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1" w:rightFromText="181" w:vertAnchor="page" w:horzAnchor="page" w:tblpX="1653" w:tblpY="166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ascii="方正黑体_GBK" w:eastAsia="方正黑体_GBK"/>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833" w:type="dxa"/>
            <w:noWrap w:val="0"/>
            <w:vAlign w:val="center"/>
          </w:tcPr>
          <w:p>
            <w:pPr>
              <w:jc w:val="center"/>
              <w:rPr>
                <w:rFonts w:hint="eastAsia" w:ascii="方正小标宋简体" w:eastAsia="方正小标宋简体"/>
                <w:color w:val="FF0000"/>
                <w:w w:val="8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exact"/>
          <w:jc w:val="center"/>
        </w:trPr>
        <w:tc>
          <w:tcPr>
            <w:tcW w:w="8833" w:type="dxa"/>
            <w:noWrap w:val="0"/>
            <w:vAlign w:val="center"/>
          </w:tcPr>
          <w:p>
            <w:pPr>
              <w:jc w:val="center"/>
              <w:rPr>
                <w:rFonts w:eastAsia="方正小标宋_GBK"/>
                <w:b/>
                <w:color w:val="FF3300"/>
                <w:spacing w:val="-20"/>
                <w:w w:val="58"/>
                <w:sz w:val="82"/>
                <w:szCs w:val="82"/>
              </w:rPr>
            </w:pPr>
            <w:r>
              <w:rPr>
                <w:rFonts w:hint="eastAsia" w:ascii="方正小标宋_GBK" w:eastAsia="方正小标宋_GBK"/>
                <w:b/>
                <w:color w:val="FF0000"/>
                <w:w w:val="40"/>
                <w:sz w:val="110"/>
                <w:szCs w:val="110"/>
              </w:rPr>
              <w:t>重庆市开州区人民政府云枫街道办事处文件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exact"/>
          <w:jc w:val="center"/>
        </w:trPr>
        <w:tc>
          <w:tcPr>
            <w:tcW w:w="8833" w:type="dxa"/>
            <w:noWrap w:val="0"/>
            <w:vAlign w:val="bottom"/>
          </w:tcPr>
          <w:p>
            <w:pPr>
              <w:spacing w:line="540" w:lineRule="exact"/>
              <w:ind w:firstLine="170" w:firstLineChars="50"/>
              <w:jc w:val="center"/>
              <w:rPr>
                <w:rFonts w:hint="default" w:ascii="Times New Roman" w:hAnsi="Times New Roman" w:eastAsia="方正仿宋_GBK" w:cs="Times New Roman"/>
                <w:sz w:val="34"/>
                <w:szCs w:val="34"/>
              </w:rPr>
            </w:pPr>
            <w:r>
              <w:rPr>
                <w:rFonts w:hint="default" w:ascii="Times New Roman" w:hAnsi="Times New Roman" w:eastAsia="方正仿宋_GBK" w:cs="Times New Roman"/>
                <w:spacing w:val="10"/>
                <w:sz w:val="32"/>
                <w:szCs w:val="32"/>
              </w:rPr>
              <w:t>开州云枫街</w:t>
            </w:r>
            <w:r>
              <w:rPr>
                <w:rFonts w:hint="eastAsia" w:ascii="Times New Roman" w:hAnsi="Times New Roman" w:eastAsia="方正仿宋_GBK" w:cs="Times New Roman"/>
                <w:spacing w:val="10"/>
                <w:sz w:val="32"/>
                <w:szCs w:val="32"/>
                <w:lang w:eastAsia="zh-CN"/>
              </w:rPr>
              <w:t>发</w:t>
            </w:r>
            <w:r>
              <w:rPr>
                <w:rFonts w:hint="default" w:ascii="Times New Roman" w:hAnsi="Times New Roman" w:eastAsia="方正仿宋_GBK" w:cs="Times New Roman"/>
                <w:spacing w:val="10"/>
                <w:sz w:val="32"/>
                <w:szCs w:val="32"/>
              </w:rPr>
              <w:t>〔</w:t>
            </w:r>
            <w:r>
              <w:rPr>
                <w:rFonts w:hint="default" w:ascii="Times New Roman" w:hAnsi="Times New Roman" w:eastAsia="方正仿宋_GBK" w:cs="Times New Roman"/>
                <w:spacing w:val="10"/>
                <w:sz w:val="32"/>
                <w:szCs w:val="32"/>
                <w:lang w:val="en-US" w:eastAsia="zh-CN"/>
              </w:rPr>
              <w:t>202</w:t>
            </w:r>
            <w:r>
              <w:rPr>
                <w:rFonts w:hint="eastAsia" w:ascii="Times New Roman" w:hAnsi="Times New Roman" w:cs="Times New Roman"/>
                <w:spacing w:val="10"/>
                <w:sz w:val="32"/>
                <w:szCs w:val="32"/>
                <w:lang w:val="en-US" w:eastAsia="zh-CN"/>
              </w:rPr>
              <w:t>6</w:t>
            </w:r>
            <w:r>
              <w:rPr>
                <w:rFonts w:hint="default" w:ascii="Times New Roman" w:hAnsi="Times New Roman" w:eastAsia="方正仿宋_GBK" w:cs="Times New Roman"/>
                <w:spacing w:val="10"/>
                <w:sz w:val="32"/>
                <w:szCs w:val="32"/>
              </w:rPr>
              <w:t>〕</w:t>
            </w:r>
            <w:r>
              <w:rPr>
                <w:rFonts w:hint="eastAsia" w:ascii="Times New Roman" w:hAnsi="Times New Roman" w:eastAsia="方正仿宋_GBK" w:cs="Times New Roman"/>
                <w:spacing w:val="10"/>
                <w:sz w:val="32"/>
                <w:szCs w:val="32"/>
                <w:lang w:val="en-US" w:eastAsia="zh-CN"/>
              </w:rPr>
              <w:t>2</w:t>
            </w:r>
            <w:r>
              <w:rPr>
                <w:rFonts w:hint="eastAsia" w:eastAsia="方正仿宋_GBK" w:cs="Times New Roman"/>
                <w:spacing w:val="10"/>
                <w:sz w:val="32"/>
                <w:szCs w:val="32"/>
                <w:lang w:val="en-US" w:eastAsia="zh-CN"/>
              </w:rPr>
              <w:t>9</w:t>
            </w:r>
            <w:r>
              <w:rPr>
                <w:rFonts w:hint="default" w:ascii="Times New Roman" w:hAnsi="Times New Roman" w:eastAsia="方正仿宋_GBK" w:cs="Times New Roman"/>
                <w:spacing w:val="10"/>
                <w:sz w:val="32"/>
                <w:szCs w:val="32"/>
              </w:rPr>
              <w:t>号</w:t>
            </w:r>
          </w:p>
          <w:p>
            <w:pPr>
              <w:spacing w:line="540" w:lineRule="exact"/>
              <w:rPr>
                <w:rFonts w:hint="eastAsia"/>
                <w:color w:val="FF3300"/>
                <w:sz w:val="52"/>
                <w:szCs w:val="52"/>
              </w:rPr>
            </w:pPr>
            <w:r>
              <w:rPr>
                <w:rFonts w:hint="eastAsia"/>
                <w:color w:val="FF3300"/>
                <w:sz w:val="52"/>
                <w:szCs w:val="52"/>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138430</wp:posOffset>
                      </wp:positionV>
                      <wp:extent cx="5600065" cy="34925"/>
                      <wp:effectExtent l="0" t="13970" r="635" b="27305"/>
                      <wp:wrapNone/>
                      <wp:docPr id="1" name="直接连接符 1"/>
                      <wp:cNvGraphicFramePr/>
                      <a:graphic xmlns:a="http://schemas.openxmlformats.org/drawingml/2006/main">
                        <a:graphicData uri="http://schemas.microsoft.com/office/word/2010/wordprocessingShape">
                          <wps:wsp>
                            <wps:cNvCnPr/>
                            <wps:spPr>
                              <a:xfrm flipV="1">
                                <a:off x="0" y="0"/>
                                <a:ext cx="5600065" cy="3492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5.65pt;margin-top:10.9pt;height:2.75pt;width:440.95pt;z-index:251659264;mso-width-relative:page;mso-height-relative:page;" filled="f" stroked="t" coordsize="21600,21600" o:gfxdata="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2wtH32gAAAAkBAAAPAAAAAAAAAAEAIAAAACIA&#10;AABkcnMvZG93bnJldi54bWxQSwECFAAUAAAACACHTuJA8wltvQcCAAABBAAADgAAAAAAAAABACAA&#10;AAApAQAAZHJzL2Uyb0RvYy54bWxQSwUGAAAAAAYABgBZAQAAogUAAAAA&#10;">
                      <v:fill on="f" focussize="0,0"/>
                      <v:stroke weight="2.25pt" color="#FF0000" joinstyle="round"/>
                      <v:imagedata o:title=""/>
                      <o:lock v:ext="edit" aspectratio="f"/>
                    </v:line>
                  </w:pict>
                </mc:Fallback>
              </mc:AlternateContent>
            </w:r>
          </w:p>
        </w:tc>
      </w:tr>
    </w:tbl>
    <w:p>
      <w:pPr>
        <w:pStyle w:val="2"/>
        <w:keepNext w:val="0"/>
        <w:keepLines w:val="0"/>
        <w:pageBreakBefore w:val="0"/>
        <w:kinsoku/>
        <w:wordWrap/>
        <w:overflowPunct/>
        <w:topLinePunct w:val="0"/>
        <w:autoSpaceDE/>
        <w:autoSpaceDN/>
        <w:bidi w:val="0"/>
        <w:adjustRightInd/>
        <w:snapToGrid/>
        <w:spacing w:line="594" w:lineRule="exact"/>
        <w:ind w:left="880" w:hanging="880" w:hangingChars="200"/>
        <w:jc w:val="center"/>
        <w:textAlignment w:val="auto"/>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color w:val="000000"/>
          <w:sz w:val="44"/>
          <w:szCs w:val="44"/>
          <w:highlight w:val="none"/>
          <w:lang w:val="en-US" w:eastAsia="zh-CN"/>
        </w:rPr>
      </w:pPr>
      <w:r>
        <w:rPr>
          <w:rFonts w:hint="eastAsia" w:ascii="方正小标宋_GBK" w:hAnsi="方正小标宋_GBK" w:eastAsia="方正小标宋_GBK" w:cs="方正小标宋_GBK"/>
          <w:color w:val="000000"/>
          <w:sz w:val="44"/>
          <w:szCs w:val="44"/>
          <w:highlight w:val="none"/>
        </w:rPr>
        <w:t>重庆市开州区</w:t>
      </w:r>
      <w:r>
        <w:rPr>
          <w:rFonts w:hint="eastAsia" w:ascii="方正小标宋_GBK" w:hAnsi="方正小标宋_GBK" w:eastAsia="方正小标宋_GBK" w:cs="方正小标宋_GBK"/>
          <w:color w:val="000000"/>
          <w:sz w:val="44"/>
          <w:szCs w:val="44"/>
          <w:highlight w:val="none"/>
          <w:lang w:val="en-US" w:eastAsia="zh-CN"/>
        </w:rPr>
        <w:t>人民政府云枫街道办事处</w:t>
      </w:r>
    </w:p>
    <w:p>
      <w:pPr>
        <w:pStyle w:val="2"/>
        <w:keepNext w:val="0"/>
        <w:keepLines w:val="0"/>
        <w:pageBreakBefore w:val="0"/>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color w:val="000000"/>
          <w:sz w:val="44"/>
          <w:szCs w:val="44"/>
          <w:highlight w:val="none"/>
          <w:lang w:val="en-US" w:eastAsia="zh-CN"/>
        </w:rPr>
        <w:t>城镇建设服务中心</w:t>
      </w:r>
      <w:r>
        <w:rPr>
          <w:rFonts w:hint="eastAsia" w:ascii="方正小标宋_GBK" w:hAnsi="方正小标宋_GBK" w:eastAsia="方正小标宋_GBK" w:cs="方正小标宋_GBK"/>
          <w:sz w:val="44"/>
          <w:szCs w:val="44"/>
          <w:highlight w:val="none"/>
        </w:rPr>
        <w:t>关于</w:t>
      </w:r>
      <w:r>
        <w:rPr>
          <w:rFonts w:hint="eastAsia" w:ascii="方正小标宋_GBK" w:hAnsi="方正小标宋_GBK" w:eastAsia="方正小标宋_GBK" w:cs="方正小标宋_GBK"/>
          <w:sz w:val="44"/>
          <w:szCs w:val="44"/>
          <w:highlight w:val="none"/>
          <w:lang w:val="en-US" w:eastAsia="zh-CN"/>
        </w:rPr>
        <w:t>2026</w:t>
      </w:r>
      <w:r>
        <w:rPr>
          <w:rFonts w:hint="eastAsia" w:ascii="方正小标宋_GBK" w:hAnsi="方正小标宋_GBK" w:eastAsia="方正小标宋_GBK" w:cs="方正小标宋_GBK"/>
          <w:sz w:val="44"/>
          <w:szCs w:val="44"/>
          <w:highlight w:val="none"/>
        </w:rPr>
        <w:t>年</w:t>
      </w:r>
      <w:r>
        <w:rPr>
          <w:rFonts w:hint="eastAsia" w:ascii="方正小标宋_GBK" w:hAnsi="方正小标宋_GBK" w:eastAsia="方正小标宋_GBK" w:cs="方正小标宋_GBK"/>
          <w:sz w:val="44"/>
          <w:szCs w:val="44"/>
          <w:highlight w:val="none"/>
          <w:lang w:eastAsia="zh-CN"/>
        </w:rPr>
        <w:t>单位</w:t>
      </w:r>
      <w:r>
        <w:rPr>
          <w:rFonts w:hint="eastAsia" w:ascii="方正小标宋_GBK" w:hAnsi="方正小标宋_GBK" w:eastAsia="方正小标宋_GBK" w:cs="方正小标宋_GBK"/>
          <w:sz w:val="44"/>
          <w:szCs w:val="44"/>
          <w:highlight w:val="none"/>
        </w:rPr>
        <w:t>预算情况</w:t>
      </w:r>
    </w:p>
    <w:p>
      <w:pPr>
        <w:pStyle w:val="2"/>
        <w:keepNext w:val="0"/>
        <w:keepLines w:val="0"/>
        <w:pageBreakBefore w:val="0"/>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rPr>
        <w:t>公开的</w:t>
      </w:r>
      <w:r>
        <w:rPr>
          <w:rFonts w:hint="eastAsia" w:ascii="方正小标宋_GBK" w:hAnsi="方正小标宋_GBK" w:eastAsia="方正小标宋_GBK" w:cs="方正小标宋_GBK"/>
          <w:sz w:val="44"/>
          <w:szCs w:val="44"/>
          <w:highlight w:val="none"/>
          <w:lang w:eastAsia="zh-CN"/>
        </w:rPr>
        <w:t>公示</w:t>
      </w:r>
    </w:p>
    <w:p>
      <w:pPr>
        <w:pStyle w:val="2"/>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eastAsia="方正仿宋_GBK"/>
          <w:sz w:val="32"/>
          <w:szCs w:val="32"/>
          <w:highlight w:val="none"/>
        </w:rPr>
      </w:pPr>
    </w:p>
    <w:p>
      <w:pPr>
        <w:pStyle w:val="2"/>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eastAsia="方正黑体_GBK"/>
          <w:sz w:val="32"/>
          <w:szCs w:val="32"/>
          <w:highlight w:val="none"/>
        </w:rPr>
      </w:pPr>
      <w:r>
        <w:rPr>
          <w:rFonts w:eastAsia="方正仿宋_GBK"/>
          <w:sz w:val="32"/>
          <w:szCs w:val="32"/>
          <w:highlight w:val="none"/>
        </w:rPr>
        <w:t>按照有关财政预算公开的部署和要求，依据《中华人民共和国政府信息公开条例》（国务院令第492号）和</w:t>
      </w:r>
      <w:r>
        <w:rPr>
          <w:rFonts w:hint="eastAsia" w:ascii="Times New Roman" w:hAnsi="Times New Roman" w:eastAsia="方正仿宋_GBK" w:cs="Times New Roman"/>
          <w:sz w:val="32"/>
          <w:szCs w:val="32"/>
          <w:highlight w:val="none"/>
          <w:lang w:val="en-US" w:eastAsia="zh-CN"/>
        </w:rPr>
        <w:t>重庆市开州区人民政府云枫街道办事处</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预算的通知》（开</w:t>
      </w:r>
      <w:r>
        <w:rPr>
          <w:rFonts w:hint="eastAsia" w:ascii="Times New Roman" w:hAnsi="Times New Roman" w:eastAsia="方正仿宋_GBK" w:cs="Times New Roman"/>
          <w:sz w:val="32"/>
          <w:szCs w:val="32"/>
          <w:highlight w:val="none"/>
          <w:lang w:val="en-US" w:eastAsia="zh-CN"/>
        </w:rPr>
        <w:t>州云枫街发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asci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号）</w:t>
      </w:r>
      <w:r>
        <w:rPr>
          <w:rFonts w:hint="eastAsia" w:eastAsia="方正仿宋_GBK"/>
          <w:sz w:val="32"/>
          <w:szCs w:val="32"/>
          <w:highlight w:val="none"/>
          <w:lang w:eastAsia="zh-CN"/>
        </w:rPr>
        <w:t>，</w:t>
      </w:r>
      <w:r>
        <w:rPr>
          <w:rFonts w:eastAsia="方正仿宋_GBK"/>
          <w:sz w:val="32"/>
          <w:szCs w:val="32"/>
          <w:highlight w:val="none"/>
        </w:rPr>
        <w:t>现将重庆市开州区</w:t>
      </w:r>
      <w:r>
        <w:rPr>
          <w:rFonts w:hint="eastAsia" w:eastAsia="方正仿宋_GBK"/>
          <w:sz w:val="32"/>
          <w:szCs w:val="32"/>
          <w:highlight w:val="none"/>
          <w:lang w:val="en-US" w:eastAsia="zh-CN"/>
        </w:rPr>
        <w:t>云枫街道城镇建设服务中心2026</w:t>
      </w:r>
      <w:r>
        <w:rPr>
          <w:rFonts w:eastAsia="方正仿宋_GBK"/>
          <w:sz w:val="32"/>
          <w:szCs w:val="32"/>
          <w:highlight w:val="none"/>
        </w:rPr>
        <w:t>年</w:t>
      </w:r>
      <w:r>
        <w:rPr>
          <w:rFonts w:hint="eastAsia" w:eastAsia="方正仿宋_GBK"/>
          <w:sz w:val="32"/>
          <w:szCs w:val="32"/>
          <w:highlight w:val="none"/>
          <w:lang w:eastAsia="zh-CN"/>
        </w:rPr>
        <w:t>单位</w:t>
      </w:r>
      <w:r>
        <w:rPr>
          <w:rFonts w:eastAsia="方正仿宋_GBK"/>
          <w:sz w:val="32"/>
          <w:szCs w:val="32"/>
          <w:highlight w:val="none"/>
        </w:rPr>
        <w:t>预算批复情况公开如下：</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小标宋_GBK" w:eastAsia="方正小标宋_GBK"/>
          <w:sz w:val="44"/>
          <w:szCs w:val="44"/>
          <w:highlight w:val="none"/>
        </w:rPr>
      </w:pPr>
      <w:r>
        <w:rPr>
          <w:rFonts w:hint="eastAsia" w:ascii="方正小标宋_GBK" w:eastAsia="方正小标宋_GBK"/>
          <w:sz w:val="44"/>
          <w:szCs w:val="44"/>
          <w:highlight w:val="none"/>
        </w:rPr>
        <w:t>目</w:t>
      </w:r>
      <w:r>
        <w:rPr>
          <w:rFonts w:hint="eastAsia" w:ascii="方正小标宋_GBK" w:eastAsia="方正小标宋_GBK"/>
          <w:sz w:val="44"/>
          <w:szCs w:val="44"/>
          <w:highlight w:val="none"/>
          <w:lang w:val="en-US" w:eastAsia="zh-CN"/>
        </w:rPr>
        <w:t xml:space="preserve"> </w:t>
      </w:r>
      <w:r>
        <w:rPr>
          <w:rFonts w:hint="eastAsia" w:ascii="方正小标宋_GBK" w:eastAsia="方正小标宋_GBK"/>
          <w:sz w:val="44"/>
          <w:szCs w:val="44"/>
          <w:highlight w:val="none"/>
        </w:rPr>
        <w:t xml:space="preserve"> 录</w:t>
      </w: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highlight w:val="none"/>
        </w:rPr>
      </w:pPr>
      <w:r>
        <w:rPr>
          <w:rFonts w:eastAsia="方正楷体_GBK"/>
          <w:sz w:val="32"/>
          <w:szCs w:val="32"/>
          <w:highlight w:val="none"/>
        </w:rPr>
        <w:t>第一部分：</w:t>
      </w:r>
      <w:r>
        <w:rPr>
          <w:rFonts w:hint="eastAsia" w:eastAsia="方正楷体_GBK"/>
          <w:sz w:val="32"/>
          <w:szCs w:val="32"/>
          <w:highlight w:val="none"/>
          <w:lang w:val="en-US" w:eastAsia="zh-CN"/>
        </w:rPr>
        <w:t>2026</w:t>
      </w:r>
      <w:r>
        <w:rPr>
          <w:rFonts w:eastAsia="方正楷体_GBK"/>
          <w:sz w:val="32"/>
          <w:szCs w:val="32"/>
          <w:highlight w:val="none"/>
        </w:rPr>
        <w:t>年</w:t>
      </w:r>
      <w:r>
        <w:rPr>
          <w:rFonts w:hint="eastAsia" w:eastAsia="方正楷体_GBK"/>
          <w:sz w:val="32"/>
          <w:szCs w:val="32"/>
          <w:highlight w:val="none"/>
          <w:lang w:eastAsia="zh-CN"/>
        </w:rPr>
        <w:t>单位</w:t>
      </w:r>
      <w:r>
        <w:rPr>
          <w:rFonts w:eastAsia="方正楷体_GBK"/>
          <w:sz w:val="32"/>
          <w:szCs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一、单位基本情况</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二、</w:t>
      </w:r>
      <w:r>
        <w:rPr>
          <w:rFonts w:hint="eastAsia" w:eastAsia="方正仿宋_GBK"/>
          <w:sz w:val="32"/>
          <w:szCs w:val="32"/>
          <w:highlight w:val="none"/>
          <w:lang w:eastAsia="zh-CN"/>
        </w:rPr>
        <w:t>单位</w:t>
      </w:r>
      <w:r>
        <w:rPr>
          <w:rFonts w:eastAsia="方正仿宋_GBK"/>
          <w:sz w:val="32"/>
          <w:szCs w:val="32"/>
          <w:highlight w:val="none"/>
        </w:rPr>
        <w:t>收支总体情况</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三、</w:t>
      </w:r>
      <w:r>
        <w:rPr>
          <w:rFonts w:hint="eastAsia" w:eastAsia="方正仿宋_GBK"/>
          <w:sz w:val="32"/>
          <w:szCs w:val="32"/>
          <w:highlight w:val="none"/>
          <w:lang w:eastAsia="zh-CN"/>
        </w:rPr>
        <w:t>单位</w:t>
      </w:r>
      <w:r>
        <w:rPr>
          <w:rFonts w:eastAsia="方正仿宋_GBK"/>
          <w:sz w:val="32"/>
          <w:szCs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四、</w:t>
      </w:r>
      <w:r>
        <w:rPr>
          <w:rFonts w:hint="eastAsia" w:ascii="方正仿宋_GBK" w:eastAsia="方正仿宋_GBK"/>
          <w:sz w:val="32"/>
          <w:szCs w:val="32"/>
          <w:highlight w:val="none"/>
        </w:rPr>
        <w:t>“三公”经费</w:t>
      </w:r>
      <w:r>
        <w:rPr>
          <w:rFonts w:eastAsia="方正仿宋_GBK"/>
          <w:sz w:val="32"/>
          <w:szCs w:val="32"/>
          <w:highlight w:val="none"/>
        </w:rPr>
        <w:t>情况说明</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五、其他重要事项的情况说明</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六、专业性名词解释</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highlight w:val="none"/>
        </w:rPr>
      </w:pPr>
      <w:r>
        <w:rPr>
          <w:rFonts w:eastAsia="方正楷体_GBK"/>
          <w:sz w:val="32"/>
          <w:szCs w:val="32"/>
          <w:highlight w:val="none"/>
        </w:rPr>
        <w:t>第二部分：</w:t>
      </w:r>
      <w:r>
        <w:rPr>
          <w:rFonts w:hint="eastAsia" w:eastAsia="方正楷体_GBK"/>
          <w:sz w:val="32"/>
          <w:szCs w:val="32"/>
          <w:highlight w:val="none"/>
          <w:lang w:val="en-US" w:eastAsia="zh-CN"/>
        </w:rPr>
        <w:t>2026</w:t>
      </w:r>
      <w:r>
        <w:rPr>
          <w:rFonts w:eastAsia="方正楷体_GBK"/>
          <w:sz w:val="32"/>
          <w:szCs w:val="32"/>
          <w:highlight w:val="none"/>
        </w:rPr>
        <w:t>年</w:t>
      </w:r>
      <w:r>
        <w:rPr>
          <w:rFonts w:hint="eastAsia" w:eastAsia="方正楷体_GBK"/>
          <w:sz w:val="32"/>
          <w:szCs w:val="32"/>
          <w:highlight w:val="none"/>
          <w:lang w:eastAsia="zh-CN"/>
        </w:rPr>
        <w:t>单位</w:t>
      </w:r>
      <w:r>
        <w:rPr>
          <w:rFonts w:eastAsia="方正楷体_GBK"/>
          <w:sz w:val="32"/>
          <w:szCs w:val="32"/>
          <w:highlight w:val="none"/>
        </w:rPr>
        <w:t>预算</w:t>
      </w:r>
      <w:r>
        <w:rPr>
          <w:rFonts w:hint="eastAsia" w:eastAsia="方正楷体_GBK"/>
          <w:sz w:val="32"/>
          <w:szCs w:val="32"/>
          <w:highlight w:val="none"/>
        </w:rPr>
        <w:t>公开报</w:t>
      </w:r>
      <w:r>
        <w:rPr>
          <w:rFonts w:eastAsia="方正楷体_GBK"/>
          <w:sz w:val="32"/>
          <w:szCs w:val="32"/>
          <w:highlight w:val="none"/>
        </w:rPr>
        <w:t>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表1、重庆市开州区</w:t>
      </w:r>
      <w:r>
        <w:rPr>
          <w:rFonts w:hint="eastAsia" w:eastAsia="方正仿宋_GBK"/>
          <w:sz w:val="32"/>
          <w:szCs w:val="32"/>
          <w:highlight w:val="none"/>
          <w:lang w:val="en-US" w:eastAsia="zh-CN"/>
        </w:rPr>
        <w:t>云枫街道城镇建设服务中心</w:t>
      </w:r>
      <w:r>
        <w:rPr>
          <w:rFonts w:hint="eastAsia" w:eastAsia="方正仿宋_GBK"/>
          <w:sz w:val="32"/>
          <w:szCs w:val="32"/>
          <w:highlight w:val="none"/>
        </w:rPr>
        <w:t>收支预算总表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表2、重庆市开州区</w:t>
      </w:r>
      <w:r>
        <w:rPr>
          <w:rFonts w:hint="eastAsia" w:eastAsia="方正仿宋_GBK"/>
          <w:sz w:val="32"/>
          <w:szCs w:val="32"/>
          <w:highlight w:val="none"/>
          <w:lang w:val="en-US" w:eastAsia="zh-CN"/>
        </w:rPr>
        <w:t>云枫街道城镇建设服务中心</w:t>
      </w:r>
      <w:r>
        <w:rPr>
          <w:rFonts w:eastAsia="方正仿宋_GBK"/>
          <w:sz w:val="32"/>
          <w:szCs w:val="32"/>
          <w:highlight w:val="none"/>
        </w:rPr>
        <w:t>收入总表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表3、重庆市开州区</w:t>
      </w:r>
      <w:r>
        <w:rPr>
          <w:rFonts w:hint="eastAsia" w:eastAsia="方正仿宋_GBK"/>
          <w:sz w:val="32"/>
          <w:szCs w:val="32"/>
          <w:highlight w:val="none"/>
          <w:lang w:val="en-US" w:eastAsia="zh-CN"/>
        </w:rPr>
        <w:t>云枫街道城镇建设服务中心</w:t>
      </w:r>
      <w:r>
        <w:rPr>
          <w:rFonts w:hint="eastAsia" w:eastAsia="方正仿宋_GBK"/>
          <w:sz w:val="32"/>
          <w:szCs w:val="32"/>
          <w:highlight w:val="none"/>
        </w:rPr>
        <w:t>本年</w:t>
      </w:r>
      <w:r>
        <w:rPr>
          <w:rFonts w:eastAsia="方正仿宋_GBK"/>
          <w:sz w:val="32"/>
          <w:szCs w:val="32"/>
          <w:highlight w:val="none"/>
        </w:rPr>
        <w:t>支出</w:t>
      </w:r>
      <w:r>
        <w:rPr>
          <w:rFonts w:hint="eastAsia" w:eastAsia="方正仿宋_GBK"/>
          <w:sz w:val="32"/>
          <w:szCs w:val="32"/>
          <w:highlight w:val="none"/>
        </w:rPr>
        <w:t>预算总</w:t>
      </w:r>
      <w:r>
        <w:rPr>
          <w:rFonts w:eastAsia="方正仿宋_GBK"/>
          <w:sz w:val="32"/>
          <w:szCs w:val="32"/>
          <w:highlight w:val="none"/>
        </w:rPr>
        <w:t>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表4、重庆市开州区</w:t>
      </w:r>
      <w:r>
        <w:rPr>
          <w:rFonts w:hint="eastAsia" w:eastAsia="方正仿宋_GBK"/>
          <w:sz w:val="32"/>
          <w:szCs w:val="32"/>
          <w:highlight w:val="none"/>
          <w:lang w:val="en-US" w:eastAsia="zh-CN"/>
        </w:rPr>
        <w:t>云枫街道城镇建设服务中心</w:t>
      </w:r>
      <w:r>
        <w:rPr>
          <w:rFonts w:eastAsia="方正仿宋_GBK"/>
          <w:sz w:val="32"/>
          <w:szCs w:val="32"/>
          <w:highlight w:val="none"/>
        </w:rPr>
        <w:t>财政拨款收支</w:t>
      </w:r>
      <w:r>
        <w:rPr>
          <w:rFonts w:hint="eastAsia" w:eastAsia="方正仿宋_GBK"/>
          <w:sz w:val="32"/>
          <w:szCs w:val="32"/>
          <w:highlight w:val="none"/>
        </w:rPr>
        <w:t>预算总</w:t>
      </w:r>
      <w:r>
        <w:rPr>
          <w:rFonts w:eastAsia="方正仿宋_GBK"/>
          <w:sz w:val="32"/>
          <w:szCs w:val="32"/>
          <w:highlight w:val="none"/>
        </w:rPr>
        <w:t>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表5、重庆市开州区</w:t>
      </w:r>
      <w:r>
        <w:rPr>
          <w:rFonts w:hint="eastAsia" w:eastAsia="方正仿宋_GBK"/>
          <w:sz w:val="32"/>
          <w:szCs w:val="32"/>
          <w:highlight w:val="none"/>
          <w:lang w:val="en-US" w:eastAsia="zh-CN"/>
        </w:rPr>
        <w:t>云枫街道城镇建设服务中心</w:t>
      </w:r>
      <w:r>
        <w:rPr>
          <w:rFonts w:hint="eastAsia" w:eastAsia="方正仿宋_GBK"/>
          <w:sz w:val="32"/>
          <w:szCs w:val="32"/>
          <w:highlight w:val="none"/>
        </w:rPr>
        <w:t>本年</w:t>
      </w:r>
      <w:r>
        <w:rPr>
          <w:rFonts w:eastAsia="方正仿宋_GBK"/>
          <w:sz w:val="32"/>
          <w:szCs w:val="32"/>
          <w:highlight w:val="none"/>
        </w:rPr>
        <w:t>一般公共预算支出</w:t>
      </w:r>
      <w:r>
        <w:rPr>
          <w:rFonts w:hint="eastAsia" w:eastAsia="方正仿宋_GBK"/>
          <w:sz w:val="32"/>
          <w:szCs w:val="32"/>
          <w:highlight w:val="none"/>
        </w:rPr>
        <w:t>预算</w:t>
      </w:r>
      <w:r>
        <w:rPr>
          <w:rFonts w:eastAsia="方正仿宋_GBK"/>
          <w:sz w:val="32"/>
          <w:szCs w:val="32"/>
          <w:highlight w:val="none"/>
        </w:rPr>
        <w:t>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表6、重庆市开州区</w:t>
      </w:r>
      <w:r>
        <w:rPr>
          <w:rFonts w:hint="eastAsia" w:eastAsia="方正仿宋_GBK"/>
          <w:sz w:val="32"/>
          <w:szCs w:val="32"/>
          <w:highlight w:val="none"/>
          <w:lang w:val="en-US" w:eastAsia="zh-CN"/>
        </w:rPr>
        <w:t>云枫街道城镇建设服务中心</w:t>
      </w:r>
      <w:r>
        <w:rPr>
          <w:rFonts w:eastAsia="方正仿宋_GBK"/>
          <w:sz w:val="32"/>
          <w:szCs w:val="32"/>
          <w:highlight w:val="none"/>
        </w:rPr>
        <w:t>一般公共预算基本支出</w:t>
      </w:r>
      <w:r>
        <w:rPr>
          <w:rFonts w:hint="eastAsia" w:eastAsia="方正仿宋_GBK"/>
          <w:sz w:val="32"/>
          <w:szCs w:val="32"/>
          <w:highlight w:val="none"/>
        </w:rPr>
        <w:t>预算</w:t>
      </w:r>
      <w:r>
        <w:rPr>
          <w:rFonts w:eastAsia="方正仿宋_GBK"/>
          <w:sz w:val="32"/>
          <w:szCs w:val="32"/>
          <w:highlight w:val="none"/>
        </w:rPr>
        <w:t>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表7、重庆市开州区</w:t>
      </w:r>
      <w:r>
        <w:rPr>
          <w:rFonts w:hint="eastAsia" w:eastAsia="方正仿宋_GBK"/>
          <w:sz w:val="32"/>
          <w:szCs w:val="32"/>
          <w:highlight w:val="none"/>
          <w:lang w:val="en-US" w:eastAsia="zh-CN"/>
        </w:rPr>
        <w:t>云枫街道城镇建设服务中心</w:t>
      </w:r>
      <w:r>
        <w:rPr>
          <w:rFonts w:eastAsia="方正仿宋_GBK"/>
          <w:sz w:val="32"/>
          <w:szCs w:val="32"/>
          <w:highlight w:val="none"/>
        </w:rPr>
        <w:t>一般公共预</w:t>
      </w:r>
      <w:r>
        <w:rPr>
          <w:rFonts w:hint="eastAsia" w:ascii="方正仿宋_GBK" w:eastAsia="方正仿宋_GBK"/>
          <w:sz w:val="32"/>
          <w:szCs w:val="32"/>
          <w:highlight w:val="none"/>
        </w:rPr>
        <w:t>算“三公”经费</w:t>
      </w:r>
      <w:r>
        <w:rPr>
          <w:rFonts w:eastAsia="方正仿宋_GBK"/>
          <w:sz w:val="32"/>
          <w:szCs w:val="32"/>
          <w:highlight w:val="none"/>
        </w:rPr>
        <w:t>支出</w:t>
      </w:r>
      <w:r>
        <w:rPr>
          <w:rFonts w:hint="eastAsia" w:eastAsia="方正仿宋_GBK"/>
          <w:sz w:val="32"/>
          <w:szCs w:val="32"/>
          <w:highlight w:val="none"/>
        </w:rPr>
        <w:t>预算</w:t>
      </w:r>
      <w:r>
        <w:rPr>
          <w:rFonts w:eastAsia="方正仿宋_GBK"/>
          <w:sz w:val="32"/>
          <w:szCs w:val="32"/>
          <w:highlight w:val="none"/>
        </w:rPr>
        <w:t>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表8、重庆市开州区</w:t>
      </w:r>
      <w:r>
        <w:rPr>
          <w:rFonts w:hint="eastAsia" w:eastAsia="方正仿宋_GBK"/>
          <w:sz w:val="32"/>
          <w:szCs w:val="32"/>
          <w:highlight w:val="none"/>
          <w:lang w:val="en-US" w:eastAsia="zh-CN"/>
        </w:rPr>
        <w:t>云枫街道城镇建设服务中心</w:t>
      </w:r>
      <w:r>
        <w:rPr>
          <w:rFonts w:eastAsia="方正仿宋_GBK"/>
          <w:sz w:val="32"/>
          <w:szCs w:val="32"/>
          <w:highlight w:val="none"/>
        </w:rPr>
        <w:t>政府性基金预算支出</w:t>
      </w:r>
      <w:r>
        <w:rPr>
          <w:rFonts w:hint="eastAsia" w:eastAsia="方正仿宋_GBK"/>
          <w:sz w:val="32"/>
          <w:szCs w:val="32"/>
          <w:highlight w:val="none"/>
        </w:rPr>
        <w:t>预算</w:t>
      </w:r>
      <w:r>
        <w:rPr>
          <w:rFonts w:eastAsia="方正仿宋_GBK"/>
          <w:sz w:val="32"/>
          <w:szCs w:val="32"/>
          <w:highlight w:val="none"/>
        </w:rPr>
        <w:t>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表9、重庆市开州区</w:t>
      </w:r>
      <w:r>
        <w:rPr>
          <w:rFonts w:hint="eastAsia" w:eastAsia="方正仿宋_GBK"/>
          <w:sz w:val="32"/>
          <w:szCs w:val="32"/>
          <w:highlight w:val="none"/>
          <w:lang w:val="en-US" w:eastAsia="zh-CN"/>
        </w:rPr>
        <w:t>云枫街道城镇建设服务中心</w:t>
      </w:r>
      <w:r>
        <w:rPr>
          <w:rFonts w:eastAsia="方正仿宋_GBK"/>
          <w:sz w:val="32"/>
          <w:szCs w:val="32"/>
          <w:highlight w:val="none"/>
        </w:rPr>
        <w:t>国有资本经营预算支出</w:t>
      </w:r>
      <w:r>
        <w:rPr>
          <w:rFonts w:hint="eastAsia" w:eastAsia="方正仿宋_GBK"/>
          <w:sz w:val="32"/>
          <w:szCs w:val="32"/>
          <w:highlight w:val="none"/>
        </w:rPr>
        <w:t>预算</w:t>
      </w:r>
      <w:r>
        <w:rPr>
          <w:rFonts w:eastAsia="方正仿宋_GBK"/>
          <w:sz w:val="32"/>
          <w:szCs w:val="32"/>
          <w:highlight w:val="none"/>
        </w:rPr>
        <w:t>表</w:t>
      </w: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r>
        <w:rPr>
          <w:rFonts w:eastAsia="方正仿宋_GBK"/>
          <w:sz w:val="32"/>
          <w:szCs w:val="32"/>
          <w:highlight w:val="none"/>
        </w:rPr>
        <w:t>表10、重庆市开州区</w:t>
      </w:r>
      <w:r>
        <w:rPr>
          <w:rFonts w:hint="eastAsia" w:eastAsia="方正仿宋_GBK"/>
          <w:sz w:val="32"/>
          <w:szCs w:val="32"/>
          <w:highlight w:val="none"/>
          <w:lang w:val="en-US" w:eastAsia="zh-CN"/>
        </w:rPr>
        <w:t>云枫街道城镇建设服务中心</w:t>
      </w:r>
      <w:r>
        <w:rPr>
          <w:rFonts w:eastAsia="方正仿宋_GBK"/>
          <w:sz w:val="32"/>
          <w:szCs w:val="32"/>
          <w:highlight w:val="none"/>
        </w:rPr>
        <w:t>项目支出表</w:t>
      </w: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ind w:firstLine="440" w:firstLineChars="100"/>
        <w:jc w:val="center"/>
        <w:textAlignment w:val="auto"/>
        <w:rPr>
          <w:rFonts w:eastAsia="华文中宋"/>
          <w:sz w:val="44"/>
          <w:szCs w:val="44"/>
          <w:highlight w:val="none"/>
        </w:rPr>
      </w:pPr>
      <w:r>
        <w:rPr>
          <w:rFonts w:hint="eastAsia" w:eastAsia="方正小标宋_GBK"/>
          <w:sz w:val="44"/>
          <w:szCs w:val="44"/>
          <w:highlight w:val="none"/>
        </w:rPr>
        <w:t>第一部分：</w:t>
      </w:r>
      <w:r>
        <w:rPr>
          <w:rFonts w:hint="eastAsia" w:eastAsia="方正小标宋_GBK"/>
          <w:sz w:val="44"/>
          <w:szCs w:val="44"/>
          <w:highlight w:val="none"/>
          <w:lang w:val="en-US" w:eastAsia="zh-CN"/>
        </w:rPr>
        <w:t>2026</w:t>
      </w:r>
      <w:r>
        <w:rPr>
          <w:rFonts w:hint="eastAsia" w:eastAsia="方正小标宋_GBK"/>
          <w:sz w:val="44"/>
          <w:szCs w:val="44"/>
          <w:highlight w:val="none"/>
        </w:rPr>
        <w:t>年</w:t>
      </w:r>
      <w:r>
        <w:rPr>
          <w:rFonts w:hint="eastAsia" w:eastAsia="方正小标宋_GBK"/>
          <w:sz w:val="44"/>
          <w:szCs w:val="44"/>
          <w:highlight w:val="none"/>
          <w:lang w:eastAsia="zh-CN"/>
        </w:rPr>
        <w:t>单位</w:t>
      </w:r>
      <w:r>
        <w:rPr>
          <w:rFonts w:hint="eastAsia" w:eastAsia="方正小标宋_GBK"/>
          <w:sz w:val="44"/>
          <w:szCs w:val="44"/>
          <w:highlight w:val="none"/>
        </w:rPr>
        <w:t>预算情况说明</w:t>
      </w:r>
    </w:p>
    <w:p>
      <w:pPr>
        <w:keepNext w:val="0"/>
        <w:keepLines w:val="0"/>
        <w:pageBreakBefore w:val="0"/>
        <w:kinsoku/>
        <w:wordWrap/>
        <w:overflowPunct/>
        <w:topLinePunct w:val="0"/>
        <w:autoSpaceDE/>
        <w:autoSpaceDN/>
        <w:bidi w:val="0"/>
        <w:adjustRightInd/>
        <w:snapToGrid/>
        <w:spacing w:line="594" w:lineRule="exact"/>
        <w:ind w:left="640"/>
        <w:textAlignment w:val="auto"/>
        <w:rPr>
          <w:rFonts w:eastAsia="方正黑体_GBK"/>
          <w:sz w:val="32"/>
          <w:highlight w:val="none"/>
        </w:rPr>
      </w:pPr>
    </w:p>
    <w:p>
      <w:pPr>
        <w:keepNext w:val="0"/>
        <w:keepLines w:val="0"/>
        <w:pageBreakBefore w:val="0"/>
        <w:kinsoku/>
        <w:wordWrap/>
        <w:overflowPunct/>
        <w:topLinePunct w:val="0"/>
        <w:autoSpaceDE/>
        <w:autoSpaceDN/>
        <w:bidi w:val="0"/>
        <w:adjustRightInd/>
        <w:snapToGrid/>
        <w:spacing w:line="594" w:lineRule="exact"/>
        <w:ind w:left="640"/>
        <w:textAlignment w:val="auto"/>
        <w:rPr>
          <w:rFonts w:eastAsia="方正黑体_GBK"/>
          <w:sz w:val="32"/>
          <w:highlight w:val="none"/>
        </w:rPr>
      </w:pPr>
      <w:r>
        <w:rPr>
          <w:rFonts w:eastAsia="方正黑体_GBK"/>
          <w:sz w:val="32"/>
          <w:highlight w:val="none"/>
        </w:rPr>
        <w:t>一、单位基本情况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楷体_GBK" w:eastAsia="方正楷体_GBK"/>
          <w:sz w:val="32"/>
          <w:highlight w:val="none"/>
        </w:rPr>
      </w:pPr>
      <w:r>
        <w:rPr>
          <w:rFonts w:hint="eastAsia" w:ascii="方正楷体_GBK" w:eastAsia="方正楷体_GBK"/>
          <w:sz w:val="32"/>
          <w:highlight w:val="none"/>
        </w:rPr>
        <w:t>（一）职能职责</w:t>
      </w:r>
    </w:p>
    <w:p>
      <w:pPr>
        <w:pStyle w:val="5"/>
        <w:keepNext w:val="0"/>
        <w:keepLines w:val="0"/>
        <w:pageBreakBefore w:val="0"/>
        <w:widowControl/>
        <w:suppressLineNumbers w:val="0"/>
        <w:kinsoku/>
        <w:wordWrap/>
        <w:overflowPunct/>
        <w:topLinePunct w:val="0"/>
        <w:autoSpaceDE/>
        <w:autoSpaceDN/>
        <w:bidi w:val="0"/>
        <w:adjustRightInd/>
        <w:snapToGrid/>
        <w:spacing w:line="594" w:lineRule="exact"/>
        <w:ind w:left="0" w:firstLine="640"/>
        <w:textAlignment w:val="auto"/>
      </w:pPr>
      <w:r>
        <w:rPr>
          <w:rFonts w:hint="eastAsia" w:ascii="方正仿宋_GBK" w:hAnsi="方正仿宋_GBK" w:eastAsia="方正仿宋_GBK" w:cs="方正仿宋_GBK"/>
          <w:color w:val="000000"/>
          <w:sz w:val="31"/>
          <w:szCs w:val="31"/>
          <w:lang w:val="en-US" w:eastAsia="zh-CN"/>
        </w:rPr>
        <w:t>根据《中共重庆市开州区委机构编制委员会关于优化调整云枫街道机构设置、职能配置和人员编制的通知》（开州委编【2024】36号）文件，</w:t>
      </w:r>
      <w:r>
        <w:rPr>
          <w:rFonts w:hint="eastAsia" w:ascii="方正仿宋_GBK" w:hAnsi="方正仿宋_GBK" w:eastAsia="方正仿宋_GBK" w:cs="方正仿宋_GBK"/>
          <w:color w:val="000000"/>
          <w:sz w:val="31"/>
          <w:szCs w:val="31"/>
        </w:rPr>
        <w:t>重庆市开州区</w:t>
      </w:r>
      <w:r>
        <w:rPr>
          <w:rFonts w:hint="eastAsia" w:ascii="方正仿宋_GBK" w:hAnsi="方正仿宋_GBK" w:eastAsia="方正仿宋_GBK" w:cs="方正仿宋_GBK"/>
          <w:color w:val="000000"/>
          <w:sz w:val="31"/>
          <w:szCs w:val="31"/>
          <w:lang w:val="en-US" w:eastAsia="zh-CN"/>
        </w:rPr>
        <w:t>云枫街道城镇建设服务中心职能职责是：</w:t>
      </w:r>
      <w:r>
        <w:rPr>
          <w:rFonts w:hint="eastAsia" w:ascii="方正仿宋_GBK" w:hAnsi="方正仿宋_GBK" w:eastAsia="方正仿宋_GBK" w:cs="方正仿宋_GBK"/>
          <w:color w:val="000000"/>
          <w:sz w:val="31"/>
          <w:szCs w:val="31"/>
        </w:rPr>
        <w:t>完善基础设施建设，提高城镇</w:t>
      </w:r>
      <w:r>
        <w:rPr>
          <w:rFonts w:hint="eastAsia" w:ascii="方正仿宋_GBK" w:hAnsi="方正仿宋_GBK" w:eastAsia="方正仿宋_GBK" w:cs="方正仿宋_GBK"/>
          <w:color w:val="000000"/>
          <w:sz w:val="31"/>
          <w:szCs w:val="31"/>
          <w:lang w:val="en-US" w:eastAsia="zh-CN"/>
        </w:rPr>
        <w:t>建设管理水平，对应承接经济发展办公室辅助性、事</w:t>
      </w:r>
      <w:r>
        <w:rPr>
          <w:rFonts w:hint="eastAsia" w:ascii="方正仿宋_GBK" w:hAnsi="方正仿宋_GBK" w:eastAsia="方正仿宋_GBK" w:cs="方正仿宋_GBK"/>
          <w:color w:val="000000"/>
          <w:sz w:val="31"/>
          <w:szCs w:val="31"/>
        </w:rPr>
        <w:t>务性工作。负责村镇规划建设服务工作，负责集镇基础设施、公共设施的建设维护和管理；负责集镇市容市貌（含村容村貌）、园林绿化、环境卫生、污染监测防治、交通建设和道路养护等领域的事务性工作；负责地质灾害防治、农房安全、建筑质量监督管理等事务性工作；参与辖区内公共设施、公益事业用地和农村村民住宅用地的规划审核，参与开展土地开发利用、土地征收等工作。负责为农业、工业、服务业等各类产业发展提供服务，承担与产业发展相适应的基础设施建设和配套服务业集聚融合相关工作；负责乡村振兴、产业融合发展、农林科技推广、水产、畜牧兽医、农产品质量安全、动植物疫病预防控制、林业资源和野生动植物保护、水资源管理和保护、水土保持、农田水利基本建设、河长制、林长制、农村饮水安全、移民后期扶持等领域的事务性工作。</w:t>
      </w:r>
    </w:p>
    <w:p>
      <w:pPr>
        <w:pStyle w:val="9"/>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640" w:firstLine="0" w:firstLineChars="0"/>
        <w:jc w:val="left"/>
        <w:textAlignment w:val="auto"/>
        <w:rPr>
          <w:rFonts w:hint="eastAsia" w:ascii="方正楷体_GBK" w:hAnsi="Times New Roman" w:eastAsia="方正楷体_GBK"/>
          <w:sz w:val="32"/>
          <w:highlight w:val="none"/>
        </w:rPr>
      </w:pPr>
      <w:r>
        <w:rPr>
          <w:rFonts w:hint="eastAsia" w:ascii="方正楷体_GBK" w:hAnsi="Times New Roman" w:eastAsia="方正楷体_GBK"/>
          <w:sz w:val="32"/>
          <w:highlight w:val="none"/>
        </w:rPr>
        <w:t>（二）单位构成</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eastAsia="方正仿宋_GBK"/>
          <w:sz w:val="32"/>
          <w:highlight w:val="none"/>
          <w:lang w:val="en-US" w:eastAsia="zh-CN"/>
        </w:rPr>
      </w:pPr>
      <w:r>
        <w:rPr>
          <w:rFonts w:hint="eastAsia" w:ascii="方正仿宋_GBK" w:hAnsi="方正仿宋_GBK" w:eastAsia="方正仿宋_GBK" w:cs="方正仿宋_GBK"/>
          <w:kern w:val="2"/>
          <w:sz w:val="32"/>
          <w:szCs w:val="24"/>
          <w:lang w:val="en-US" w:eastAsia="zh-CN" w:bidi="ar-SA"/>
        </w:rPr>
        <w:t>从预算单位构成看，</w:t>
      </w:r>
      <w:r>
        <w:rPr>
          <w:rFonts w:eastAsia="方正仿宋_GBK"/>
          <w:sz w:val="32"/>
          <w:szCs w:val="32"/>
          <w:highlight w:val="none"/>
        </w:rPr>
        <w:t>重庆市开州区</w:t>
      </w:r>
      <w:r>
        <w:rPr>
          <w:rFonts w:hint="eastAsia" w:eastAsia="方正仿宋_GBK"/>
          <w:sz w:val="32"/>
          <w:szCs w:val="32"/>
          <w:highlight w:val="none"/>
          <w:lang w:val="en-US" w:eastAsia="zh-CN"/>
        </w:rPr>
        <w:t>云枫街道城镇建设服务中心</w:t>
      </w:r>
      <w:r>
        <w:rPr>
          <w:rFonts w:hint="eastAsia" w:ascii="方正仿宋_GBK" w:hAnsi="方正仿宋_GBK" w:eastAsia="方正仿宋_GBK" w:cs="方正仿宋_GBK"/>
          <w:kern w:val="2"/>
          <w:sz w:val="32"/>
          <w:szCs w:val="24"/>
          <w:lang w:val="en-US" w:eastAsia="zh-CN" w:bidi="ar-SA"/>
        </w:rPr>
        <w:t>属于二级预算单位，主管单位为重庆市开州区人民政府云枫街道办事处。</w:t>
      </w:r>
    </w:p>
    <w:p>
      <w:pPr>
        <w:keepNext w:val="0"/>
        <w:keepLines w:val="0"/>
        <w:pageBreakBefore w:val="0"/>
        <w:kinsoku/>
        <w:wordWrap/>
        <w:overflowPunct/>
        <w:topLinePunct w:val="0"/>
        <w:autoSpaceDE/>
        <w:autoSpaceDN/>
        <w:bidi w:val="0"/>
        <w:adjustRightInd/>
        <w:snapToGrid/>
        <w:spacing w:line="594" w:lineRule="exact"/>
        <w:ind w:left="640"/>
        <w:textAlignment w:val="auto"/>
        <w:rPr>
          <w:rFonts w:eastAsia="方正仿宋_GBK"/>
          <w:sz w:val="32"/>
          <w:highlight w:val="none"/>
        </w:rPr>
      </w:pPr>
      <w:r>
        <w:rPr>
          <w:rFonts w:eastAsia="方正黑体_GBK"/>
          <w:sz w:val="32"/>
          <w:highlight w:val="none"/>
        </w:rPr>
        <w:t>二、</w:t>
      </w:r>
      <w:r>
        <w:rPr>
          <w:rFonts w:hint="eastAsia" w:eastAsia="方正黑体_GBK"/>
          <w:sz w:val="32"/>
          <w:highlight w:val="none"/>
          <w:lang w:eastAsia="zh-CN"/>
        </w:rPr>
        <w:t>单位</w:t>
      </w:r>
      <w:r>
        <w:rPr>
          <w:rFonts w:eastAsia="方正黑体_GBK"/>
          <w:sz w:val="32"/>
          <w:highlight w:val="none"/>
        </w:rPr>
        <w:t>收支总体情况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highlight w:val="none"/>
        </w:rPr>
      </w:pPr>
      <w:r>
        <w:rPr>
          <w:rFonts w:hint="eastAsia" w:ascii="方正楷体_GBK" w:eastAsia="方正楷体_GBK"/>
          <w:sz w:val="32"/>
          <w:highlight w:val="none"/>
        </w:rPr>
        <w:t>（一）收入预算：</w:t>
      </w:r>
      <w:r>
        <w:rPr>
          <w:rFonts w:hint="eastAsia" w:eastAsia="方正仿宋_GBK"/>
          <w:sz w:val="32"/>
          <w:highlight w:val="none"/>
          <w:lang w:val="en-US" w:eastAsia="zh-CN"/>
        </w:rPr>
        <w:t>2026</w:t>
      </w:r>
      <w:r>
        <w:rPr>
          <w:rFonts w:eastAsia="方正仿宋_GBK"/>
          <w:sz w:val="32"/>
          <w:highlight w:val="none"/>
        </w:rPr>
        <w:t>年年初预算数</w:t>
      </w:r>
      <w:r>
        <w:rPr>
          <w:rFonts w:hint="eastAsia" w:eastAsia="方正仿宋_GBK"/>
          <w:sz w:val="32"/>
          <w:highlight w:val="none"/>
          <w:lang w:val="en-US" w:eastAsia="zh-CN"/>
        </w:rPr>
        <w:t>403.65</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0</w:t>
      </w:r>
      <w:r>
        <w:rPr>
          <w:rFonts w:eastAsia="方正仿宋_GBK"/>
          <w:sz w:val="32"/>
          <w:highlight w:val="none"/>
        </w:rPr>
        <w:t>万元，其中：一般公共预算拨款</w:t>
      </w:r>
      <w:r>
        <w:rPr>
          <w:rFonts w:hint="eastAsia" w:eastAsia="方正仿宋_GBK"/>
          <w:sz w:val="32"/>
          <w:highlight w:val="none"/>
          <w:lang w:eastAsia="zh-CN"/>
        </w:rPr>
        <w:t>收入</w:t>
      </w:r>
      <w:r>
        <w:rPr>
          <w:rFonts w:hint="eastAsia" w:eastAsia="方正仿宋_GBK"/>
          <w:sz w:val="32"/>
          <w:highlight w:val="none"/>
          <w:lang w:val="en-US" w:eastAsia="zh-CN"/>
        </w:rPr>
        <w:t>403.65</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0</w:t>
      </w:r>
      <w:r>
        <w:rPr>
          <w:rFonts w:eastAsia="方正仿宋_GBK"/>
          <w:sz w:val="32"/>
          <w:highlight w:val="none"/>
        </w:rPr>
        <w:t>万元，政府性基金预算拨款</w:t>
      </w:r>
      <w:r>
        <w:rPr>
          <w:rFonts w:hint="eastAsia" w:eastAsia="方正仿宋_GBK"/>
          <w:sz w:val="32"/>
          <w:highlight w:val="none"/>
          <w:lang w:eastAsia="zh-CN"/>
        </w:rPr>
        <w:t>收入</w:t>
      </w:r>
      <w:r>
        <w:rPr>
          <w:rFonts w:hint="eastAsia" w:eastAsia="方正仿宋_GBK"/>
          <w:sz w:val="32"/>
          <w:highlight w:val="none"/>
          <w:lang w:val="en-US" w:eastAsia="zh-CN"/>
        </w:rPr>
        <w:t>0</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0</w:t>
      </w:r>
      <w:r>
        <w:rPr>
          <w:rFonts w:eastAsia="方正仿宋_GBK"/>
          <w:sz w:val="32"/>
          <w:highlight w:val="none"/>
        </w:rPr>
        <w:t>万元。收入较</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403.65</w:t>
      </w:r>
      <w:r>
        <w:rPr>
          <w:rFonts w:eastAsia="方正仿宋_GBK"/>
          <w:sz w:val="32"/>
          <w:highlight w:val="none"/>
        </w:rPr>
        <w:t>万元，</w:t>
      </w:r>
      <w:r>
        <w:rPr>
          <w:rFonts w:hint="eastAsia" w:ascii="Times New Roman" w:hAnsi="Times New Roman" w:eastAsia="方正仿宋_GBK" w:cs="Times New Roman"/>
          <w:sz w:val="32"/>
          <w:highlight w:val="none"/>
          <w:lang w:val="en-US" w:eastAsia="zh-CN"/>
        </w:rPr>
        <w:t>主要是基本经费拨款增加</w:t>
      </w:r>
      <w:r>
        <w:rPr>
          <w:rFonts w:hint="eastAsia" w:eastAsia="方正仿宋_GBK"/>
          <w:sz w:val="32"/>
          <w:highlight w:val="none"/>
          <w:lang w:val="en-US" w:eastAsia="zh-CN"/>
        </w:rPr>
        <w:t>403.65</w:t>
      </w:r>
      <w:r>
        <w:rPr>
          <w:rFonts w:eastAsia="方正仿宋_GBK"/>
          <w:sz w:val="32"/>
          <w:highlight w:val="none"/>
        </w:rPr>
        <w:t>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eastAsia="方正仿宋_GBK"/>
          <w:sz w:val="32"/>
          <w:highlight w:val="none"/>
        </w:rPr>
      </w:pPr>
      <w:r>
        <w:rPr>
          <w:rFonts w:hint="eastAsia" w:ascii="方正楷体_GBK" w:eastAsia="方正楷体_GBK"/>
          <w:sz w:val="32"/>
          <w:highlight w:val="none"/>
        </w:rPr>
        <w:t>（二）支出预算：</w:t>
      </w:r>
      <w:r>
        <w:rPr>
          <w:rFonts w:hint="eastAsia" w:eastAsia="方正仿宋_GBK"/>
          <w:sz w:val="32"/>
          <w:highlight w:val="none"/>
          <w:lang w:val="en-US" w:eastAsia="zh-CN"/>
        </w:rPr>
        <w:t>2026</w:t>
      </w:r>
      <w:r>
        <w:rPr>
          <w:rFonts w:eastAsia="方正仿宋_GBK"/>
          <w:sz w:val="32"/>
          <w:highlight w:val="none"/>
        </w:rPr>
        <w:t>年年初预算数</w:t>
      </w:r>
      <w:r>
        <w:rPr>
          <w:rFonts w:hint="eastAsia" w:eastAsia="方正仿宋_GBK"/>
          <w:sz w:val="32"/>
          <w:highlight w:val="none"/>
          <w:lang w:val="en-US" w:eastAsia="zh-CN"/>
        </w:rPr>
        <w:t>403.65</w:t>
      </w:r>
      <w:r>
        <w:rPr>
          <w:rFonts w:eastAsia="方正仿宋_GBK"/>
          <w:sz w:val="32"/>
          <w:highlight w:val="none"/>
        </w:rPr>
        <w:t>万元，其中：社会保障和就业支出预算</w:t>
      </w:r>
      <w:r>
        <w:rPr>
          <w:rFonts w:hint="eastAsia" w:eastAsia="方正仿宋_GBK"/>
          <w:sz w:val="32"/>
          <w:highlight w:val="none"/>
          <w:lang w:val="en-US" w:eastAsia="zh-CN"/>
        </w:rPr>
        <w:t>83.68</w:t>
      </w:r>
      <w:r>
        <w:rPr>
          <w:rFonts w:eastAsia="方正仿宋_GBK"/>
          <w:sz w:val="32"/>
          <w:highlight w:val="none"/>
        </w:rPr>
        <w:t>万元，卫生健康支出预算</w:t>
      </w:r>
      <w:r>
        <w:rPr>
          <w:rFonts w:hint="eastAsia" w:eastAsia="方正仿宋_GBK"/>
          <w:sz w:val="32"/>
          <w:highlight w:val="none"/>
          <w:lang w:val="en-US" w:eastAsia="zh-CN"/>
        </w:rPr>
        <w:t>21.33</w:t>
      </w:r>
      <w:r>
        <w:rPr>
          <w:rFonts w:eastAsia="方正仿宋_GBK"/>
          <w:sz w:val="32"/>
          <w:highlight w:val="none"/>
        </w:rPr>
        <w:t>万元，</w:t>
      </w:r>
      <w:r>
        <w:rPr>
          <w:rFonts w:hint="eastAsia" w:eastAsia="方正仿宋_GBK"/>
          <w:sz w:val="32"/>
          <w:highlight w:val="none"/>
        </w:rPr>
        <w:t>城乡社区支出</w:t>
      </w:r>
      <w:r>
        <w:rPr>
          <w:rFonts w:hint="eastAsia" w:eastAsia="方正仿宋_GBK"/>
          <w:sz w:val="32"/>
          <w:highlight w:val="none"/>
          <w:lang w:val="en-US" w:eastAsia="zh-CN"/>
        </w:rPr>
        <w:t>预算279.81万元，</w:t>
      </w:r>
      <w:r>
        <w:rPr>
          <w:rFonts w:eastAsia="方正仿宋_GBK"/>
          <w:sz w:val="32"/>
          <w:highlight w:val="none"/>
        </w:rPr>
        <w:t>住房保障支出预算</w:t>
      </w:r>
      <w:r>
        <w:rPr>
          <w:rFonts w:hint="eastAsia" w:eastAsia="方正仿宋_GBK"/>
          <w:sz w:val="32"/>
          <w:highlight w:val="none"/>
          <w:lang w:val="en-US" w:eastAsia="zh-CN"/>
        </w:rPr>
        <w:t>18.84</w:t>
      </w:r>
      <w:r>
        <w:rPr>
          <w:rFonts w:eastAsia="方正仿宋_GBK"/>
          <w:sz w:val="32"/>
          <w:highlight w:val="none"/>
        </w:rPr>
        <w:t>万元。支出预算较</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403.65</w:t>
      </w:r>
      <w:r>
        <w:rPr>
          <w:rFonts w:eastAsia="方正仿宋_GBK"/>
          <w:sz w:val="32"/>
          <w:highlight w:val="none"/>
        </w:rPr>
        <w:t>万元，主要是基本支出预算增加</w:t>
      </w:r>
      <w:r>
        <w:rPr>
          <w:rFonts w:hint="eastAsia" w:eastAsia="方正仿宋_GBK"/>
          <w:sz w:val="32"/>
          <w:highlight w:val="none"/>
          <w:lang w:val="en-US" w:eastAsia="zh-CN"/>
        </w:rPr>
        <w:t>403.65</w:t>
      </w:r>
      <w:r>
        <w:rPr>
          <w:rFonts w:eastAsia="方正仿宋_GBK"/>
          <w:sz w:val="32"/>
          <w:highlight w:val="none"/>
        </w:rPr>
        <w:t>万元，项目支出预算增加</w:t>
      </w:r>
      <w:r>
        <w:rPr>
          <w:rFonts w:hint="eastAsia" w:eastAsia="方正仿宋_GBK"/>
          <w:sz w:val="32"/>
          <w:highlight w:val="none"/>
          <w:lang w:val="en-US" w:eastAsia="zh-CN"/>
        </w:rPr>
        <w:t>0</w:t>
      </w:r>
      <w:r>
        <w:rPr>
          <w:rFonts w:eastAsia="方正仿宋_GBK"/>
          <w:sz w:val="32"/>
          <w:highlight w:val="none"/>
        </w:rPr>
        <w:t>万元。</w:t>
      </w:r>
      <w:r>
        <w:rPr>
          <w:rFonts w:hint="eastAsia" w:ascii="方正仿宋_GBK" w:hAnsi="方正仿宋_GBK" w:eastAsia="方正仿宋_GBK" w:cs="方正仿宋_GBK"/>
          <w:kern w:val="2"/>
          <w:sz w:val="32"/>
          <w:szCs w:val="32"/>
          <w:highlight w:val="none"/>
          <w:lang w:val="en-US" w:eastAsia="zh-CN" w:bidi="ar"/>
        </w:rPr>
        <w:t>因四舍五入原因，部分分项加和与总计可能略有差异。</w:t>
      </w:r>
    </w:p>
    <w:p>
      <w:pPr>
        <w:keepNext w:val="0"/>
        <w:keepLines w:val="0"/>
        <w:pageBreakBefore w:val="0"/>
        <w:kinsoku/>
        <w:wordWrap/>
        <w:overflowPunct/>
        <w:topLinePunct w:val="0"/>
        <w:autoSpaceDE/>
        <w:autoSpaceDN/>
        <w:bidi w:val="0"/>
        <w:adjustRightInd/>
        <w:snapToGrid/>
        <w:spacing w:line="594" w:lineRule="exact"/>
        <w:ind w:left="640"/>
        <w:textAlignment w:val="auto"/>
        <w:rPr>
          <w:rFonts w:eastAsia="方正黑体_GBK"/>
          <w:sz w:val="32"/>
          <w:highlight w:val="none"/>
        </w:rPr>
      </w:pPr>
      <w:r>
        <w:rPr>
          <w:rFonts w:eastAsia="方正黑体_GBK"/>
          <w:sz w:val="32"/>
          <w:highlight w:val="none"/>
        </w:rPr>
        <w:t>三、</w:t>
      </w:r>
      <w:r>
        <w:rPr>
          <w:rFonts w:hint="eastAsia" w:eastAsia="方正黑体_GBK"/>
          <w:sz w:val="32"/>
          <w:highlight w:val="none"/>
          <w:lang w:eastAsia="zh-CN"/>
        </w:rPr>
        <w:t>单位</w:t>
      </w:r>
      <w:r>
        <w:rPr>
          <w:rFonts w:eastAsia="方正黑体_GBK"/>
          <w:sz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highlight w:val="none"/>
        </w:rPr>
      </w:pPr>
      <w:r>
        <w:rPr>
          <w:rFonts w:hint="eastAsia" w:eastAsia="方正仿宋_GBK"/>
          <w:sz w:val="32"/>
          <w:highlight w:val="none"/>
          <w:lang w:val="en-US" w:eastAsia="zh-CN"/>
        </w:rPr>
        <w:t>2026</w:t>
      </w:r>
      <w:r>
        <w:rPr>
          <w:rFonts w:eastAsia="方正仿宋_GBK"/>
          <w:sz w:val="32"/>
          <w:highlight w:val="none"/>
        </w:rPr>
        <w:t>年一般公共预算财政拨款收入</w:t>
      </w:r>
      <w:r>
        <w:rPr>
          <w:rFonts w:hint="eastAsia" w:eastAsia="方正仿宋_GBK"/>
          <w:sz w:val="32"/>
          <w:highlight w:val="none"/>
          <w:lang w:val="en-US" w:eastAsia="zh-CN"/>
        </w:rPr>
        <w:t>403.65</w:t>
      </w:r>
      <w:r>
        <w:rPr>
          <w:rFonts w:eastAsia="方正仿宋_GBK"/>
          <w:sz w:val="32"/>
          <w:highlight w:val="none"/>
        </w:rPr>
        <w:t>万元，一般公共预算财政拨款支出</w:t>
      </w:r>
      <w:r>
        <w:rPr>
          <w:rFonts w:hint="eastAsia" w:eastAsia="方正仿宋_GBK"/>
          <w:sz w:val="32"/>
          <w:highlight w:val="none"/>
          <w:lang w:val="en-US" w:eastAsia="zh-CN"/>
        </w:rPr>
        <w:t>403.65</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403.65</w:t>
      </w:r>
      <w:r>
        <w:rPr>
          <w:rFonts w:eastAsia="方正仿宋_GBK"/>
          <w:sz w:val="32"/>
          <w:highlight w:val="none"/>
        </w:rPr>
        <w:t>万元。其中：基本支出</w:t>
      </w:r>
      <w:r>
        <w:rPr>
          <w:rFonts w:hint="eastAsia" w:eastAsia="方正仿宋_GBK"/>
          <w:sz w:val="32"/>
          <w:highlight w:val="none"/>
          <w:lang w:val="en-US" w:eastAsia="zh-CN"/>
        </w:rPr>
        <w:t>403.65</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403.65</w:t>
      </w:r>
      <w:r>
        <w:rPr>
          <w:rFonts w:eastAsia="方正仿宋_GBK"/>
          <w:sz w:val="32"/>
          <w:highlight w:val="none"/>
        </w:rPr>
        <w:t>万元，主要原因是</w:t>
      </w:r>
      <w:r>
        <w:rPr>
          <w:rFonts w:hint="eastAsia" w:eastAsia="方正仿宋_GBK"/>
          <w:sz w:val="32"/>
          <w:highlight w:val="none"/>
          <w:lang w:val="en-US" w:eastAsia="zh-CN"/>
        </w:rPr>
        <w:t>事业单位按照要求进行独立预算</w:t>
      </w:r>
      <w:r>
        <w:rPr>
          <w:rFonts w:eastAsia="方正仿宋_GBK"/>
          <w:sz w:val="32"/>
          <w:highlight w:val="none"/>
        </w:rPr>
        <w:t>，主要用于保障在职人员工资福利及社会保险缴费，离休人员离休费，退休人员补助等，保障</w:t>
      </w:r>
      <w:r>
        <w:rPr>
          <w:rFonts w:hint="eastAsia" w:eastAsia="方正仿宋_GBK"/>
          <w:sz w:val="32"/>
          <w:highlight w:val="none"/>
          <w:lang w:eastAsia="zh-CN"/>
        </w:rPr>
        <w:t>单位</w:t>
      </w:r>
      <w:r>
        <w:rPr>
          <w:rFonts w:eastAsia="方正仿宋_GBK"/>
          <w:sz w:val="32"/>
          <w:highlight w:val="none"/>
        </w:rPr>
        <w:t>正常运转的各项商品服务支出；项目支出</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万元，主要原因是</w:t>
      </w:r>
      <w:r>
        <w:rPr>
          <w:rFonts w:hint="eastAsia" w:eastAsia="方正仿宋_GBK"/>
          <w:sz w:val="32"/>
          <w:highlight w:val="none"/>
          <w:lang w:val="en-US" w:eastAsia="zh-CN"/>
        </w:rPr>
        <w:t>重庆市开州区</w:t>
      </w:r>
      <w:r>
        <w:rPr>
          <w:rFonts w:hint="eastAsia" w:eastAsia="方正仿宋_GBK"/>
          <w:sz w:val="32"/>
          <w:szCs w:val="32"/>
          <w:highlight w:val="none"/>
          <w:lang w:val="en-US" w:eastAsia="zh-CN"/>
        </w:rPr>
        <w:t>云枫街道城镇建设服务中心无项目支出</w:t>
      </w:r>
      <w:r>
        <w:rPr>
          <w:rFonts w:eastAsia="方正仿宋_GBK"/>
          <w:sz w:val="32"/>
          <w:highlight w:val="none"/>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eastAsia="方正仿宋_GBK"/>
          <w:sz w:val="32"/>
          <w:highlight w:val="none"/>
          <w:lang w:eastAsia="zh-CN"/>
        </w:rPr>
      </w:pPr>
      <w:r>
        <w:rPr>
          <w:rFonts w:hint="eastAsia" w:eastAsia="方正仿宋_GBK"/>
          <w:sz w:val="32"/>
          <w:highlight w:val="none"/>
          <w:lang w:val="en-US" w:eastAsia="zh-CN"/>
        </w:rPr>
        <w:t>重庆市开州区</w:t>
      </w:r>
      <w:r>
        <w:rPr>
          <w:rFonts w:hint="eastAsia" w:eastAsia="方正仿宋_GBK"/>
          <w:sz w:val="32"/>
          <w:szCs w:val="32"/>
          <w:highlight w:val="none"/>
          <w:lang w:val="en-US" w:eastAsia="zh-CN"/>
        </w:rPr>
        <w:t>云枫街道城镇建设服务中心</w:t>
      </w:r>
      <w:r>
        <w:rPr>
          <w:rFonts w:hint="eastAsia" w:eastAsia="方正仿宋_GBK"/>
          <w:sz w:val="32"/>
          <w:highlight w:val="none"/>
          <w:lang w:val="en-US" w:eastAsia="zh-CN"/>
        </w:rPr>
        <w:t>2026</w:t>
      </w:r>
      <w:r>
        <w:rPr>
          <w:rFonts w:eastAsia="方正仿宋_GBK"/>
          <w:sz w:val="32"/>
          <w:highlight w:val="none"/>
        </w:rPr>
        <w:t>年无使用政府性基金预算拨款安排的支出</w:t>
      </w:r>
      <w:r>
        <w:rPr>
          <w:rFonts w:hint="eastAsia" w:eastAsia="方正仿宋_GBK"/>
          <w:sz w:val="32"/>
          <w:highlight w:val="none"/>
          <w:lang w:eastAsia="zh-CN"/>
        </w:rPr>
        <w:t>。</w:t>
      </w:r>
    </w:p>
    <w:p>
      <w:pPr>
        <w:keepNext w:val="0"/>
        <w:keepLines w:val="0"/>
        <w:pageBreakBefore w:val="0"/>
        <w:kinsoku/>
        <w:wordWrap/>
        <w:overflowPunct/>
        <w:topLinePunct w:val="0"/>
        <w:autoSpaceDE/>
        <w:autoSpaceDN/>
        <w:bidi w:val="0"/>
        <w:adjustRightInd/>
        <w:snapToGrid/>
        <w:spacing w:line="594" w:lineRule="exact"/>
        <w:ind w:left="640"/>
        <w:textAlignment w:val="auto"/>
        <w:rPr>
          <w:rFonts w:eastAsia="方正仿宋_GBK"/>
          <w:sz w:val="32"/>
          <w:highlight w:val="none"/>
        </w:rPr>
      </w:pPr>
      <w:r>
        <w:rPr>
          <w:rFonts w:eastAsia="方正黑体_GBK"/>
          <w:sz w:val="32"/>
          <w:highlight w:val="none"/>
        </w:rPr>
        <w:t>四、</w:t>
      </w:r>
      <w:r>
        <w:rPr>
          <w:rFonts w:hint="eastAsia" w:ascii="方正黑体_GBK" w:eastAsia="方正黑体_GBK"/>
          <w:sz w:val="32"/>
          <w:highlight w:val="none"/>
        </w:rPr>
        <w:t>“三公”经</w:t>
      </w:r>
      <w:r>
        <w:rPr>
          <w:rFonts w:eastAsia="方正黑体_GBK"/>
          <w:sz w:val="32"/>
          <w:highlight w:val="none"/>
        </w:rPr>
        <w:t>费情况说明</w:t>
      </w:r>
    </w:p>
    <w:p>
      <w:pPr>
        <w:keepNext w:val="0"/>
        <w:keepLines w:val="0"/>
        <w:pageBreakBefore w:val="0"/>
        <w:kinsoku/>
        <w:wordWrap/>
        <w:overflowPunct/>
        <w:topLinePunct w:val="0"/>
        <w:autoSpaceDE/>
        <w:autoSpaceDN/>
        <w:bidi w:val="0"/>
        <w:adjustRightInd/>
        <w:snapToGrid/>
        <w:spacing w:line="594" w:lineRule="exact"/>
        <w:ind w:firstLine="600"/>
        <w:textAlignment w:val="auto"/>
        <w:rPr>
          <w:rFonts w:eastAsia="方正仿宋_GBK"/>
          <w:sz w:val="32"/>
          <w:highlight w:val="none"/>
        </w:rPr>
      </w:pPr>
      <w:r>
        <w:rPr>
          <w:rFonts w:hint="eastAsia" w:eastAsia="方正仿宋_GBK"/>
          <w:sz w:val="32"/>
          <w:highlight w:val="none"/>
          <w:lang w:val="en-US" w:eastAsia="zh-CN"/>
        </w:rPr>
        <w:t>2026</w:t>
      </w:r>
      <w:r>
        <w:rPr>
          <w:rFonts w:eastAsia="方正仿宋_GBK"/>
          <w:sz w:val="32"/>
          <w:highlight w:val="none"/>
        </w:rPr>
        <w:t>年</w:t>
      </w:r>
      <w:r>
        <w:rPr>
          <w:rFonts w:hint="eastAsia" w:ascii="方正仿宋_GBK" w:eastAsia="方正仿宋_GBK"/>
          <w:sz w:val="32"/>
          <w:highlight w:val="none"/>
        </w:rPr>
        <w:t>“三公”经</w:t>
      </w:r>
      <w:r>
        <w:rPr>
          <w:rFonts w:eastAsia="方正仿宋_GBK"/>
          <w:sz w:val="32"/>
          <w:highlight w:val="none"/>
        </w:rPr>
        <w:t>费预算</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万元。其中：因公出国（境）费用</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万元，主要原因是</w:t>
      </w:r>
      <w:r>
        <w:rPr>
          <w:rFonts w:hint="eastAsia" w:eastAsia="方正仿宋_GBK"/>
          <w:sz w:val="32"/>
          <w:highlight w:val="none"/>
          <w:lang w:val="en-US" w:eastAsia="zh-CN"/>
        </w:rPr>
        <w:t>无因公出国事宜</w:t>
      </w:r>
      <w:r>
        <w:rPr>
          <w:rFonts w:eastAsia="方正仿宋_GBK"/>
          <w:sz w:val="32"/>
          <w:highlight w:val="none"/>
        </w:rPr>
        <w:t>；公务接待费</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万元，主要原因是</w:t>
      </w:r>
      <w:r>
        <w:rPr>
          <w:rFonts w:hint="eastAsia" w:eastAsia="方正仿宋_GBK"/>
          <w:sz w:val="32"/>
          <w:highlight w:val="none"/>
          <w:lang w:val="en-US" w:eastAsia="zh-CN"/>
        </w:rPr>
        <w:t>无公务接待费预算支出</w:t>
      </w:r>
      <w:r>
        <w:rPr>
          <w:rFonts w:eastAsia="方正仿宋_GBK"/>
          <w:sz w:val="32"/>
          <w:highlight w:val="none"/>
        </w:rPr>
        <w:t>；公务用车运行维护费</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万元，主要原因是</w:t>
      </w:r>
      <w:r>
        <w:rPr>
          <w:rFonts w:hint="eastAsia" w:eastAsia="方正仿宋_GBK"/>
          <w:sz w:val="32"/>
          <w:highlight w:val="none"/>
          <w:lang w:val="en-US" w:eastAsia="zh-CN"/>
        </w:rPr>
        <w:t>公务用车运行维护费预算支出</w:t>
      </w:r>
      <w:r>
        <w:rPr>
          <w:rFonts w:eastAsia="方正仿宋_GBK"/>
          <w:sz w:val="32"/>
          <w:highlight w:val="none"/>
        </w:rPr>
        <w:t>；公务用车购置费</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万元；主要原因是</w:t>
      </w:r>
      <w:r>
        <w:rPr>
          <w:rFonts w:hint="eastAsia" w:eastAsia="方正仿宋_GBK"/>
          <w:sz w:val="32"/>
          <w:highlight w:val="none"/>
          <w:lang w:val="en-US" w:eastAsia="zh-CN"/>
        </w:rPr>
        <w:t>无购置需求</w:t>
      </w:r>
      <w:r>
        <w:rPr>
          <w:rFonts w:eastAsia="方正仿宋_GBK"/>
          <w:sz w:val="32"/>
          <w:highlight w:val="none"/>
        </w:rPr>
        <w:t>。</w:t>
      </w:r>
    </w:p>
    <w:p>
      <w:pPr>
        <w:keepNext w:val="0"/>
        <w:keepLines w:val="0"/>
        <w:pageBreakBefore w:val="0"/>
        <w:kinsoku/>
        <w:wordWrap/>
        <w:overflowPunct/>
        <w:topLinePunct w:val="0"/>
        <w:autoSpaceDE/>
        <w:autoSpaceDN/>
        <w:bidi w:val="0"/>
        <w:adjustRightInd/>
        <w:snapToGrid/>
        <w:spacing w:line="594" w:lineRule="exact"/>
        <w:ind w:left="640"/>
        <w:textAlignment w:val="auto"/>
        <w:rPr>
          <w:rFonts w:eastAsia="方正黑体_GBK"/>
          <w:sz w:val="32"/>
          <w:highlight w:val="none"/>
        </w:rPr>
      </w:pPr>
      <w:r>
        <w:rPr>
          <w:rFonts w:eastAsia="方正黑体_GBK"/>
          <w:sz w:val="32"/>
          <w:highlight w:val="none"/>
        </w:rPr>
        <w:t>五、其他重要事项的情况说明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b/>
          <w:bCs/>
          <w:sz w:val="32"/>
          <w:highlight w:val="none"/>
        </w:rPr>
      </w:pPr>
      <w:r>
        <w:rPr>
          <w:rFonts w:hint="eastAsia" w:ascii="方正楷体_GBK" w:hAnsi="Times New Roman" w:eastAsia="方正楷体_GBK"/>
          <w:sz w:val="32"/>
          <w:szCs w:val="32"/>
          <w:highlight w:val="none"/>
        </w:rPr>
        <w:t>（一）</w:t>
      </w:r>
      <w:r>
        <w:rPr>
          <w:rFonts w:eastAsia="方正仿宋_GBK"/>
          <w:b/>
          <w:bCs/>
          <w:sz w:val="32"/>
          <w:highlight w:val="none"/>
        </w:rPr>
        <w:t>机关运行经费。</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highlight w:val="none"/>
        </w:rPr>
      </w:pPr>
      <w:r>
        <w:rPr>
          <w:rFonts w:eastAsia="方正仿宋_GBK"/>
          <w:sz w:val="32"/>
          <w:highlight w:val="none"/>
        </w:rPr>
        <w:t>我单位不在机关运行经费统计范围之内。</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highlight w:val="none"/>
        </w:rPr>
      </w:pPr>
      <w:r>
        <w:rPr>
          <w:rFonts w:hint="eastAsia" w:ascii="方正楷体_GBK" w:hAnsi="Times New Roman" w:eastAsia="方正楷体_GBK"/>
          <w:sz w:val="32"/>
          <w:szCs w:val="32"/>
          <w:highlight w:val="none"/>
        </w:rPr>
        <w:t>（二）</w:t>
      </w:r>
      <w:r>
        <w:rPr>
          <w:rFonts w:eastAsia="方正仿宋_GBK"/>
          <w:b/>
          <w:sz w:val="32"/>
          <w:highlight w:val="none"/>
        </w:rPr>
        <w:t>政府采购情况。</w:t>
      </w:r>
      <w:r>
        <w:rPr>
          <w:rFonts w:eastAsia="方正仿宋_GBK"/>
          <w:sz w:val="32"/>
          <w:highlight w:val="none"/>
        </w:rPr>
        <w:t>所属各预算单位政府采购预算总额</w:t>
      </w:r>
      <w:r>
        <w:rPr>
          <w:rFonts w:hint="eastAsia" w:eastAsia="方正仿宋_GBK"/>
          <w:sz w:val="32"/>
          <w:highlight w:val="none"/>
          <w:lang w:val="en-US" w:eastAsia="zh-CN"/>
        </w:rPr>
        <w:t>0</w:t>
      </w:r>
      <w:r>
        <w:rPr>
          <w:rFonts w:eastAsia="方正仿宋_GBK"/>
          <w:sz w:val="32"/>
          <w:highlight w:val="none"/>
        </w:rPr>
        <w:t>万元：政府采购货物预算</w:t>
      </w:r>
      <w:r>
        <w:rPr>
          <w:rFonts w:hint="eastAsia" w:eastAsia="方正仿宋_GBK"/>
          <w:sz w:val="32"/>
          <w:highlight w:val="none"/>
          <w:lang w:val="en-US" w:eastAsia="zh-CN"/>
        </w:rPr>
        <w:t>0</w:t>
      </w:r>
      <w:r>
        <w:rPr>
          <w:rFonts w:eastAsia="方正仿宋_GBK"/>
          <w:sz w:val="32"/>
          <w:highlight w:val="none"/>
        </w:rPr>
        <w:t>万元、政府采购工程预算</w:t>
      </w:r>
      <w:r>
        <w:rPr>
          <w:rFonts w:hint="eastAsia" w:eastAsia="方正仿宋_GBK"/>
          <w:sz w:val="32"/>
          <w:highlight w:val="none"/>
          <w:lang w:val="en-US" w:eastAsia="zh-CN"/>
        </w:rPr>
        <w:t>0</w:t>
      </w:r>
      <w:r>
        <w:rPr>
          <w:rFonts w:eastAsia="方正仿宋_GBK"/>
          <w:sz w:val="32"/>
          <w:highlight w:val="none"/>
        </w:rPr>
        <w:t>万元、政府采购服务预算</w:t>
      </w:r>
      <w:r>
        <w:rPr>
          <w:rFonts w:hint="eastAsia" w:eastAsia="方正仿宋_GBK"/>
          <w:sz w:val="32"/>
          <w:highlight w:val="none"/>
          <w:lang w:val="en-US" w:eastAsia="zh-CN"/>
        </w:rPr>
        <w:t>0</w:t>
      </w:r>
      <w:r>
        <w:rPr>
          <w:rFonts w:eastAsia="方正仿宋_GBK"/>
          <w:sz w:val="32"/>
          <w:highlight w:val="none"/>
        </w:rPr>
        <w:t>万元；其中一般公共预算拨款政府采购</w:t>
      </w:r>
      <w:r>
        <w:rPr>
          <w:rFonts w:hint="eastAsia" w:eastAsia="方正仿宋_GBK"/>
          <w:sz w:val="32"/>
          <w:highlight w:val="none"/>
          <w:lang w:val="en-US" w:eastAsia="zh-CN"/>
        </w:rPr>
        <w:t>0</w:t>
      </w:r>
      <w:r>
        <w:rPr>
          <w:rFonts w:eastAsia="方正仿宋_GBK"/>
          <w:sz w:val="32"/>
          <w:highlight w:val="none"/>
        </w:rPr>
        <w:t>万元：政府采购货物预算</w:t>
      </w:r>
      <w:r>
        <w:rPr>
          <w:rFonts w:hint="eastAsia" w:eastAsia="方正仿宋_GBK"/>
          <w:sz w:val="32"/>
          <w:highlight w:val="none"/>
          <w:lang w:val="en-US" w:eastAsia="zh-CN"/>
        </w:rPr>
        <w:t>0</w:t>
      </w:r>
      <w:r>
        <w:rPr>
          <w:rFonts w:eastAsia="方正仿宋_GBK"/>
          <w:sz w:val="32"/>
          <w:highlight w:val="none"/>
        </w:rPr>
        <w:t>万元、政府采购工程预算</w:t>
      </w:r>
      <w:r>
        <w:rPr>
          <w:rFonts w:hint="eastAsia" w:eastAsia="方正仿宋_GBK"/>
          <w:sz w:val="32"/>
          <w:highlight w:val="none"/>
          <w:lang w:val="en-US" w:eastAsia="zh-CN"/>
        </w:rPr>
        <w:t>0</w:t>
      </w:r>
      <w:r>
        <w:rPr>
          <w:rFonts w:eastAsia="方正仿宋_GBK"/>
          <w:sz w:val="32"/>
          <w:highlight w:val="none"/>
        </w:rPr>
        <w:t>万元、政府采购服务预算</w:t>
      </w:r>
      <w:r>
        <w:rPr>
          <w:rFonts w:hint="eastAsia" w:eastAsia="方正仿宋_GBK"/>
          <w:sz w:val="32"/>
          <w:highlight w:val="none"/>
          <w:lang w:val="en-US" w:eastAsia="zh-CN"/>
        </w:rPr>
        <w:t>0</w:t>
      </w:r>
      <w:r>
        <w:rPr>
          <w:rFonts w:eastAsia="方正仿宋_GBK"/>
          <w:sz w:val="32"/>
          <w:highlight w:val="none"/>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color w:val="000000"/>
          <w:sz w:val="32"/>
          <w:highlight w:val="none"/>
        </w:rPr>
      </w:pPr>
      <w:r>
        <w:rPr>
          <w:rFonts w:hint="eastAsia" w:ascii="方正楷体_GBK" w:hAnsi="Times New Roman" w:eastAsia="方正楷体_GBK"/>
          <w:sz w:val="32"/>
          <w:szCs w:val="32"/>
          <w:highlight w:val="none"/>
        </w:rPr>
        <w:t>（三）</w:t>
      </w:r>
      <w:r>
        <w:rPr>
          <w:rFonts w:eastAsia="方正仿宋_GBK"/>
          <w:b/>
          <w:sz w:val="32"/>
          <w:highlight w:val="none"/>
        </w:rPr>
        <w:t>绩效目标设置情况。</w:t>
      </w:r>
      <w:r>
        <w:rPr>
          <w:rFonts w:hint="eastAsia" w:eastAsia="方正仿宋_GBK"/>
          <w:color w:val="000000"/>
          <w:sz w:val="32"/>
          <w:highlight w:val="none"/>
          <w:lang w:val="en-US" w:eastAsia="zh-CN"/>
        </w:rPr>
        <w:t>2026</w:t>
      </w:r>
      <w:r>
        <w:rPr>
          <w:rFonts w:eastAsia="方正仿宋_GBK"/>
          <w:color w:val="000000"/>
          <w:sz w:val="32"/>
          <w:highlight w:val="none"/>
        </w:rPr>
        <w:t>年项目支出均实行了绩效目标管理，涉及一般公共预算当年财政拨款</w:t>
      </w:r>
      <w:r>
        <w:rPr>
          <w:rFonts w:hint="eastAsia" w:eastAsia="方正仿宋_GBK"/>
          <w:color w:val="000000"/>
          <w:sz w:val="32"/>
          <w:highlight w:val="none"/>
          <w:lang w:val="en-US" w:eastAsia="zh-CN"/>
        </w:rPr>
        <w:t>0</w:t>
      </w:r>
      <w:r>
        <w:rPr>
          <w:rFonts w:eastAsia="方正仿宋_GBK"/>
          <w:color w:val="000000"/>
          <w:sz w:val="32"/>
          <w:highlight w:val="none"/>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color w:val="000000"/>
          <w:sz w:val="32"/>
          <w:highlight w:val="none"/>
        </w:rPr>
      </w:pPr>
      <w:r>
        <w:rPr>
          <w:rFonts w:hint="eastAsia" w:ascii="方正楷体_GBK" w:hAnsi="Times New Roman" w:eastAsia="方正楷体_GBK"/>
          <w:sz w:val="32"/>
          <w:szCs w:val="32"/>
          <w:highlight w:val="none"/>
        </w:rPr>
        <w:t>（四）</w:t>
      </w:r>
      <w:r>
        <w:rPr>
          <w:rFonts w:eastAsia="方正仿宋_GBK"/>
          <w:b/>
          <w:color w:val="000000"/>
          <w:sz w:val="32"/>
          <w:highlight w:val="none"/>
        </w:rPr>
        <w:t>国有资产占有使用情况。</w:t>
      </w:r>
      <w:r>
        <w:rPr>
          <w:rFonts w:eastAsia="方正仿宋_GBK"/>
          <w:color w:val="000000"/>
          <w:sz w:val="32"/>
          <w:highlight w:val="none"/>
        </w:rPr>
        <w:t>截</w:t>
      </w:r>
      <w:r>
        <w:rPr>
          <w:rFonts w:hint="eastAsia" w:eastAsia="方正仿宋_GBK"/>
          <w:color w:val="000000"/>
          <w:sz w:val="32"/>
          <w:highlight w:val="none"/>
          <w:lang w:eastAsia="zh-CN"/>
        </w:rPr>
        <w:t>至</w:t>
      </w:r>
      <w:r>
        <w:rPr>
          <w:rFonts w:hint="eastAsia" w:eastAsia="方正仿宋_GBK"/>
          <w:color w:val="000000"/>
          <w:sz w:val="32"/>
          <w:highlight w:val="none"/>
          <w:lang w:val="en-US" w:eastAsia="zh-CN"/>
        </w:rPr>
        <w:t>2025</w:t>
      </w:r>
      <w:r>
        <w:rPr>
          <w:rFonts w:eastAsia="方正仿宋_GBK"/>
          <w:color w:val="000000"/>
          <w:sz w:val="32"/>
          <w:highlight w:val="none"/>
        </w:rPr>
        <w:t>年12月，所属各预算单位共有车辆</w:t>
      </w:r>
      <w:r>
        <w:rPr>
          <w:rFonts w:hint="eastAsia" w:eastAsia="方正仿宋_GBK"/>
          <w:color w:val="000000"/>
          <w:sz w:val="32"/>
          <w:highlight w:val="none"/>
          <w:lang w:val="en-US" w:eastAsia="zh-CN"/>
        </w:rPr>
        <w:t>0</w:t>
      </w:r>
      <w:r>
        <w:rPr>
          <w:rFonts w:eastAsia="方正仿宋_GBK"/>
          <w:color w:val="000000"/>
          <w:sz w:val="32"/>
          <w:highlight w:val="none"/>
        </w:rPr>
        <w:t>辆，其中一般公务用车</w:t>
      </w:r>
      <w:r>
        <w:rPr>
          <w:rFonts w:hint="eastAsia" w:eastAsia="方正仿宋_GBK"/>
          <w:color w:val="000000"/>
          <w:sz w:val="32"/>
          <w:highlight w:val="none"/>
          <w:lang w:val="en-US" w:eastAsia="zh-CN"/>
        </w:rPr>
        <w:t>0</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r>
        <w:rPr>
          <w:rFonts w:hint="eastAsia" w:eastAsia="方正仿宋_GBK"/>
          <w:color w:val="000000"/>
          <w:sz w:val="32"/>
          <w:highlight w:val="none"/>
          <w:lang w:val="en-US" w:eastAsia="zh-CN"/>
        </w:rPr>
        <w:t>2026</w:t>
      </w:r>
      <w:r>
        <w:rPr>
          <w:rFonts w:eastAsia="方正仿宋_GBK"/>
          <w:color w:val="000000"/>
          <w:sz w:val="32"/>
          <w:highlight w:val="none"/>
        </w:rPr>
        <w:t>年一般公共预算安排购置车辆</w:t>
      </w:r>
      <w:r>
        <w:rPr>
          <w:rFonts w:hint="eastAsia" w:eastAsia="方正仿宋_GBK"/>
          <w:color w:val="000000"/>
          <w:sz w:val="32"/>
          <w:highlight w:val="none"/>
          <w:lang w:val="en-US" w:eastAsia="zh-CN"/>
        </w:rPr>
        <w:t>0</w:t>
      </w:r>
      <w:r>
        <w:rPr>
          <w:rFonts w:eastAsia="方正仿宋_GBK"/>
          <w:color w:val="000000"/>
          <w:sz w:val="32"/>
          <w:highlight w:val="none"/>
        </w:rPr>
        <w:t>辆，其中一般公务用车</w:t>
      </w:r>
      <w:r>
        <w:rPr>
          <w:rFonts w:hint="eastAsia" w:eastAsia="方正仿宋_GBK"/>
          <w:color w:val="000000"/>
          <w:sz w:val="32"/>
          <w:highlight w:val="none"/>
          <w:lang w:val="en-US" w:eastAsia="zh-CN"/>
        </w:rPr>
        <w:t>0</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黑体_GBK"/>
          <w:sz w:val="32"/>
          <w:highlight w:val="none"/>
        </w:rPr>
      </w:pPr>
      <w:r>
        <w:rPr>
          <w:rFonts w:eastAsia="方正黑体_GBK"/>
          <w:sz w:val="32"/>
          <w:highlight w:val="none"/>
        </w:rPr>
        <w:t>六、专业性名词解释</w:t>
      </w:r>
    </w:p>
    <w:p>
      <w:pPr>
        <w:pStyle w:val="9"/>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（一）财政拨款收入：</w:t>
      </w:r>
      <w:r>
        <w:rPr>
          <w:rFonts w:ascii="Times New Roman" w:hAnsi="Times New Roman" w:eastAsia="方正仿宋_GBK"/>
          <w:sz w:val="32"/>
          <w:szCs w:val="32"/>
          <w:highlight w:val="none"/>
        </w:rPr>
        <w:t>指本年度从本级财政</w:t>
      </w:r>
      <w:r>
        <w:rPr>
          <w:rFonts w:hint="eastAsia" w:ascii="Times New Roman" w:hAnsi="Times New Roman" w:eastAsia="方正仿宋_GBK"/>
          <w:sz w:val="32"/>
          <w:szCs w:val="32"/>
          <w:highlight w:val="none"/>
          <w:lang w:eastAsia="zh-CN"/>
        </w:rPr>
        <w:t>单位</w:t>
      </w:r>
      <w:r>
        <w:rPr>
          <w:rFonts w:ascii="Times New Roman" w:hAnsi="Times New Roman" w:eastAsia="方正仿宋_GBK"/>
          <w:sz w:val="32"/>
          <w:szCs w:val="32"/>
          <w:highlight w:val="none"/>
        </w:rPr>
        <w:t>取得的财政拨款，包括一般公共预算财政拨款和政府性基金预算财政拨款。</w:t>
      </w:r>
    </w:p>
    <w:p>
      <w:pPr>
        <w:pStyle w:val="9"/>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eastAsia" w:ascii="方正仿宋_GBK" w:hAnsi="Times New Roman" w:eastAsia="方正仿宋_GBK"/>
          <w:sz w:val="32"/>
          <w:szCs w:val="32"/>
          <w:highlight w:val="none"/>
        </w:rPr>
      </w:pPr>
      <w:r>
        <w:rPr>
          <w:rFonts w:hint="eastAsia" w:ascii="方正楷体_GBK" w:hAnsi="Times New Roman" w:eastAsia="方正楷体_GBK"/>
          <w:sz w:val="32"/>
          <w:szCs w:val="32"/>
          <w:highlight w:val="none"/>
        </w:rPr>
        <w:t>（二）其他收入：</w:t>
      </w:r>
      <w:r>
        <w:rPr>
          <w:rFonts w:ascii="Times New Roman" w:hAnsi="Times New Roman" w:eastAsia="方正仿宋_GBK"/>
          <w:sz w:val="32"/>
          <w:szCs w:val="32"/>
          <w:highlight w:val="none"/>
        </w:rPr>
        <w:t>指单位取</w:t>
      </w:r>
      <w:r>
        <w:rPr>
          <w:rFonts w:hint="eastAsia" w:ascii="方正仿宋_GBK" w:hAnsi="Times New Roman" w:eastAsia="方正仿宋_GBK"/>
          <w:sz w:val="32"/>
          <w:szCs w:val="32"/>
          <w:highlight w:val="none"/>
        </w:rPr>
        <w:t>得的除“财政拨款收入”、“事业收入”、“经营收入”等以外的收入。</w:t>
      </w:r>
    </w:p>
    <w:p>
      <w:pPr>
        <w:pStyle w:val="9"/>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（三）基本支出：</w:t>
      </w:r>
      <w:r>
        <w:rPr>
          <w:rFonts w:ascii="Times New Roman" w:hAnsi="Times New Roman" w:eastAsia="方正仿宋_GBK"/>
          <w:sz w:val="32"/>
          <w:szCs w:val="32"/>
          <w:highlight w:val="none"/>
        </w:rPr>
        <w:t>指为保障机构正常运转、完成日常工作任务而发生的人员经费和公用经费。</w:t>
      </w:r>
    </w:p>
    <w:p>
      <w:pPr>
        <w:pStyle w:val="9"/>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（四）项目支出：</w:t>
      </w:r>
      <w:r>
        <w:rPr>
          <w:rFonts w:ascii="Times New Roman" w:hAnsi="Times New Roman" w:eastAsia="方正仿宋_GBK"/>
          <w:sz w:val="32"/>
          <w:szCs w:val="32"/>
          <w:highlight w:val="none"/>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eastAsia="方正小标宋_GBK"/>
          <w:sz w:val="44"/>
          <w:szCs w:val="44"/>
          <w:highlight w:val="none"/>
        </w:rPr>
      </w:pPr>
      <w:r>
        <w:rPr>
          <w:rFonts w:hint="eastAsia" w:ascii="方正楷体_GBK" w:eastAsia="方正楷体_GBK"/>
          <w:sz w:val="32"/>
          <w:szCs w:val="32"/>
          <w:highlight w:val="none"/>
        </w:rPr>
        <w:t>（五）“三公”经费：</w:t>
      </w:r>
      <w:r>
        <w:rPr>
          <w:rFonts w:hint="eastAsia" w:ascii="方正仿宋_GBK" w:eastAsia="方正仿宋_GBK"/>
          <w:sz w:val="32"/>
          <w:szCs w:val="32"/>
          <w:highlight w:val="none"/>
        </w:rPr>
        <w:t>指用一</w:t>
      </w:r>
      <w:r>
        <w:rPr>
          <w:rFonts w:eastAsia="方正仿宋_GBK"/>
          <w:sz w:val="32"/>
          <w:szCs w:val="32"/>
          <w:highlight w:val="none"/>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eastAsia"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hint="eastAsia"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eastAsia" w:eastAsia="方正小标宋_GBK"/>
          <w:sz w:val="44"/>
          <w:szCs w:val="44"/>
          <w:highlight w:val="none"/>
        </w:rPr>
      </w:pPr>
      <w:r>
        <w:rPr>
          <w:rFonts w:hint="eastAsia" w:eastAsia="方正小标宋_GBK"/>
          <w:sz w:val="44"/>
          <w:szCs w:val="44"/>
          <w:highlight w:val="none"/>
        </w:rPr>
        <w:t>第二部分：</w:t>
      </w:r>
      <w:r>
        <w:rPr>
          <w:rFonts w:hint="eastAsia" w:eastAsia="方正小标宋_GBK"/>
          <w:sz w:val="44"/>
          <w:szCs w:val="44"/>
          <w:highlight w:val="none"/>
          <w:lang w:val="en-US" w:eastAsia="zh-CN"/>
        </w:rPr>
        <w:t>2026</w:t>
      </w:r>
      <w:r>
        <w:rPr>
          <w:rFonts w:hint="eastAsia" w:eastAsia="方正小标宋_GBK"/>
          <w:sz w:val="44"/>
          <w:szCs w:val="44"/>
          <w:highlight w:val="none"/>
        </w:rPr>
        <w:t>年</w:t>
      </w:r>
      <w:r>
        <w:rPr>
          <w:rFonts w:hint="eastAsia" w:eastAsia="方正小标宋_GBK"/>
          <w:sz w:val="44"/>
          <w:szCs w:val="44"/>
          <w:highlight w:val="none"/>
          <w:lang w:eastAsia="zh-CN"/>
        </w:rPr>
        <w:t>单位</w:t>
      </w:r>
      <w:r>
        <w:rPr>
          <w:rFonts w:hint="eastAsia" w:eastAsia="方正小标宋_GBK"/>
          <w:sz w:val="44"/>
          <w:szCs w:val="44"/>
          <w:highlight w:val="none"/>
        </w:rPr>
        <w:t>预算公开报表</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eastAsia="方正黑体_GBK"/>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eastAsia="方正黑体_GBK"/>
          <w:sz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eastAsia" w:ascii="Times New Roman" w:hAnsi="Times New Roman" w:eastAsia="方正仿宋_GBK" w:cs="Times New Roman"/>
          <w:sz w:val="32"/>
          <w:szCs w:val="32"/>
          <w:highlight w:val="none"/>
          <w:lang w:val="en-US" w:eastAsia="zh-CN"/>
        </w:rPr>
        <w:t>重庆市开州区云枫街道</w:t>
      </w:r>
      <w:r>
        <w:rPr>
          <w:rFonts w:hint="eastAsia" w:eastAsia="方正仿宋_GBK" w:cs="Times New Roman"/>
          <w:sz w:val="32"/>
          <w:szCs w:val="32"/>
          <w:highlight w:val="none"/>
          <w:lang w:val="en-US" w:eastAsia="zh-CN"/>
        </w:rPr>
        <w:t>城镇建设服务中心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eastAsia="方正仿宋_GBK"/>
          <w:b w:val="0"/>
          <w:bCs/>
          <w:sz w:val="32"/>
          <w:highlight w:val="none"/>
          <w:lang w:eastAsia="zh-CN"/>
        </w:rPr>
      </w:pP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eastAsia="方正仿宋_GBK"/>
          <w:b w:val="0"/>
          <w:bCs/>
          <w:sz w:val="32"/>
          <w:szCs w:val="32"/>
          <w:highlight w:val="none"/>
          <w:lang w:val="en-US" w:eastAsia="zh-CN"/>
        </w:rPr>
      </w:pPr>
      <w:r>
        <w:rPr>
          <w:rFonts w:hint="eastAsia" w:eastAsia="方正仿宋_GBK"/>
          <w:b w:val="0"/>
          <w:bCs/>
          <w:sz w:val="32"/>
          <w:highlight w:val="none"/>
          <w:lang w:eastAsia="zh-CN"/>
        </w:rPr>
        <w:t>单位</w:t>
      </w:r>
      <w:r>
        <w:rPr>
          <w:rFonts w:eastAsia="方正仿宋_GBK"/>
          <w:b w:val="0"/>
          <w:bCs/>
          <w:sz w:val="32"/>
          <w:highlight w:val="none"/>
        </w:rPr>
        <w:t>预算公开联系人：</w:t>
      </w:r>
      <w:r>
        <w:rPr>
          <w:rFonts w:hint="eastAsia" w:eastAsia="方正仿宋_GBK"/>
          <w:b w:val="0"/>
          <w:bCs/>
          <w:sz w:val="32"/>
          <w:highlight w:val="none"/>
          <w:lang w:val="en-US" w:eastAsia="zh-CN"/>
        </w:rPr>
        <w:t>傅黎</w:t>
      </w:r>
      <w:r>
        <w:rPr>
          <w:rFonts w:eastAsia="方正仿宋_GBK"/>
          <w:b w:val="0"/>
          <w:bCs/>
          <w:sz w:val="32"/>
          <w:highlight w:val="none"/>
        </w:rPr>
        <w:t xml:space="preserve"> 联系方式：023-</w:t>
      </w:r>
      <w:r>
        <w:rPr>
          <w:rFonts w:hint="eastAsia" w:eastAsia="方正仿宋_GBK"/>
          <w:b w:val="0"/>
          <w:bCs/>
          <w:sz w:val="32"/>
          <w:highlight w:val="none"/>
          <w:lang w:val="en-US" w:eastAsia="zh-CN"/>
        </w:rPr>
        <w:t>52666980</w:t>
      </w:r>
    </w:p>
    <w:p>
      <w:pPr>
        <w:keepNext w:val="0"/>
        <w:keepLines w:val="0"/>
        <w:pageBreakBefore w:val="0"/>
        <w:kinsoku/>
        <w:wordWrap/>
        <w:overflowPunct/>
        <w:topLinePunct w:val="0"/>
        <w:autoSpaceDE/>
        <w:autoSpaceDN/>
        <w:bidi w:val="0"/>
        <w:adjustRightInd/>
        <w:snapToGrid/>
        <w:spacing w:line="594" w:lineRule="exact"/>
        <w:jc w:val="center"/>
        <w:textAlignment w:val="auto"/>
        <w:rPr>
          <w:rFonts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both"/>
        <w:textAlignment w:val="auto"/>
        <w:rPr>
          <w:rFonts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eastAsia="方正仿宋_GBK"/>
          <w:sz w:val="32"/>
          <w:szCs w:val="32"/>
          <w:highlight w:val="none"/>
          <w:lang w:val="en-US" w:eastAsia="zh-CN"/>
        </w:rPr>
      </w:pPr>
      <w:r>
        <w:rPr>
          <w:rFonts w:eastAsia="方正仿宋_GBK"/>
          <w:sz w:val="32"/>
          <w:szCs w:val="32"/>
          <w:highlight w:val="none"/>
        </w:rPr>
        <w:t>　</w:t>
      </w:r>
      <w:r>
        <w:rPr>
          <w:rFonts w:hint="eastAsia" w:eastAsia="方正仿宋_GBK"/>
          <w:sz w:val="32"/>
          <w:szCs w:val="32"/>
          <w:highlight w:val="none"/>
        </w:rPr>
        <w:t xml:space="preserve">             </w:t>
      </w:r>
      <w:r>
        <w:rPr>
          <w:rFonts w:hint="eastAsia" w:eastAsia="方正仿宋_GBK"/>
          <w:sz w:val="32"/>
          <w:szCs w:val="32"/>
          <w:highlight w:val="none"/>
          <w:lang w:val="en-US" w:eastAsia="zh-CN"/>
        </w:rPr>
        <w:t xml:space="preserve">  重庆市开州区人民政府云枫街道办事处</w:t>
      </w:r>
    </w:p>
    <w:p>
      <w:pPr>
        <w:keepNext w:val="0"/>
        <w:keepLines w:val="0"/>
        <w:pageBreakBefore w:val="0"/>
        <w:kinsoku/>
        <w:wordWrap/>
        <w:overflowPunct/>
        <w:topLinePunct w:val="0"/>
        <w:autoSpaceDE/>
        <w:autoSpaceDN/>
        <w:bidi w:val="0"/>
        <w:adjustRightInd/>
        <w:snapToGrid/>
        <w:spacing w:line="594" w:lineRule="exact"/>
        <w:jc w:val="center"/>
        <w:textAlignment w:val="auto"/>
        <w:rPr>
          <w:rFonts w:eastAsia="方正仿宋_GBK"/>
          <w:sz w:val="32"/>
          <w:szCs w:val="32"/>
          <w:highlight w:val="none"/>
        </w:rPr>
      </w:pPr>
      <w:r>
        <w:rPr>
          <w:rFonts w:eastAsia="方正仿宋_GBK"/>
          <w:sz w:val="32"/>
          <w:szCs w:val="32"/>
          <w:highlight w:val="none"/>
        </w:rPr>
        <w:t>　</w:t>
      </w:r>
      <w:r>
        <w:rPr>
          <w:rFonts w:hint="eastAsia" w:eastAsia="方正仿宋_GBK"/>
          <w:sz w:val="32"/>
          <w:szCs w:val="32"/>
          <w:highlight w:val="none"/>
        </w:rPr>
        <w:t xml:space="preserve">               </w:t>
      </w:r>
      <w:r>
        <w:rPr>
          <w:rFonts w:eastAsia="方正仿宋_GBK"/>
          <w:sz w:val="32"/>
          <w:szCs w:val="32"/>
          <w:highlight w:val="none"/>
        </w:rPr>
        <w:t>202</w:t>
      </w:r>
      <w:r>
        <w:rPr>
          <w:rFonts w:hint="eastAsia" w:eastAsia="方正仿宋_GBK"/>
          <w:sz w:val="32"/>
          <w:szCs w:val="32"/>
          <w:highlight w:val="none"/>
          <w:lang w:val="en-US" w:eastAsia="zh-CN"/>
        </w:rPr>
        <w:t>6</w:t>
      </w:r>
      <w:r>
        <w:rPr>
          <w:rFonts w:eastAsia="方正仿宋_GBK"/>
          <w:sz w:val="32"/>
          <w:szCs w:val="32"/>
          <w:highlight w:val="none"/>
        </w:rPr>
        <w:t>年</w:t>
      </w:r>
      <w:r>
        <w:rPr>
          <w:rFonts w:hint="eastAsia" w:eastAsia="方正仿宋_GBK"/>
          <w:sz w:val="32"/>
          <w:szCs w:val="32"/>
          <w:highlight w:val="none"/>
          <w:lang w:val="en-US" w:eastAsia="zh-CN"/>
        </w:rPr>
        <w:t>3</w:t>
      </w:r>
      <w:r>
        <w:rPr>
          <w:rFonts w:eastAsia="方正仿宋_GBK"/>
          <w:sz w:val="32"/>
          <w:szCs w:val="32"/>
          <w:highlight w:val="none"/>
        </w:rPr>
        <w:t>月</w:t>
      </w:r>
      <w:r>
        <w:rPr>
          <w:rFonts w:hint="eastAsia" w:eastAsia="方正仿宋_GBK"/>
          <w:sz w:val="32"/>
          <w:szCs w:val="32"/>
          <w:highlight w:val="none"/>
          <w:lang w:val="en-US" w:eastAsia="zh-CN"/>
        </w:rPr>
        <w:t>11</w:t>
      </w:r>
      <w:bookmarkStart w:id="0" w:name="_GoBack"/>
      <w:bookmarkEnd w:id="0"/>
      <w:r>
        <w:rPr>
          <w:rFonts w:eastAsia="方正仿宋_GBK"/>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pBdr>
          <w:top w:val="single" w:color="auto" w:sz="4" w:space="0"/>
          <w:left w:val="none" w:color="auto" w:sz="0" w:space="0"/>
          <w:bottom w:val="single" w:color="auto" w:sz="4" w:space="0"/>
          <w:right w:val="none" w:color="auto" w:sz="0" w:space="0"/>
        </w:pBdr>
        <w:autoSpaceDE w:val="0"/>
        <w:spacing w:line="520" w:lineRule="exact"/>
        <w:ind w:firstLine="280" w:firstLineChars="100"/>
        <w:jc w:val="both"/>
      </w:pPr>
      <w:r>
        <w:rPr>
          <w:rFonts w:hint="eastAsia" w:ascii="方正仿宋_GBK" w:hAnsi="方正仿宋_GBK" w:eastAsia="方正仿宋_GBK" w:cs="方正仿宋_GBK"/>
          <w:kern w:val="2"/>
          <w:sz w:val="28"/>
          <w:szCs w:val="28"/>
          <w:lang w:val="en-US" w:eastAsia="zh-CN" w:bidi="ar"/>
        </w:rPr>
        <w:t>重庆市开州区云枫街道基层治理综合指挥室</w:t>
      </w:r>
      <w:r>
        <w:rPr>
          <w:rFonts w:hint="eastAsia" w:ascii="Times New Roman" w:hAnsi="Times New Roman" w:eastAsia="方正仿宋_GBK" w:cs="Times New Roman"/>
          <w:kern w:val="2"/>
          <w:sz w:val="28"/>
          <w:szCs w:val="28"/>
          <w:lang w:val="en-US" w:eastAsia="zh-CN" w:bidi="ar"/>
        </w:rPr>
        <w:t xml:space="preserve"> </w:t>
      </w:r>
      <w:r>
        <w:rPr>
          <w:rFonts w:hint="eastAsia" w:ascii="Times New Roman" w:hAnsi="Times New Roman" w:cs="Times New Roman"/>
          <w:kern w:val="2"/>
          <w:sz w:val="28"/>
          <w:szCs w:val="28"/>
          <w:lang w:val="en-US" w:eastAsia="zh-CN" w:bidi="ar"/>
        </w:rPr>
        <w:t xml:space="preserve">  </w:t>
      </w:r>
      <w:r>
        <w:rPr>
          <w:rFonts w:hint="eastAsia" w:ascii="Times New Roman" w:hAnsi="Times New Roman" w:eastAsia="方正仿宋_GBK" w:cs="Times New Roman"/>
          <w:kern w:val="2"/>
          <w:sz w:val="28"/>
          <w:szCs w:val="28"/>
          <w:lang w:val="en-US" w:eastAsia="zh-CN" w:bidi="ar"/>
        </w:rPr>
        <w:t xml:space="preserve"> </w:t>
      </w:r>
      <w:r>
        <w:rPr>
          <w:rFonts w:hint="default" w:ascii="Times New Roman" w:hAnsi="Times New Roman" w:eastAsia="方正仿宋_GBK" w:cs="Times New Roman"/>
          <w:kern w:val="2"/>
          <w:sz w:val="28"/>
          <w:szCs w:val="28"/>
          <w:lang w:val="en-US" w:eastAsia="zh-CN" w:bidi="ar"/>
        </w:rPr>
        <w:t>202</w:t>
      </w:r>
      <w:r>
        <w:rPr>
          <w:rFonts w:hint="eastAsia" w:ascii="Times New Roman" w:hAnsi="Times New Roman" w:cs="Times New Roman"/>
          <w:kern w:val="2"/>
          <w:sz w:val="28"/>
          <w:szCs w:val="28"/>
          <w:lang w:val="en-US" w:eastAsia="zh-CN" w:bidi="ar"/>
        </w:rPr>
        <w:t>6</w:t>
      </w:r>
      <w:r>
        <w:rPr>
          <w:rFonts w:hint="eastAsia" w:ascii="方正仿宋_GBK" w:hAnsi="方正仿宋_GBK" w:eastAsia="方正仿宋_GBK" w:cs="方正仿宋_GBK"/>
          <w:kern w:val="2"/>
          <w:sz w:val="28"/>
          <w:szCs w:val="28"/>
          <w:lang w:val="en-US" w:eastAsia="zh-CN" w:bidi="ar"/>
        </w:rPr>
        <w:t>年</w:t>
      </w:r>
      <w:r>
        <w:rPr>
          <w:rFonts w:hint="eastAsia" w:ascii="Times New Roman" w:hAnsi="Times New Roman" w:cs="Times New Roman"/>
          <w:kern w:val="2"/>
          <w:sz w:val="28"/>
          <w:szCs w:val="28"/>
          <w:lang w:val="en-US" w:eastAsia="zh-CN" w:bidi="ar"/>
        </w:rPr>
        <w:t>3</w:t>
      </w:r>
      <w:r>
        <w:rPr>
          <w:rFonts w:hint="eastAsia" w:ascii="方正仿宋_GBK" w:hAnsi="方正仿宋_GBK" w:eastAsia="方正仿宋_GBK" w:cs="方正仿宋_GBK"/>
          <w:kern w:val="2"/>
          <w:sz w:val="28"/>
          <w:szCs w:val="28"/>
          <w:lang w:val="en-US" w:eastAsia="zh-CN" w:bidi="ar"/>
        </w:rPr>
        <w:t>月</w:t>
      </w:r>
      <w:r>
        <w:rPr>
          <w:rFonts w:hint="eastAsia" w:ascii="Times New Roman" w:hAnsi="Times New Roman" w:cs="Times New Roman"/>
          <w:kern w:val="2"/>
          <w:sz w:val="28"/>
          <w:szCs w:val="28"/>
          <w:lang w:val="en-US" w:eastAsia="zh-CN" w:bidi="ar"/>
        </w:rPr>
        <w:t>1</w:t>
      </w:r>
      <w:r>
        <w:rPr>
          <w:rFonts w:hint="eastAsia" w:cs="Times New Roman"/>
          <w:kern w:val="2"/>
          <w:sz w:val="28"/>
          <w:szCs w:val="28"/>
          <w:lang w:val="en-US" w:eastAsia="zh-CN" w:bidi="ar"/>
        </w:rPr>
        <w:t>1</w:t>
      </w:r>
      <w:r>
        <w:rPr>
          <w:rFonts w:hint="eastAsia" w:ascii="方正仿宋_GBK" w:hAnsi="方正仿宋_GBK" w:eastAsia="方正仿宋_GBK" w:cs="方正仿宋_GBK"/>
          <w:kern w:val="2"/>
          <w:sz w:val="28"/>
          <w:szCs w:val="28"/>
          <w:lang w:val="en-US" w:eastAsia="zh-CN" w:bidi="ar"/>
        </w:rPr>
        <w:t>日印发</w:t>
      </w: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t>—</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t>—</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4F80BA3"/>
    <w:rsid w:val="0A6D1E60"/>
    <w:rsid w:val="127C79BB"/>
    <w:rsid w:val="1899693C"/>
    <w:rsid w:val="1A744731"/>
    <w:rsid w:val="3CF602EC"/>
    <w:rsid w:val="3EFC0F9E"/>
    <w:rsid w:val="47461DE0"/>
    <w:rsid w:val="4BA004D9"/>
    <w:rsid w:val="52256135"/>
    <w:rsid w:val="52FD1026"/>
    <w:rsid w:val="58783138"/>
    <w:rsid w:val="5CFE3733"/>
    <w:rsid w:val="5D1B103E"/>
    <w:rsid w:val="601C3DF5"/>
    <w:rsid w:val="630E730A"/>
    <w:rsid w:val="66860E32"/>
    <w:rsid w:val="69B368CF"/>
    <w:rsid w:val="73F94C1D"/>
    <w:rsid w:val="76276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rPr>
      <w:rFonts w:ascii="Calibri" w:hAnsi="Calibri"/>
      <w:szCs w:val="22"/>
    </w:rPr>
  </w:style>
  <w:style w:type="character" w:customStyle="1" w:styleId="10">
    <w:name w:val="15"/>
    <w:basedOn w:val="8"/>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2589</Words>
  <Characters>2776</Characters>
  <Lines>0</Lines>
  <Paragraphs>0</Paragraphs>
  <TotalTime>1</TotalTime>
  <ScaleCrop>false</ScaleCrop>
  <LinksUpToDate>false</LinksUpToDate>
  <CharactersWithSpaces>2811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2026-02-04T01:38:00Z</dcterms:created>
  <dc:creator>Administrator</dc:creator>
  <cp:lastModifiedBy>冉浩田</cp:lastModifiedBy>
  <cp:lastPrinted>2026-02-11T01:53:00Z</cp:lastPrinted>
  <dcterms:modified xsi:type="dcterms:W3CDTF">2026-03-11T08:52:37Z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1EB649057A4E47F3BD60D3F3A9030025</vt:lpwstr>
  </property>
  <property fmtid="{D5CDD505-2E9C-101B-9397-08002B2CF9AE}" pid="4" name="KSOTemplateDocerSaveRecord">
    <vt:lpwstr>eyJoZGlkIjoiYzkyNzQ5OGY3MmY3YTY5ODM4MTIwZjY2MmVlYWI0OTgiLCJ1c2VySWQiOiI3MjUwOTM4MjYifQ==</vt:lpwstr>
  </property>
</Properties>
</file>