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5A7" w:rsidRDefault="00973DC5">
      <w:pPr>
        <w:pStyle w:val="Char"/>
        <w:widowControl/>
        <w:snapToGrid w:val="0"/>
        <w:spacing w:beforeAutospacing="0" w:afterAutospacing="0" w:line="600" w:lineRule="exact"/>
        <w:jc w:val="center"/>
        <w:rPr>
          <w:rFonts w:ascii="Times New Roman" w:eastAsia="方正小标宋_GBK" w:hAnsi="Times New Roman" w:hint="default"/>
          <w:sz w:val="44"/>
          <w:szCs w:val="44"/>
        </w:rPr>
      </w:pPr>
      <w:r>
        <w:rPr>
          <w:rFonts w:ascii="Times New Roman" w:eastAsia="方正小标宋_GBK" w:hAnsi="Times New Roman" w:hint="default"/>
          <w:sz w:val="44"/>
          <w:szCs w:val="44"/>
          <w:shd w:val="clear" w:color="auto" w:fill="FFFFFF"/>
        </w:rPr>
        <w:t>重庆市开州区铁桥镇人民政府</w:t>
      </w:r>
    </w:p>
    <w:p w:rsidR="00D335A7" w:rsidRDefault="00973DC5">
      <w:pPr>
        <w:pStyle w:val="Char"/>
        <w:widowControl/>
        <w:snapToGrid w:val="0"/>
        <w:spacing w:beforeAutospacing="0" w:afterAutospacing="0" w:line="600" w:lineRule="exact"/>
        <w:jc w:val="center"/>
        <w:rPr>
          <w:rFonts w:ascii="Times New Roman" w:eastAsia="方正小标宋_GBK" w:hAnsi="Times New Roman" w:hint="default"/>
          <w:sz w:val="44"/>
          <w:szCs w:val="44"/>
        </w:rPr>
      </w:pPr>
      <w:r>
        <w:rPr>
          <w:rFonts w:ascii="Times New Roman" w:eastAsia="方正小标宋_GBK" w:hAnsi="Times New Roman" w:hint="default"/>
          <w:sz w:val="44"/>
          <w:szCs w:val="44"/>
          <w:shd w:val="clear" w:color="auto" w:fill="FFFFFF"/>
        </w:rPr>
        <w:t>20</w:t>
      </w:r>
      <w:r>
        <w:rPr>
          <w:rFonts w:ascii="Times New Roman" w:eastAsia="方正小标宋_GBK" w:hAnsi="Times New Roman" w:hint="default"/>
          <w:sz w:val="44"/>
          <w:szCs w:val="44"/>
          <w:shd w:val="clear" w:color="auto" w:fill="FFFFFF"/>
        </w:rPr>
        <w:t>20</w:t>
      </w:r>
      <w:r>
        <w:rPr>
          <w:rFonts w:ascii="Times New Roman" w:eastAsia="方正小标宋_GBK" w:hAnsi="Times New Roman" w:hint="default"/>
          <w:sz w:val="44"/>
          <w:szCs w:val="44"/>
          <w:shd w:val="clear" w:color="auto" w:fill="FFFFFF"/>
        </w:rPr>
        <w:t>年度部门决算</w:t>
      </w:r>
      <w:r>
        <w:rPr>
          <w:rFonts w:ascii="Times New Roman" w:eastAsia="方正小标宋_GBK" w:hAnsi="Times New Roman"/>
          <w:sz w:val="44"/>
          <w:szCs w:val="44"/>
          <w:shd w:val="clear" w:color="auto" w:fill="FFFFFF"/>
        </w:rPr>
        <w:t>公开</w:t>
      </w:r>
      <w:r>
        <w:rPr>
          <w:rFonts w:ascii="Times New Roman" w:eastAsia="方正小标宋_GBK" w:hAnsi="Times New Roman" w:hint="default"/>
          <w:sz w:val="44"/>
          <w:szCs w:val="44"/>
          <w:shd w:val="clear" w:color="auto" w:fill="FFFFFF"/>
        </w:rPr>
        <w:t>说明</w:t>
      </w:r>
    </w:p>
    <w:p w:rsidR="00D335A7" w:rsidRDefault="00D335A7">
      <w:pPr>
        <w:pStyle w:val="Char"/>
        <w:widowControl/>
        <w:snapToGrid w:val="0"/>
        <w:spacing w:beforeAutospacing="0" w:afterAutospacing="0" w:line="600" w:lineRule="exact"/>
        <w:rPr>
          <w:rFonts w:ascii="Times New Roman" w:hAnsi="Times New Roman" w:hint="default"/>
          <w:shd w:val="clear" w:color="auto" w:fill="FFFFFF"/>
        </w:rPr>
      </w:pPr>
    </w:p>
    <w:p w:rsidR="00D335A7" w:rsidRDefault="00973DC5">
      <w:pPr>
        <w:pStyle w:val="Char"/>
        <w:widowControl/>
        <w:snapToGrid w:val="0"/>
        <w:spacing w:beforeAutospacing="0" w:afterAutospacing="0" w:line="600" w:lineRule="exact"/>
        <w:ind w:firstLineChars="200" w:firstLine="640"/>
        <w:rPr>
          <w:rStyle w:val="16"/>
          <w:rFonts w:ascii="方正黑体_GBK" w:eastAsia="方正黑体_GBK" w:hAnsi="方正黑体_GBK" w:cs="方正黑体_GBK" w:hint="eastAsia"/>
          <w:b w:val="0"/>
          <w:bCs/>
          <w:sz w:val="32"/>
          <w:szCs w:val="32"/>
          <w:shd w:val="clear" w:color="auto" w:fill="FFFFFF"/>
        </w:rPr>
      </w:pPr>
      <w:r>
        <w:rPr>
          <w:rStyle w:val="16"/>
          <w:rFonts w:ascii="方正黑体_GBK" w:eastAsia="方正黑体_GBK" w:hAnsi="方正黑体_GBK" w:cs="方正黑体_GBK" w:hint="eastAsia"/>
          <w:b w:val="0"/>
          <w:bCs/>
          <w:sz w:val="32"/>
          <w:szCs w:val="32"/>
          <w:shd w:val="clear" w:color="auto" w:fill="FFFFFF"/>
        </w:rPr>
        <w:t>一、</w:t>
      </w:r>
      <w:r>
        <w:rPr>
          <w:rStyle w:val="16"/>
          <w:rFonts w:ascii="方正黑体_GBK" w:eastAsia="方正黑体_GBK" w:hAnsi="方正黑体_GBK" w:cs="方正黑体_GBK" w:hint="eastAsia"/>
          <w:b w:val="0"/>
          <w:bCs/>
          <w:sz w:val="32"/>
          <w:szCs w:val="32"/>
          <w:shd w:val="clear" w:color="auto" w:fill="FFFFFF"/>
        </w:rPr>
        <w:t>部门基本情况</w:t>
      </w:r>
    </w:p>
    <w:p w:rsidR="00D335A7" w:rsidRDefault="00973DC5">
      <w:pPr>
        <w:pStyle w:val="Char"/>
        <w:widowControl/>
        <w:snapToGrid w:val="0"/>
        <w:spacing w:beforeAutospacing="0" w:afterAutospacing="0" w:line="600" w:lineRule="exact"/>
        <w:ind w:left="160" w:firstLineChars="200" w:firstLine="640"/>
        <w:rPr>
          <w:rFonts w:ascii="方正楷体_GBK" w:eastAsia="方正楷体_GBK" w:hAnsi="方正楷体_GBK" w:cs="方正楷体_GBK" w:hint="default"/>
          <w:bCs/>
          <w:color w:val="000000"/>
          <w:sz w:val="32"/>
          <w:szCs w:val="32"/>
        </w:rPr>
      </w:pPr>
      <w:r>
        <w:rPr>
          <w:rStyle w:val="16"/>
          <w:rFonts w:ascii="方正楷体_GBK" w:eastAsia="方正楷体_GBK" w:hAnsi="方正楷体_GBK" w:cs="方正楷体_GBK" w:hint="eastAsia"/>
          <w:b w:val="0"/>
          <w:bCs/>
          <w:sz w:val="32"/>
          <w:szCs w:val="32"/>
          <w:shd w:val="clear" w:color="auto" w:fill="FFFFFF"/>
        </w:rPr>
        <w:t>（一）</w:t>
      </w:r>
      <w:r>
        <w:rPr>
          <w:rStyle w:val="16"/>
          <w:rFonts w:ascii="方正楷体_GBK" w:eastAsia="方正楷体_GBK" w:hAnsi="方正楷体_GBK" w:cs="方正楷体_GBK" w:hint="eastAsia"/>
          <w:b w:val="0"/>
          <w:bCs/>
          <w:sz w:val="32"/>
          <w:szCs w:val="32"/>
          <w:shd w:val="clear" w:color="auto" w:fill="FFFFFF"/>
        </w:rPr>
        <w:t>职能职责</w:t>
      </w:r>
    </w:p>
    <w:p w:rsidR="00D335A7" w:rsidRDefault="00973DC5">
      <w:pPr>
        <w:pStyle w:val="Char"/>
        <w:widowControl/>
        <w:tabs>
          <w:tab w:val="left" w:pos="0"/>
        </w:tabs>
        <w:snapToGrid w:val="0"/>
        <w:spacing w:beforeAutospacing="0" w:afterAutospacing="0" w:line="600" w:lineRule="exact"/>
        <w:ind w:left="210" w:firstLineChars="200" w:firstLine="640"/>
        <w:rPr>
          <w:rFonts w:ascii="Times New Roman" w:eastAsia="方正仿宋_GBK" w:hAnsi="Times New Roman" w:hint="default"/>
          <w:color w:val="000000"/>
          <w:sz w:val="32"/>
          <w:szCs w:val="32"/>
        </w:rPr>
      </w:pPr>
      <w:r>
        <w:rPr>
          <w:rFonts w:ascii="Times New Roman" w:eastAsia="方正仿宋_GBK" w:hAnsi="Times New Roman" w:hint="default"/>
          <w:color w:val="000000"/>
          <w:sz w:val="32"/>
          <w:szCs w:val="32"/>
        </w:rPr>
        <w:t>坚持镇乡街道促进经济发展、增加农民收入，强化公共服务、着力改善民生，加强社会管理、维护农村稳定，推进基层民主、促进农村和谐的基本职能，主动适应经济社会发展新要求和人民群众新期待，推动镇乡街道工作重心转移到加强党的基层组织建设、</w:t>
      </w:r>
      <w:proofErr w:type="gramStart"/>
      <w:r>
        <w:rPr>
          <w:rFonts w:ascii="Times New Roman" w:eastAsia="方正仿宋_GBK" w:hAnsi="Times New Roman" w:hint="default"/>
          <w:color w:val="000000"/>
          <w:sz w:val="32"/>
          <w:szCs w:val="32"/>
        </w:rPr>
        <w:t>夯实党</w:t>
      </w:r>
      <w:proofErr w:type="gramEnd"/>
      <w:r>
        <w:rPr>
          <w:rFonts w:ascii="Times New Roman" w:eastAsia="方正仿宋_GBK" w:hAnsi="Times New Roman" w:hint="default"/>
          <w:color w:val="000000"/>
          <w:sz w:val="32"/>
          <w:szCs w:val="32"/>
        </w:rPr>
        <w:t>在农村的执政根基上来，转移到做好公共服务、公共管理、公共安全工作上来，转移到为经济社会发展提供良好公共环境上来。</w:t>
      </w:r>
    </w:p>
    <w:p w:rsidR="00D335A7" w:rsidRDefault="00973DC5">
      <w:pPr>
        <w:pStyle w:val="Char"/>
        <w:widowControl/>
        <w:tabs>
          <w:tab w:val="left" w:pos="0"/>
        </w:tabs>
        <w:snapToGrid w:val="0"/>
        <w:spacing w:beforeAutospacing="0" w:afterAutospacing="0" w:line="600" w:lineRule="exact"/>
        <w:ind w:left="210" w:firstLineChars="200" w:firstLine="640"/>
        <w:rPr>
          <w:rFonts w:ascii="Times New Roman" w:eastAsia="方正仿宋_GBK" w:hAnsi="Times New Roman" w:hint="default"/>
          <w:color w:val="000000"/>
          <w:sz w:val="32"/>
          <w:szCs w:val="32"/>
        </w:rPr>
      </w:pPr>
      <w:r>
        <w:rPr>
          <w:rFonts w:ascii="Times New Roman" w:eastAsia="方正仿宋_GBK" w:hAnsi="Times New Roman" w:hint="default"/>
          <w:color w:val="000000"/>
          <w:sz w:val="32"/>
          <w:szCs w:val="32"/>
        </w:rPr>
        <w:t>加强基层党的建设。坚持党要管党、全面从严治党，切实加强党的政治建设、思想建设、组织建设、作风建设、纪律建设，把制度建设贯穿其中，深入推进反腐败斗争，推动全面从严治党向基层延伸。</w:t>
      </w:r>
    </w:p>
    <w:p w:rsidR="00D335A7" w:rsidRDefault="00973DC5">
      <w:pPr>
        <w:pStyle w:val="Char"/>
        <w:widowControl/>
        <w:tabs>
          <w:tab w:val="left" w:pos="0"/>
        </w:tabs>
        <w:snapToGrid w:val="0"/>
        <w:spacing w:beforeAutospacing="0" w:afterAutospacing="0" w:line="600" w:lineRule="exact"/>
        <w:ind w:left="210" w:firstLineChars="200" w:firstLine="640"/>
        <w:rPr>
          <w:rFonts w:ascii="Times New Roman" w:eastAsia="方正仿宋_GBK" w:hAnsi="Times New Roman" w:hint="default"/>
          <w:color w:val="000000"/>
          <w:sz w:val="32"/>
          <w:szCs w:val="32"/>
        </w:rPr>
      </w:pPr>
      <w:r>
        <w:rPr>
          <w:rFonts w:ascii="Times New Roman" w:eastAsia="方正仿宋_GBK" w:hAnsi="Times New Roman" w:hint="default"/>
          <w:color w:val="000000"/>
          <w:sz w:val="32"/>
          <w:szCs w:val="32"/>
        </w:rPr>
        <w:t>强化经济发展职能。正确处理好政府与市场、政府与社会的关系，规范市场秩序，为各类市场主体创造统一开放、公平竞争的发展环境，激发市场、社会的创造活力。强化产业引导，科学编制发展规划，构建新型农业经营体系。落实强农惠农政策，推进扶贫开发，促进农民持续增收。</w:t>
      </w:r>
    </w:p>
    <w:p w:rsidR="00D335A7" w:rsidRDefault="00973DC5">
      <w:pPr>
        <w:pStyle w:val="Char"/>
        <w:widowControl/>
        <w:tabs>
          <w:tab w:val="left" w:pos="0"/>
        </w:tabs>
        <w:snapToGrid w:val="0"/>
        <w:spacing w:beforeAutospacing="0" w:afterAutospacing="0" w:line="600" w:lineRule="exact"/>
        <w:ind w:left="210" w:firstLineChars="200" w:firstLine="640"/>
        <w:rPr>
          <w:rFonts w:ascii="Times New Roman" w:eastAsia="方正仿宋_GBK" w:hAnsi="Times New Roman" w:hint="default"/>
          <w:color w:val="000000"/>
          <w:sz w:val="32"/>
          <w:szCs w:val="32"/>
        </w:rPr>
      </w:pPr>
      <w:r>
        <w:rPr>
          <w:rFonts w:ascii="Times New Roman" w:eastAsia="方正仿宋_GBK" w:hAnsi="Times New Roman" w:hint="default"/>
          <w:color w:val="000000"/>
          <w:sz w:val="32"/>
          <w:szCs w:val="32"/>
        </w:rPr>
        <w:lastRenderedPageBreak/>
        <w:t>强化公共服务职能。加快义务教育、学前教育、劳动就业、基本医疗、公共文化体育、卫生健</w:t>
      </w:r>
      <w:r>
        <w:rPr>
          <w:rFonts w:ascii="Times New Roman" w:eastAsia="方正仿宋_GBK" w:hAnsi="Times New Roman" w:hint="default"/>
          <w:color w:val="000000"/>
          <w:sz w:val="32"/>
          <w:szCs w:val="32"/>
        </w:rPr>
        <w:t>康等社会事业发展，完善社会保险、社会救助、社会福利、优抚安置、扶贫济困、法律服务等社会保障体系。创新公共服务供给方式，优化基本公共服务资源配置，统筹基本公共服务设施的空间布局，实现基本公共服务全覆盖。</w:t>
      </w:r>
    </w:p>
    <w:p w:rsidR="00D335A7" w:rsidRDefault="00973DC5">
      <w:pPr>
        <w:pStyle w:val="Char"/>
        <w:widowControl/>
        <w:tabs>
          <w:tab w:val="left" w:pos="0"/>
        </w:tabs>
        <w:snapToGrid w:val="0"/>
        <w:spacing w:beforeAutospacing="0" w:afterAutospacing="0" w:line="600" w:lineRule="exact"/>
        <w:ind w:left="210" w:firstLineChars="200" w:firstLine="640"/>
        <w:rPr>
          <w:rFonts w:ascii="Times New Roman" w:eastAsia="方正仿宋_GBK" w:hAnsi="Times New Roman" w:hint="default"/>
          <w:color w:val="000000"/>
          <w:sz w:val="32"/>
          <w:szCs w:val="32"/>
        </w:rPr>
      </w:pPr>
      <w:r>
        <w:rPr>
          <w:rFonts w:ascii="Times New Roman" w:eastAsia="方正仿宋_GBK" w:hAnsi="Times New Roman" w:hint="default"/>
          <w:color w:val="000000"/>
          <w:sz w:val="32"/>
          <w:szCs w:val="32"/>
        </w:rPr>
        <w:t>强化公共管理职能。加强村镇规划建设和环境保护，强化城镇和村容村貌管理。健全重大社情、疫情、险情等公共突发事件的预防和应急处理机制。推进社会治安综合治理，完善社会治安防控体系。加强信访工作，建立调</w:t>
      </w:r>
      <w:r>
        <w:rPr>
          <w:rFonts w:ascii="Times New Roman" w:eastAsia="方正仿宋_GBK" w:hAnsi="Times New Roman" w:hint="default"/>
          <w:color w:val="000000"/>
          <w:sz w:val="32"/>
          <w:szCs w:val="32"/>
        </w:rPr>
        <w:t>处</w:t>
      </w:r>
      <w:r>
        <w:rPr>
          <w:rFonts w:ascii="Times New Roman" w:eastAsia="方正仿宋_GBK" w:hAnsi="Times New Roman" w:hint="default"/>
          <w:color w:val="000000"/>
          <w:sz w:val="32"/>
          <w:szCs w:val="32"/>
        </w:rPr>
        <w:t>化解矛盾纠纷综合机制，确保农村社会和谐稳定。</w:t>
      </w:r>
    </w:p>
    <w:p w:rsidR="00D335A7" w:rsidRDefault="00973DC5">
      <w:pPr>
        <w:pStyle w:val="Char"/>
        <w:widowControl/>
        <w:tabs>
          <w:tab w:val="left" w:pos="0"/>
        </w:tabs>
        <w:snapToGrid w:val="0"/>
        <w:spacing w:beforeAutospacing="0" w:afterAutospacing="0" w:line="600" w:lineRule="exact"/>
        <w:ind w:left="210" w:firstLineChars="200" w:firstLine="640"/>
        <w:rPr>
          <w:rFonts w:ascii="Times New Roman" w:eastAsia="方正仿宋_GBK" w:hAnsi="Times New Roman" w:hint="default"/>
          <w:color w:val="000000"/>
          <w:sz w:val="32"/>
          <w:szCs w:val="32"/>
        </w:rPr>
      </w:pPr>
      <w:r>
        <w:rPr>
          <w:rFonts w:ascii="Times New Roman" w:eastAsia="方正仿宋_GBK" w:hAnsi="Times New Roman" w:hint="default"/>
          <w:color w:val="000000"/>
          <w:sz w:val="32"/>
          <w:szCs w:val="32"/>
        </w:rPr>
        <w:t>强化公共安全职能。加强安全生产、食品药品、生态建设、农产品质</w:t>
      </w:r>
      <w:proofErr w:type="gramStart"/>
      <w:r>
        <w:rPr>
          <w:rFonts w:ascii="Times New Roman" w:eastAsia="方正仿宋_GBK" w:hAnsi="Times New Roman" w:hint="default"/>
          <w:color w:val="000000"/>
          <w:sz w:val="32"/>
          <w:szCs w:val="32"/>
        </w:rPr>
        <w:t>量安全</w:t>
      </w:r>
      <w:proofErr w:type="gramEnd"/>
      <w:r>
        <w:rPr>
          <w:rFonts w:ascii="Times New Roman" w:eastAsia="方正仿宋_GBK" w:hAnsi="Times New Roman" w:hint="default"/>
          <w:color w:val="000000"/>
          <w:sz w:val="32"/>
          <w:szCs w:val="32"/>
        </w:rPr>
        <w:t>等</w:t>
      </w:r>
      <w:r>
        <w:rPr>
          <w:rFonts w:ascii="Times New Roman" w:eastAsia="方正仿宋_GBK" w:hAnsi="Times New Roman" w:hint="default"/>
          <w:color w:val="000000"/>
          <w:sz w:val="32"/>
          <w:szCs w:val="32"/>
        </w:rPr>
        <w:t>监督管理，建立健全隐患排查治理体系和安全预防控制体系。推进基层行政执法体制改革，完善执法保障机制，增强执法监管能力。</w:t>
      </w:r>
    </w:p>
    <w:p w:rsidR="00D335A7" w:rsidRDefault="00973DC5">
      <w:pPr>
        <w:pStyle w:val="Char"/>
        <w:widowControl/>
        <w:tabs>
          <w:tab w:val="left" w:pos="0"/>
        </w:tabs>
        <w:snapToGrid w:val="0"/>
        <w:spacing w:beforeAutospacing="0" w:afterAutospacing="0" w:line="600" w:lineRule="exact"/>
        <w:ind w:firstLineChars="200" w:firstLine="640"/>
        <w:rPr>
          <w:rFonts w:ascii="方正楷体_GBK" w:eastAsia="方正楷体_GBK" w:hAnsi="方正楷体_GBK" w:cs="方正楷体_GBK" w:hint="default"/>
          <w:sz w:val="32"/>
          <w:szCs w:val="32"/>
          <w:shd w:val="clear" w:color="auto" w:fill="FFFFFF"/>
        </w:rPr>
      </w:pPr>
      <w:r>
        <w:rPr>
          <w:rFonts w:ascii="方正楷体_GBK" w:eastAsia="方正楷体_GBK" w:hAnsi="方正楷体_GBK" w:cs="方正楷体_GBK"/>
          <w:color w:val="000000"/>
          <w:sz w:val="32"/>
          <w:szCs w:val="32"/>
        </w:rPr>
        <w:t>（二）</w:t>
      </w:r>
      <w:r>
        <w:rPr>
          <w:rStyle w:val="16"/>
          <w:rFonts w:ascii="方正楷体_GBK" w:eastAsia="方正楷体_GBK" w:hAnsi="方正楷体_GBK" w:cs="方正楷体_GBK" w:hint="eastAsia"/>
          <w:b w:val="0"/>
          <w:sz w:val="32"/>
          <w:szCs w:val="32"/>
          <w:shd w:val="clear" w:color="auto" w:fill="FFFFFF"/>
        </w:rPr>
        <w:t>机构设置</w:t>
      </w:r>
    </w:p>
    <w:p w:rsidR="00D335A7" w:rsidRDefault="00973DC5">
      <w:pPr>
        <w:pStyle w:val="Char"/>
        <w:widowControl/>
        <w:snapToGrid w:val="0"/>
        <w:spacing w:beforeAutospacing="0" w:afterAutospacing="0" w:line="600" w:lineRule="exact"/>
        <w:ind w:firstLineChars="200" w:firstLine="640"/>
        <w:rPr>
          <w:rFonts w:ascii="Times New Roman" w:eastAsia="方正仿宋_GBK" w:hAnsi="Times New Roman" w:hint="default"/>
          <w:sz w:val="32"/>
          <w:szCs w:val="32"/>
        </w:rPr>
      </w:pPr>
      <w:r>
        <w:rPr>
          <w:rFonts w:ascii="Times New Roman" w:eastAsia="方正仿宋_GBK" w:hAnsi="Times New Roman" w:hint="default"/>
          <w:sz w:val="32"/>
          <w:szCs w:val="32"/>
        </w:rPr>
        <w:t>2020</w:t>
      </w:r>
      <w:r>
        <w:rPr>
          <w:rFonts w:ascii="Times New Roman" w:eastAsia="方正仿宋_GBK" w:hAnsi="Times New Roman" w:hint="default"/>
          <w:sz w:val="32"/>
          <w:szCs w:val="32"/>
        </w:rPr>
        <w:t>年重庆市开州区铁桥镇人民政府包含了</w:t>
      </w:r>
      <w:r>
        <w:rPr>
          <w:rFonts w:ascii="Times New Roman" w:eastAsia="方正仿宋_GBK" w:hAnsi="Times New Roman" w:hint="default"/>
          <w:sz w:val="32"/>
          <w:szCs w:val="32"/>
        </w:rPr>
        <w:t>1</w:t>
      </w:r>
      <w:r>
        <w:rPr>
          <w:rFonts w:ascii="Times New Roman" w:eastAsia="方正仿宋_GBK" w:hAnsi="Times New Roman" w:hint="default"/>
          <w:sz w:val="32"/>
          <w:szCs w:val="32"/>
        </w:rPr>
        <w:t>个行政单位，</w:t>
      </w:r>
      <w:r>
        <w:rPr>
          <w:rFonts w:ascii="Times New Roman" w:eastAsia="方正仿宋_GBK" w:hAnsi="Times New Roman" w:hint="default"/>
          <w:sz w:val="32"/>
          <w:szCs w:val="32"/>
        </w:rPr>
        <w:t>7</w:t>
      </w:r>
      <w:r>
        <w:rPr>
          <w:rFonts w:ascii="Times New Roman" w:eastAsia="方正仿宋_GBK" w:hAnsi="Times New Roman" w:hint="default"/>
          <w:sz w:val="32"/>
          <w:szCs w:val="32"/>
        </w:rPr>
        <w:t>个直属事业单位。</w:t>
      </w:r>
    </w:p>
    <w:p w:rsidR="00D335A7" w:rsidRDefault="00973DC5">
      <w:pPr>
        <w:pStyle w:val="Char"/>
        <w:widowControl/>
        <w:snapToGrid w:val="0"/>
        <w:spacing w:beforeAutospacing="0" w:afterAutospacing="0" w:line="600" w:lineRule="exact"/>
        <w:ind w:firstLineChars="200" w:firstLine="640"/>
        <w:rPr>
          <w:rFonts w:ascii="Times New Roman" w:eastAsia="方正仿宋_GBK" w:hAnsi="Times New Roman" w:hint="default"/>
          <w:sz w:val="32"/>
          <w:szCs w:val="32"/>
        </w:rPr>
      </w:pPr>
      <w:r>
        <w:rPr>
          <w:rFonts w:ascii="Times New Roman" w:eastAsia="方正仿宋_GBK" w:hAnsi="Times New Roman" w:hint="default"/>
          <w:sz w:val="32"/>
          <w:szCs w:val="32"/>
        </w:rPr>
        <w:t>行政单位：重庆市开州区铁桥镇人民政府</w:t>
      </w:r>
    </w:p>
    <w:p w:rsidR="00D335A7" w:rsidRDefault="00973DC5">
      <w:pPr>
        <w:pStyle w:val="Char"/>
        <w:widowControl/>
        <w:snapToGrid w:val="0"/>
        <w:spacing w:beforeAutospacing="0" w:afterAutospacing="0" w:line="600" w:lineRule="exact"/>
        <w:ind w:firstLineChars="200" w:firstLine="640"/>
        <w:rPr>
          <w:rFonts w:ascii="Times New Roman" w:eastAsia="方正仿宋_GBK" w:hAnsi="Times New Roman" w:hint="default"/>
          <w:b/>
          <w:sz w:val="32"/>
          <w:szCs w:val="32"/>
          <w:shd w:val="clear" w:color="auto" w:fill="FFFFFF"/>
        </w:rPr>
      </w:pPr>
      <w:r>
        <w:rPr>
          <w:rFonts w:ascii="Times New Roman" w:eastAsia="方正仿宋_GBK" w:hAnsi="Times New Roman" w:hint="default"/>
          <w:sz w:val="32"/>
          <w:szCs w:val="32"/>
        </w:rPr>
        <w:t>直属事业单位：重庆市开州区铁桥镇农业服务中心、重庆市开州区铁桥镇文化服务中心、重庆市开州区铁桥镇社会保障服务所、重庆市开州区铁桥镇综合行政执法大队、重庆市开州区铁桥</w:t>
      </w:r>
      <w:r>
        <w:rPr>
          <w:rFonts w:ascii="Times New Roman" w:eastAsia="方正仿宋_GBK" w:hAnsi="Times New Roman" w:hint="default"/>
          <w:sz w:val="32"/>
          <w:szCs w:val="32"/>
        </w:rPr>
        <w:lastRenderedPageBreak/>
        <w:t>镇退役军人服务站、重庆市开州区铁桥镇水利服务中心、重庆市开州区铁桥镇人居环境服务中心。</w:t>
      </w:r>
    </w:p>
    <w:p w:rsidR="00D335A7" w:rsidRDefault="00973DC5">
      <w:pPr>
        <w:pStyle w:val="Char"/>
        <w:widowControl/>
        <w:tabs>
          <w:tab w:val="left" w:pos="0"/>
        </w:tabs>
        <w:snapToGrid w:val="0"/>
        <w:spacing w:beforeAutospacing="0" w:afterAutospacing="0" w:line="600" w:lineRule="exact"/>
        <w:ind w:firstLineChars="200" w:firstLine="640"/>
        <w:rPr>
          <w:rFonts w:ascii="方正楷体_GBK" w:eastAsia="方正楷体_GBK" w:hAnsi="方正楷体_GBK" w:cs="方正楷体_GBK" w:hint="default"/>
          <w:bCs/>
          <w:sz w:val="32"/>
          <w:szCs w:val="32"/>
          <w:shd w:val="clear" w:color="auto" w:fill="FFFFFF"/>
        </w:rPr>
      </w:pPr>
      <w:r>
        <w:rPr>
          <w:rStyle w:val="16"/>
          <w:rFonts w:ascii="方正楷体_GBK" w:eastAsia="方正楷体_GBK" w:hAnsi="方正楷体_GBK" w:cs="方正楷体_GBK" w:hint="eastAsia"/>
          <w:b w:val="0"/>
          <w:bCs/>
          <w:sz w:val="32"/>
          <w:szCs w:val="32"/>
          <w:shd w:val="clear" w:color="auto" w:fill="FFFFFF"/>
        </w:rPr>
        <w:t>（三）</w:t>
      </w:r>
      <w:r>
        <w:rPr>
          <w:rStyle w:val="16"/>
          <w:rFonts w:ascii="方正楷体_GBK" w:eastAsia="方正楷体_GBK" w:hAnsi="方正楷体_GBK" w:cs="方正楷体_GBK" w:hint="eastAsia"/>
          <w:b w:val="0"/>
          <w:bCs/>
          <w:sz w:val="32"/>
          <w:szCs w:val="32"/>
          <w:shd w:val="clear" w:color="auto" w:fill="FFFFFF"/>
        </w:rPr>
        <w:t>单位构成</w:t>
      </w:r>
    </w:p>
    <w:p w:rsidR="00D335A7" w:rsidRDefault="00973DC5">
      <w:pPr>
        <w:pStyle w:val="Char"/>
        <w:widowControl/>
        <w:snapToGrid w:val="0"/>
        <w:spacing w:beforeAutospacing="0" w:afterAutospacing="0" w:line="600" w:lineRule="exact"/>
        <w:ind w:firstLineChars="200" w:firstLine="640"/>
        <w:rPr>
          <w:rFonts w:ascii="Times New Roman" w:eastAsia="方正仿宋_GBK" w:hAnsi="Times New Roman" w:hint="default"/>
          <w:color w:val="000000"/>
          <w:sz w:val="32"/>
          <w:szCs w:val="32"/>
        </w:rPr>
      </w:pPr>
      <w:r>
        <w:rPr>
          <w:rFonts w:ascii="Times New Roman" w:eastAsia="方正仿宋_GBK" w:hAnsi="Times New Roman" w:hint="default"/>
          <w:color w:val="000000"/>
          <w:sz w:val="32"/>
          <w:szCs w:val="32"/>
        </w:rPr>
        <w:t>从预算单位构成看，本单位属于一级预算单位，无下级预算单位。</w:t>
      </w:r>
    </w:p>
    <w:p w:rsidR="00D335A7" w:rsidRDefault="00973DC5">
      <w:pPr>
        <w:pStyle w:val="Char"/>
        <w:widowControl/>
        <w:snapToGrid w:val="0"/>
        <w:spacing w:beforeAutospacing="0" w:afterAutospacing="0" w:line="600" w:lineRule="exact"/>
        <w:ind w:firstLineChars="200" w:firstLine="640"/>
        <w:rPr>
          <w:rStyle w:val="16"/>
          <w:rFonts w:ascii="方正黑体_GBK" w:eastAsia="方正黑体_GBK" w:hAnsi="方正黑体_GBK" w:cs="方正黑体_GBK" w:hint="eastAsia"/>
          <w:b w:val="0"/>
          <w:bCs/>
          <w:sz w:val="32"/>
          <w:szCs w:val="32"/>
          <w:shd w:val="clear" w:color="auto" w:fill="FFFFFF"/>
        </w:rPr>
      </w:pPr>
      <w:r>
        <w:rPr>
          <w:rStyle w:val="16"/>
          <w:rFonts w:ascii="方正黑体_GBK" w:eastAsia="方正黑体_GBK" w:hAnsi="方正黑体_GBK" w:cs="方正黑体_GBK" w:hint="eastAsia"/>
          <w:b w:val="0"/>
          <w:bCs/>
          <w:sz w:val="32"/>
          <w:szCs w:val="32"/>
          <w:shd w:val="clear" w:color="auto" w:fill="FFFFFF"/>
        </w:rPr>
        <w:t xml:space="preserve"> </w:t>
      </w:r>
      <w:r>
        <w:rPr>
          <w:rStyle w:val="16"/>
          <w:rFonts w:ascii="方正黑体_GBK" w:eastAsia="方正黑体_GBK" w:hAnsi="方正黑体_GBK" w:cs="方正黑体_GBK" w:hint="eastAsia"/>
          <w:b w:val="0"/>
          <w:bCs/>
          <w:sz w:val="32"/>
          <w:szCs w:val="32"/>
          <w:shd w:val="clear" w:color="auto" w:fill="FFFFFF"/>
        </w:rPr>
        <w:t>二、部门决算情况说明</w:t>
      </w:r>
    </w:p>
    <w:p w:rsidR="00D335A7" w:rsidRDefault="00973DC5">
      <w:pPr>
        <w:pStyle w:val="Char"/>
        <w:widowControl/>
        <w:snapToGrid w:val="0"/>
        <w:spacing w:beforeAutospacing="0" w:afterAutospacing="0" w:line="600" w:lineRule="exact"/>
        <w:ind w:firstLineChars="200" w:firstLine="640"/>
        <w:rPr>
          <w:rFonts w:ascii="方正楷体_GBK" w:eastAsia="方正楷体_GBK" w:hAnsi="方正楷体_GBK" w:cs="方正楷体_GBK" w:hint="default"/>
          <w:bCs/>
          <w:sz w:val="32"/>
          <w:szCs w:val="32"/>
        </w:rPr>
      </w:pPr>
      <w:r>
        <w:rPr>
          <w:rStyle w:val="16"/>
          <w:rFonts w:ascii="方正楷体_GBK" w:eastAsia="方正楷体_GBK" w:hAnsi="方正楷体_GBK" w:cs="方正楷体_GBK" w:hint="eastAsia"/>
          <w:b w:val="0"/>
          <w:bCs/>
          <w:sz w:val="32"/>
          <w:szCs w:val="32"/>
          <w:shd w:val="clear" w:color="auto" w:fill="FFFFFF"/>
        </w:rPr>
        <w:t>（一）收入支出决算总体情况说明</w:t>
      </w:r>
    </w:p>
    <w:p w:rsidR="00D335A7" w:rsidRDefault="00973DC5">
      <w:pPr>
        <w:pStyle w:val="Char"/>
        <w:widowControl/>
        <w:snapToGrid w:val="0"/>
        <w:spacing w:beforeAutospacing="0" w:afterAutospacing="0" w:line="600" w:lineRule="exact"/>
        <w:ind w:firstLineChars="200" w:firstLine="643"/>
        <w:rPr>
          <w:rStyle w:val="16"/>
          <w:rFonts w:eastAsia="方正仿宋_GBK" w:hint="eastAsia"/>
          <w:sz w:val="32"/>
          <w:szCs w:val="32"/>
          <w:shd w:val="clear" w:color="auto" w:fill="FFFFFF"/>
        </w:rPr>
      </w:pPr>
      <w:r>
        <w:rPr>
          <w:rStyle w:val="16"/>
          <w:rFonts w:ascii="方正仿宋_GBK" w:eastAsia="方正仿宋_GBK" w:hAnsi="方正仿宋_GBK" w:cs="方正仿宋_GBK" w:hint="eastAsia"/>
          <w:sz w:val="32"/>
          <w:szCs w:val="32"/>
          <w:shd w:val="clear" w:color="auto" w:fill="FFFFFF"/>
        </w:rPr>
        <w:t>1.</w:t>
      </w:r>
      <w:r>
        <w:rPr>
          <w:rStyle w:val="16"/>
          <w:rFonts w:ascii="方正仿宋_GBK" w:eastAsia="方正仿宋_GBK" w:hAnsi="方正仿宋_GBK" w:cs="方正仿宋_GBK" w:hint="eastAsia"/>
          <w:sz w:val="32"/>
          <w:szCs w:val="32"/>
          <w:shd w:val="clear" w:color="auto" w:fill="FFFFFF"/>
        </w:rPr>
        <w:t>总体情况</w:t>
      </w:r>
      <w:r>
        <w:rPr>
          <w:rFonts w:ascii="Times New Roman" w:eastAsia="方正仿宋_GBK" w:hAnsi="Times New Roman" w:hint="default"/>
          <w:sz w:val="32"/>
          <w:szCs w:val="32"/>
          <w:shd w:val="clear" w:color="auto" w:fill="FFFFFF"/>
        </w:rPr>
        <w:t>20</w:t>
      </w:r>
      <w:r>
        <w:rPr>
          <w:rFonts w:ascii="Times New Roman" w:eastAsia="方正仿宋_GBK" w:hAnsi="Times New Roman" w:hint="default"/>
          <w:sz w:val="32"/>
          <w:szCs w:val="32"/>
          <w:shd w:val="clear" w:color="auto" w:fill="FFFFFF"/>
        </w:rPr>
        <w:t>20</w:t>
      </w:r>
      <w:r>
        <w:rPr>
          <w:rFonts w:ascii="Times New Roman" w:eastAsia="方正仿宋_GBK" w:hAnsi="Times New Roman" w:hint="default"/>
          <w:sz w:val="32"/>
          <w:szCs w:val="32"/>
          <w:shd w:val="clear" w:color="auto" w:fill="FFFFFF"/>
        </w:rPr>
        <w:t>年度收入总计</w:t>
      </w:r>
      <w:r>
        <w:rPr>
          <w:rFonts w:ascii="Times New Roman" w:eastAsia="方正仿宋_GBK" w:hAnsi="Times New Roman" w:hint="default"/>
          <w:sz w:val="32"/>
          <w:szCs w:val="32"/>
          <w:shd w:val="clear" w:color="auto" w:fill="FFFFFF"/>
        </w:rPr>
        <w:t>5188.43</w:t>
      </w:r>
      <w:r>
        <w:rPr>
          <w:rFonts w:ascii="Times New Roman" w:eastAsia="方正仿宋_GBK" w:hAnsi="Times New Roman" w:hint="default"/>
          <w:sz w:val="32"/>
          <w:szCs w:val="32"/>
          <w:shd w:val="clear" w:color="auto" w:fill="FFFFFF"/>
        </w:rPr>
        <w:t>万元，支出总计</w:t>
      </w:r>
      <w:r>
        <w:rPr>
          <w:rFonts w:ascii="Times New Roman" w:eastAsia="方正仿宋_GBK" w:hAnsi="Times New Roman" w:hint="default"/>
          <w:sz w:val="32"/>
          <w:szCs w:val="32"/>
          <w:shd w:val="clear" w:color="auto" w:fill="FFFFFF"/>
        </w:rPr>
        <w:t>5188.43</w:t>
      </w:r>
      <w:r>
        <w:rPr>
          <w:rFonts w:ascii="Times New Roman" w:eastAsia="方正仿宋_GBK" w:hAnsi="Times New Roman" w:hint="default"/>
          <w:sz w:val="32"/>
          <w:szCs w:val="32"/>
          <w:shd w:val="clear" w:color="auto" w:fill="FFFFFF"/>
        </w:rPr>
        <w:t>万元。收支较上年决算数</w:t>
      </w:r>
      <w:r>
        <w:rPr>
          <w:rFonts w:ascii="Times New Roman" w:eastAsia="方正仿宋_GBK" w:hAnsi="Times New Roman" w:hint="default"/>
          <w:sz w:val="32"/>
          <w:szCs w:val="32"/>
          <w:shd w:val="clear" w:color="auto" w:fill="FFFFFF"/>
        </w:rPr>
        <w:t>增加</w:t>
      </w:r>
      <w:r>
        <w:rPr>
          <w:rFonts w:ascii="Times New Roman" w:eastAsia="方正仿宋_GBK" w:hAnsi="Times New Roman" w:hint="default"/>
          <w:sz w:val="32"/>
          <w:szCs w:val="32"/>
          <w:shd w:val="clear" w:color="auto" w:fill="FFFFFF"/>
        </w:rPr>
        <w:t>2273.14</w:t>
      </w:r>
      <w:r>
        <w:rPr>
          <w:rFonts w:ascii="Times New Roman" w:eastAsia="方正仿宋_GBK" w:hAnsi="Times New Roman" w:hint="default"/>
          <w:sz w:val="32"/>
          <w:szCs w:val="32"/>
          <w:shd w:val="clear" w:color="auto" w:fill="FFFFFF"/>
        </w:rPr>
        <w:t>万元、</w:t>
      </w:r>
      <w:r>
        <w:rPr>
          <w:rFonts w:ascii="Times New Roman" w:eastAsia="方正仿宋_GBK" w:hAnsi="Times New Roman" w:hint="default"/>
          <w:sz w:val="32"/>
          <w:szCs w:val="32"/>
          <w:shd w:val="clear" w:color="auto" w:fill="FFFFFF"/>
        </w:rPr>
        <w:t>同比增加</w:t>
      </w:r>
      <w:r>
        <w:rPr>
          <w:rFonts w:ascii="Times New Roman" w:eastAsia="方正仿宋_GBK" w:hAnsi="Times New Roman" w:hint="default"/>
          <w:sz w:val="32"/>
          <w:szCs w:val="32"/>
          <w:shd w:val="clear" w:color="auto" w:fill="FFFFFF"/>
        </w:rPr>
        <w:t>78</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其</w:t>
      </w:r>
      <w:r>
        <w:rPr>
          <w:rFonts w:ascii="Times New Roman" w:eastAsia="方正仿宋_GBK" w:hAnsi="Times New Roman" w:hint="default"/>
          <w:sz w:val="32"/>
          <w:szCs w:val="32"/>
          <w:shd w:val="clear" w:color="auto" w:fill="FFFFFF"/>
        </w:rPr>
        <w:t>主要原因是</w:t>
      </w:r>
      <w:r>
        <w:rPr>
          <w:rFonts w:ascii="Times New Roman" w:eastAsia="方正仿宋_GBK" w:hAnsi="Times New Roman" w:hint="default"/>
          <w:sz w:val="32"/>
          <w:szCs w:val="32"/>
          <w:shd w:val="clear" w:color="auto" w:fill="FFFFFF"/>
        </w:rPr>
        <w:t>与</w:t>
      </w:r>
      <w:r>
        <w:rPr>
          <w:rFonts w:ascii="Times New Roman" w:eastAsia="方正仿宋_GBK" w:hAnsi="Times New Roman" w:hint="default"/>
          <w:sz w:val="32"/>
          <w:szCs w:val="32"/>
          <w:shd w:val="clear" w:color="auto" w:fill="FFFFFF"/>
        </w:rPr>
        <w:t>上年相比增加了扶贫项目资金及交通项目资金，与此同时特色小镇项目资金较上年同期也有大幅度增长。</w:t>
      </w:r>
    </w:p>
    <w:p w:rsidR="00D335A7" w:rsidRDefault="00973DC5">
      <w:pPr>
        <w:pStyle w:val="Char"/>
        <w:widowControl/>
        <w:snapToGrid w:val="0"/>
        <w:spacing w:beforeAutospacing="0" w:afterAutospacing="0" w:line="600" w:lineRule="exact"/>
        <w:ind w:firstLineChars="200" w:firstLine="643"/>
        <w:rPr>
          <w:rStyle w:val="16"/>
          <w:rFonts w:eastAsia="方正仿宋_GBK" w:hint="eastAsia"/>
          <w:sz w:val="32"/>
          <w:szCs w:val="32"/>
          <w:shd w:val="clear" w:color="auto" w:fill="FFFFFF"/>
        </w:rPr>
      </w:pPr>
      <w:r>
        <w:rPr>
          <w:rStyle w:val="16"/>
          <w:rFonts w:ascii="方正仿宋_GBK" w:eastAsia="方正仿宋_GBK" w:hAnsi="方正仿宋_GBK" w:cs="方正仿宋_GBK" w:hint="eastAsia"/>
          <w:sz w:val="32"/>
          <w:szCs w:val="32"/>
          <w:shd w:val="clear" w:color="auto" w:fill="FFFFFF"/>
        </w:rPr>
        <w:t>2.</w:t>
      </w:r>
      <w:r>
        <w:rPr>
          <w:rStyle w:val="16"/>
          <w:rFonts w:ascii="方正仿宋_GBK" w:eastAsia="方正仿宋_GBK" w:hAnsi="方正仿宋_GBK" w:cs="方正仿宋_GBK" w:hint="eastAsia"/>
          <w:sz w:val="32"/>
          <w:szCs w:val="32"/>
          <w:shd w:val="clear" w:color="auto" w:fill="FFFFFF"/>
        </w:rPr>
        <w:t>收入情况</w:t>
      </w:r>
      <w:r>
        <w:rPr>
          <w:rFonts w:ascii="Times New Roman" w:eastAsia="方正仿宋_GBK" w:hAnsi="Times New Roman" w:hint="default"/>
          <w:sz w:val="32"/>
          <w:szCs w:val="32"/>
          <w:shd w:val="clear" w:color="auto" w:fill="FFFFFF"/>
        </w:rPr>
        <w:t>2020</w:t>
      </w:r>
      <w:r>
        <w:rPr>
          <w:rFonts w:ascii="Times New Roman" w:eastAsia="方正仿宋_GBK" w:hAnsi="Times New Roman" w:hint="default"/>
          <w:sz w:val="32"/>
          <w:szCs w:val="32"/>
          <w:shd w:val="clear" w:color="auto" w:fill="FFFFFF"/>
        </w:rPr>
        <w:t>年度收入合计</w:t>
      </w:r>
      <w:r>
        <w:rPr>
          <w:rFonts w:ascii="Times New Roman" w:eastAsia="方正仿宋_GBK" w:hAnsi="Times New Roman" w:hint="default"/>
          <w:sz w:val="32"/>
          <w:szCs w:val="32"/>
          <w:shd w:val="clear" w:color="auto" w:fill="FFFFFF"/>
        </w:rPr>
        <w:t>5188.43</w:t>
      </w:r>
      <w:r>
        <w:rPr>
          <w:rFonts w:ascii="Times New Roman" w:eastAsia="方正仿宋_GBK" w:hAnsi="Times New Roman" w:hint="default"/>
          <w:sz w:val="32"/>
          <w:szCs w:val="32"/>
          <w:shd w:val="clear" w:color="auto" w:fill="FFFFFF"/>
        </w:rPr>
        <w:t>万元，较上年决算数</w:t>
      </w:r>
      <w:r>
        <w:rPr>
          <w:rFonts w:ascii="Times New Roman" w:eastAsia="方正仿宋_GBK" w:hAnsi="Times New Roman" w:hint="default"/>
          <w:sz w:val="32"/>
          <w:szCs w:val="32"/>
          <w:shd w:val="clear" w:color="auto" w:fill="FFFFFF"/>
        </w:rPr>
        <w:t>增加</w:t>
      </w:r>
      <w:r>
        <w:rPr>
          <w:rFonts w:ascii="Times New Roman" w:eastAsia="方正仿宋_GBK" w:hAnsi="Times New Roman" w:hint="default"/>
          <w:sz w:val="32"/>
          <w:szCs w:val="32"/>
          <w:shd w:val="clear" w:color="auto" w:fill="FFFFFF"/>
        </w:rPr>
        <w:t>2273.14</w:t>
      </w:r>
      <w:r>
        <w:rPr>
          <w:rFonts w:ascii="Times New Roman" w:eastAsia="方正仿宋_GBK" w:hAnsi="Times New Roman" w:hint="default"/>
          <w:sz w:val="32"/>
          <w:szCs w:val="32"/>
          <w:shd w:val="clear" w:color="auto" w:fill="FFFFFF"/>
        </w:rPr>
        <w:t>万元，</w:t>
      </w:r>
      <w:r>
        <w:rPr>
          <w:rFonts w:ascii="Times New Roman" w:eastAsia="方正仿宋_GBK" w:hAnsi="Times New Roman" w:hint="default"/>
          <w:sz w:val="32"/>
          <w:szCs w:val="32"/>
          <w:shd w:val="clear" w:color="auto" w:fill="FFFFFF"/>
        </w:rPr>
        <w:t>同比增加</w:t>
      </w:r>
      <w:r>
        <w:rPr>
          <w:rFonts w:ascii="Times New Roman" w:eastAsia="方正仿宋_GBK" w:hAnsi="Times New Roman" w:hint="default"/>
          <w:sz w:val="32"/>
          <w:szCs w:val="32"/>
          <w:shd w:val="clear" w:color="auto" w:fill="FFFFFF"/>
        </w:rPr>
        <w:t>78</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其</w:t>
      </w:r>
      <w:r>
        <w:rPr>
          <w:rFonts w:ascii="Times New Roman" w:eastAsia="方正仿宋_GBK" w:hAnsi="Times New Roman" w:hint="default"/>
          <w:sz w:val="32"/>
          <w:szCs w:val="32"/>
          <w:shd w:val="clear" w:color="auto" w:fill="FFFFFF"/>
        </w:rPr>
        <w:t>主要原因是</w:t>
      </w:r>
      <w:r>
        <w:rPr>
          <w:rFonts w:ascii="Times New Roman" w:eastAsia="方正仿宋_GBK" w:hAnsi="Times New Roman" w:hint="default"/>
          <w:sz w:val="32"/>
          <w:szCs w:val="32"/>
          <w:shd w:val="clear" w:color="auto" w:fill="FFFFFF"/>
        </w:rPr>
        <w:t>与</w:t>
      </w:r>
      <w:r>
        <w:rPr>
          <w:rFonts w:ascii="Times New Roman" w:eastAsia="方正仿宋_GBK" w:hAnsi="Times New Roman" w:hint="default"/>
          <w:sz w:val="32"/>
          <w:szCs w:val="32"/>
          <w:shd w:val="clear" w:color="auto" w:fill="FFFFFF"/>
        </w:rPr>
        <w:t>上年相比</w:t>
      </w:r>
      <w:r>
        <w:rPr>
          <w:rFonts w:ascii="Times New Roman" w:eastAsia="方正仿宋_GBK" w:hAnsi="Times New Roman" w:hint="default"/>
          <w:sz w:val="32"/>
          <w:szCs w:val="32"/>
          <w:shd w:val="clear" w:color="auto" w:fill="FFFFFF"/>
        </w:rPr>
        <w:t>增加了扶贫项目资金及交通项目资金，</w:t>
      </w:r>
      <w:r>
        <w:rPr>
          <w:rFonts w:ascii="Times New Roman" w:eastAsia="方正仿宋_GBK" w:hAnsi="Times New Roman" w:hint="default"/>
          <w:sz w:val="32"/>
          <w:szCs w:val="32"/>
          <w:shd w:val="clear" w:color="auto" w:fill="FFFFFF"/>
        </w:rPr>
        <w:t>与此同时特色小镇项目资金收入较上年同期也有大幅度增长</w:t>
      </w:r>
      <w:r>
        <w:rPr>
          <w:rFonts w:ascii="Times New Roman" w:eastAsia="方正仿宋_GBK" w:hAnsi="Times New Roman" w:hint="default"/>
          <w:sz w:val="32"/>
          <w:szCs w:val="32"/>
          <w:shd w:val="clear" w:color="auto" w:fill="FFFFFF"/>
        </w:rPr>
        <w:t>。其中：财政拨款收入</w:t>
      </w:r>
      <w:r>
        <w:rPr>
          <w:rFonts w:ascii="Times New Roman" w:eastAsia="方正仿宋_GBK" w:hAnsi="Times New Roman" w:hint="default"/>
          <w:sz w:val="32"/>
          <w:szCs w:val="32"/>
          <w:shd w:val="clear" w:color="auto" w:fill="FFFFFF"/>
        </w:rPr>
        <w:t>5188.43</w:t>
      </w:r>
      <w:r>
        <w:rPr>
          <w:rFonts w:ascii="Times New Roman" w:eastAsia="方正仿宋_GBK" w:hAnsi="Times New Roman" w:hint="default"/>
          <w:sz w:val="32"/>
          <w:szCs w:val="32"/>
          <w:shd w:val="clear" w:color="auto" w:fill="FFFFFF"/>
        </w:rPr>
        <w:t>万元，占</w:t>
      </w:r>
      <w:r>
        <w:rPr>
          <w:rFonts w:ascii="Times New Roman" w:eastAsia="方正仿宋_GBK" w:hAnsi="Times New Roman" w:hint="default"/>
          <w:sz w:val="32"/>
          <w:szCs w:val="32"/>
          <w:shd w:val="clear" w:color="auto" w:fill="FFFFFF"/>
        </w:rPr>
        <w:t>总收入</w:t>
      </w:r>
      <w:r>
        <w:rPr>
          <w:rFonts w:ascii="Times New Roman" w:eastAsia="方正仿宋_GBK" w:hAnsi="Times New Roman" w:hint="default"/>
          <w:sz w:val="32"/>
          <w:szCs w:val="32"/>
          <w:shd w:val="clear" w:color="auto" w:fill="FFFFFF"/>
        </w:rPr>
        <w:t>100.00%</w:t>
      </w:r>
      <w:r>
        <w:rPr>
          <w:rFonts w:ascii="Times New Roman" w:eastAsia="方正仿宋_GBK" w:hAnsi="Times New Roman" w:hint="default"/>
          <w:sz w:val="32"/>
          <w:szCs w:val="32"/>
          <w:shd w:val="clear" w:color="auto" w:fill="FFFFFF"/>
        </w:rPr>
        <w:t>。</w:t>
      </w:r>
    </w:p>
    <w:p w:rsidR="00D335A7" w:rsidRDefault="00973DC5">
      <w:pPr>
        <w:pStyle w:val="Char"/>
        <w:widowControl/>
        <w:snapToGrid w:val="0"/>
        <w:spacing w:beforeAutospacing="0" w:afterAutospacing="0" w:line="600" w:lineRule="exact"/>
        <w:ind w:firstLineChars="200" w:firstLine="643"/>
        <w:rPr>
          <w:rFonts w:ascii="Times New Roman" w:eastAsia="方正仿宋_GBK" w:hAnsi="Times New Roman" w:hint="default"/>
          <w:sz w:val="32"/>
          <w:szCs w:val="32"/>
          <w:shd w:val="clear" w:color="auto" w:fill="FFFFFF"/>
        </w:rPr>
      </w:pPr>
      <w:r>
        <w:rPr>
          <w:rStyle w:val="16"/>
          <w:rFonts w:ascii="方正仿宋_GBK" w:eastAsia="方正仿宋_GBK" w:hAnsi="方正仿宋_GBK" w:cs="方正仿宋_GBK" w:hint="eastAsia"/>
          <w:sz w:val="32"/>
          <w:szCs w:val="32"/>
          <w:shd w:val="clear" w:color="auto" w:fill="FFFFFF"/>
        </w:rPr>
        <w:t>3.</w:t>
      </w:r>
      <w:r>
        <w:rPr>
          <w:rStyle w:val="16"/>
          <w:rFonts w:ascii="方正仿宋_GBK" w:eastAsia="方正仿宋_GBK" w:hAnsi="方正仿宋_GBK" w:cs="方正仿宋_GBK" w:hint="eastAsia"/>
          <w:sz w:val="32"/>
          <w:szCs w:val="32"/>
          <w:shd w:val="clear" w:color="auto" w:fill="FFFFFF"/>
        </w:rPr>
        <w:t>支出情况</w:t>
      </w:r>
      <w:r>
        <w:rPr>
          <w:rFonts w:ascii="Times New Roman" w:eastAsia="方正仿宋_GBK" w:hAnsi="Times New Roman" w:hint="default"/>
          <w:sz w:val="32"/>
          <w:szCs w:val="32"/>
          <w:shd w:val="clear" w:color="auto" w:fill="FFFFFF"/>
        </w:rPr>
        <w:t>20</w:t>
      </w:r>
      <w:r>
        <w:rPr>
          <w:rFonts w:ascii="Times New Roman" w:eastAsia="方正仿宋_GBK" w:hAnsi="Times New Roman" w:hint="default"/>
          <w:sz w:val="32"/>
          <w:szCs w:val="32"/>
          <w:shd w:val="clear" w:color="auto" w:fill="FFFFFF"/>
        </w:rPr>
        <w:t>20</w:t>
      </w:r>
      <w:r>
        <w:rPr>
          <w:rFonts w:ascii="Times New Roman" w:eastAsia="方正仿宋_GBK" w:hAnsi="Times New Roman" w:hint="default"/>
          <w:sz w:val="32"/>
          <w:szCs w:val="32"/>
          <w:shd w:val="clear" w:color="auto" w:fill="FFFFFF"/>
        </w:rPr>
        <w:t>年度支出合计</w:t>
      </w:r>
      <w:r>
        <w:rPr>
          <w:rFonts w:ascii="Times New Roman" w:eastAsia="方正仿宋_GBK" w:hAnsi="Times New Roman" w:hint="default"/>
          <w:sz w:val="32"/>
          <w:szCs w:val="32"/>
          <w:shd w:val="clear" w:color="auto" w:fill="FFFFFF"/>
        </w:rPr>
        <w:t>5188.43</w:t>
      </w:r>
      <w:r>
        <w:rPr>
          <w:rFonts w:ascii="Times New Roman" w:eastAsia="方正仿宋_GBK" w:hAnsi="Times New Roman" w:hint="default"/>
          <w:sz w:val="32"/>
          <w:szCs w:val="32"/>
          <w:shd w:val="clear" w:color="auto" w:fill="FFFFFF"/>
        </w:rPr>
        <w:t>万元，较上年决算数</w:t>
      </w:r>
      <w:r>
        <w:rPr>
          <w:rFonts w:ascii="Times New Roman" w:eastAsia="方正仿宋_GBK" w:hAnsi="Times New Roman" w:hint="default"/>
          <w:sz w:val="32"/>
          <w:szCs w:val="32"/>
          <w:shd w:val="clear" w:color="auto" w:fill="FFFFFF"/>
        </w:rPr>
        <w:t>增加</w:t>
      </w:r>
      <w:r>
        <w:rPr>
          <w:rFonts w:ascii="Times New Roman" w:eastAsia="方正仿宋_GBK" w:hAnsi="Times New Roman" w:hint="default"/>
          <w:sz w:val="32"/>
          <w:szCs w:val="32"/>
          <w:shd w:val="clear" w:color="auto" w:fill="FFFFFF"/>
        </w:rPr>
        <w:t>2273.14</w:t>
      </w:r>
      <w:r>
        <w:rPr>
          <w:rFonts w:ascii="Times New Roman" w:eastAsia="方正仿宋_GBK" w:hAnsi="Times New Roman" w:hint="default"/>
          <w:sz w:val="32"/>
          <w:szCs w:val="32"/>
          <w:shd w:val="clear" w:color="auto" w:fill="FFFFFF"/>
        </w:rPr>
        <w:t>万元，</w:t>
      </w:r>
      <w:r>
        <w:rPr>
          <w:rFonts w:ascii="Times New Roman" w:eastAsia="方正仿宋_GBK" w:hAnsi="Times New Roman" w:hint="default"/>
          <w:sz w:val="32"/>
          <w:szCs w:val="32"/>
          <w:shd w:val="clear" w:color="auto" w:fill="FFFFFF"/>
        </w:rPr>
        <w:t>同比增加</w:t>
      </w:r>
      <w:r>
        <w:rPr>
          <w:rFonts w:ascii="Times New Roman" w:eastAsia="方正仿宋_GBK" w:hAnsi="Times New Roman" w:hint="default"/>
          <w:sz w:val="32"/>
          <w:szCs w:val="32"/>
          <w:shd w:val="clear" w:color="auto" w:fill="FFFFFF"/>
        </w:rPr>
        <w:t>78</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其</w:t>
      </w:r>
      <w:r>
        <w:rPr>
          <w:rFonts w:ascii="Times New Roman" w:eastAsia="方正仿宋_GBK" w:hAnsi="Times New Roman" w:hint="default"/>
          <w:sz w:val="32"/>
          <w:szCs w:val="32"/>
          <w:shd w:val="clear" w:color="auto" w:fill="FFFFFF"/>
        </w:rPr>
        <w:t>主要原因是</w:t>
      </w:r>
      <w:r>
        <w:rPr>
          <w:rFonts w:ascii="Times New Roman" w:eastAsia="方正仿宋_GBK" w:hAnsi="Times New Roman" w:hint="default"/>
          <w:sz w:val="32"/>
          <w:szCs w:val="32"/>
          <w:shd w:val="clear" w:color="auto" w:fill="FFFFFF"/>
        </w:rPr>
        <w:t>与</w:t>
      </w:r>
      <w:r>
        <w:rPr>
          <w:rFonts w:ascii="Times New Roman" w:eastAsia="方正仿宋_GBK" w:hAnsi="Times New Roman" w:hint="default"/>
          <w:sz w:val="32"/>
          <w:szCs w:val="32"/>
          <w:shd w:val="clear" w:color="auto" w:fill="FFFFFF"/>
        </w:rPr>
        <w:t>上年相比</w:t>
      </w:r>
      <w:r>
        <w:rPr>
          <w:rFonts w:ascii="Times New Roman" w:eastAsia="方正仿宋_GBK" w:hAnsi="Times New Roman" w:hint="default"/>
          <w:sz w:val="32"/>
          <w:szCs w:val="32"/>
          <w:shd w:val="clear" w:color="auto" w:fill="FFFFFF"/>
        </w:rPr>
        <w:t>增加了扶贫项目资金及交通项目资金的拨付，</w:t>
      </w:r>
      <w:r>
        <w:rPr>
          <w:rFonts w:ascii="Times New Roman" w:eastAsia="方正仿宋_GBK" w:hAnsi="Times New Roman" w:hint="default"/>
          <w:sz w:val="32"/>
          <w:szCs w:val="32"/>
          <w:shd w:val="clear" w:color="auto" w:fill="FFFFFF"/>
        </w:rPr>
        <w:t>与此同时特色小镇项目资金支出较上年同期也有大幅度增长</w:t>
      </w:r>
      <w:r>
        <w:rPr>
          <w:rFonts w:ascii="Times New Roman" w:eastAsia="方正仿宋_GBK" w:hAnsi="Times New Roman" w:hint="default"/>
          <w:sz w:val="32"/>
          <w:szCs w:val="32"/>
          <w:shd w:val="clear" w:color="auto" w:fill="FFFFFF"/>
        </w:rPr>
        <w:t>。其中：基本支出</w:t>
      </w:r>
      <w:r>
        <w:rPr>
          <w:rFonts w:ascii="Times New Roman" w:eastAsia="方正仿宋_GBK" w:hAnsi="Times New Roman" w:hint="default"/>
          <w:sz w:val="32"/>
          <w:szCs w:val="32"/>
          <w:shd w:val="clear" w:color="auto" w:fill="FFFFFF"/>
        </w:rPr>
        <w:t>2740.23</w:t>
      </w:r>
      <w:r>
        <w:rPr>
          <w:rFonts w:ascii="Times New Roman" w:eastAsia="方正仿宋_GBK" w:hAnsi="Times New Roman" w:hint="default"/>
          <w:sz w:val="32"/>
          <w:szCs w:val="32"/>
          <w:shd w:val="clear" w:color="auto" w:fill="FFFFFF"/>
        </w:rPr>
        <w:t>万元，占</w:t>
      </w:r>
      <w:r>
        <w:rPr>
          <w:rFonts w:ascii="Times New Roman" w:eastAsia="方正仿宋_GBK" w:hAnsi="Times New Roman" w:hint="default"/>
          <w:sz w:val="32"/>
          <w:szCs w:val="32"/>
          <w:shd w:val="clear" w:color="auto" w:fill="FFFFFF"/>
        </w:rPr>
        <w:t>总支出</w:t>
      </w:r>
      <w:r>
        <w:rPr>
          <w:rFonts w:ascii="Times New Roman" w:eastAsia="方正仿宋_GBK" w:hAnsi="Times New Roman" w:hint="default"/>
          <w:sz w:val="32"/>
          <w:szCs w:val="32"/>
          <w:shd w:val="clear" w:color="auto" w:fill="FFFFFF"/>
        </w:rPr>
        <w:t>53</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；项目支出</w:t>
      </w:r>
      <w:r>
        <w:rPr>
          <w:rFonts w:ascii="Times New Roman" w:eastAsia="方正仿宋_GBK" w:hAnsi="Times New Roman" w:hint="default"/>
          <w:sz w:val="32"/>
          <w:szCs w:val="32"/>
          <w:shd w:val="clear" w:color="auto" w:fill="FFFFFF"/>
        </w:rPr>
        <w:t>2448.2</w:t>
      </w:r>
      <w:r>
        <w:rPr>
          <w:rFonts w:ascii="Times New Roman" w:eastAsia="方正仿宋_GBK" w:hAnsi="Times New Roman" w:hint="default"/>
          <w:sz w:val="32"/>
          <w:szCs w:val="32"/>
          <w:shd w:val="clear" w:color="auto" w:fill="FFFFFF"/>
        </w:rPr>
        <w:t>万元，占</w:t>
      </w:r>
      <w:r>
        <w:rPr>
          <w:rFonts w:ascii="Times New Roman" w:eastAsia="方正仿宋_GBK" w:hAnsi="Times New Roman" w:hint="default"/>
          <w:sz w:val="32"/>
          <w:szCs w:val="32"/>
          <w:shd w:val="clear" w:color="auto" w:fill="FFFFFF"/>
        </w:rPr>
        <w:t>总支出</w:t>
      </w:r>
      <w:r>
        <w:rPr>
          <w:rFonts w:ascii="Times New Roman" w:eastAsia="方正仿宋_GBK" w:hAnsi="Times New Roman" w:hint="default"/>
          <w:sz w:val="32"/>
          <w:szCs w:val="32"/>
          <w:shd w:val="clear" w:color="auto" w:fill="FFFFFF"/>
        </w:rPr>
        <w:t>47</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w:t>
      </w:r>
    </w:p>
    <w:p w:rsidR="00D335A7" w:rsidRDefault="00973DC5">
      <w:pPr>
        <w:pStyle w:val="Char"/>
        <w:widowControl/>
        <w:snapToGrid w:val="0"/>
        <w:spacing w:beforeAutospacing="0" w:afterAutospacing="0" w:line="600" w:lineRule="exact"/>
        <w:ind w:firstLineChars="200" w:firstLine="643"/>
        <w:rPr>
          <w:rStyle w:val="16"/>
          <w:rFonts w:eastAsia="方正仿宋_GBK" w:hint="eastAsia"/>
          <w:sz w:val="32"/>
          <w:szCs w:val="32"/>
          <w:shd w:val="clear" w:color="auto" w:fill="FFFFFF"/>
        </w:rPr>
      </w:pPr>
      <w:r>
        <w:rPr>
          <w:rStyle w:val="16"/>
          <w:rFonts w:ascii="方正仿宋_GBK" w:eastAsia="方正仿宋_GBK" w:hAnsi="方正仿宋_GBK" w:cs="方正仿宋_GBK" w:hint="eastAsia"/>
          <w:sz w:val="32"/>
          <w:szCs w:val="32"/>
          <w:shd w:val="clear" w:color="auto" w:fill="FFFFFF"/>
        </w:rPr>
        <w:t>4.</w:t>
      </w:r>
      <w:r>
        <w:rPr>
          <w:rStyle w:val="16"/>
          <w:rFonts w:ascii="方正仿宋_GBK" w:eastAsia="方正仿宋_GBK" w:hAnsi="方正仿宋_GBK" w:cs="方正仿宋_GBK" w:hint="eastAsia"/>
          <w:sz w:val="32"/>
          <w:szCs w:val="32"/>
          <w:shd w:val="clear" w:color="auto" w:fill="FFFFFF"/>
        </w:rPr>
        <w:t>结转结余情况</w:t>
      </w:r>
      <w:r>
        <w:rPr>
          <w:rFonts w:ascii="Times New Roman" w:eastAsia="方正仿宋_GBK" w:hAnsi="Times New Roman" w:hint="default"/>
          <w:sz w:val="32"/>
          <w:szCs w:val="32"/>
          <w:shd w:val="clear" w:color="auto" w:fill="FFFFFF"/>
        </w:rPr>
        <w:t>20</w:t>
      </w:r>
      <w:r>
        <w:rPr>
          <w:rFonts w:ascii="Times New Roman" w:eastAsia="方正仿宋_GBK" w:hAnsi="Times New Roman" w:hint="default"/>
          <w:sz w:val="32"/>
          <w:szCs w:val="32"/>
          <w:shd w:val="clear" w:color="auto" w:fill="FFFFFF"/>
        </w:rPr>
        <w:t>20</w:t>
      </w:r>
      <w:r>
        <w:rPr>
          <w:rFonts w:ascii="Times New Roman" w:eastAsia="方正仿宋_GBK" w:hAnsi="Times New Roman" w:hint="default"/>
          <w:sz w:val="32"/>
          <w:szCs w:val="32"/>
          <w:shd w:val="clear" w:color="auto" w:fill="FFFFFF"/>
        </w:rPr>
        <w:t>年度年末结转和结余</w:t>
      </w:r>
      <w:r>
        <w:rPr>
          <w:rFonts w:ascii="Times New Roman" w:eastAsia="方正仿宋_GBK" w:hAnsi="Times New Roman" w:hint="default"/>
          <w:sz w:val="32"/>
          <w:szCs w:val="32"/>
          <w:shd w:val="clear" w:color="auto" w:fill="FFFFFF"/>
        </w:rPr>
        <w:t>816.26</w:t>
      </w:r>
      <w:r>
        <w:rPr>
          <w:rFonts w:ascii="Times New Roman" w:eastAsia="方正仿宋_GBK" w:hAnsi="Times New Roman" w:hint="default"/>
          <w:sz w:val="32"/>
          <w:szCs w:val="32"/>
          <w:shd w:val="clear" w:color="auto" w:fill="FFFFFF"/>
        </w:rPr>
        <w:t>万元</w:t>
      </w:r>
      <w:r>
        <w:rPr>
          <w:rFonts w:ascii="Times New Roman" w:eastAsia="方正仿宋_GBK" w:hAnsi="Times New Roman" w:hint="default"/>
          <w:sz w:val="32"/>
          <w:szCs w:val="32"/>
          <w:shd w:val="clear" w:color="auto" w:fill="FFFFFF"/>
        </w:rPr>
        <w:t>，其中一般公共预算结转结余</w:t>
      </w:r>
      <w:r>
        <w:rPr>
          <w:rFonts w:ascii="Times New Roman" w:eastAsia="方正仿宋_GBK" w:hAnsi="Times New Roman" w:hint="default"/>
          <w:sz w:val="32"/>
          <w:szCs w:val="32"/>
          <w:shd w:val="clear" w:color="auto" w:fill="FFFFFF"/>
        </w:rPr>
        <w:t>41.31</w:t>
      </w:r>
      <w:r>
        <w:rPr>
          <w:rFonts w:ascii="Times New Roman" w:eastAsia="方正仿宋_GBK" w:hAnsi="Times New Roman" w:hint="default"/>
          <w:sz w:val="32"/>
          <w:szCs w:val="32"/>
          <w:shd w:val="clear" w:color="auto" w:fill="FFFFFF"/>
        </w:rPr>
        <w:t>万元，政府性基金结转结余</w:t>
      </w:r>
      <w:r>
        <w:rPr>
          <w:rFonts w:ascii="Times New Roman" w:eastAsia="方正仿宋_GBK" w:hAnsi="Times New Roman" w:hint="default"/>
          <w:sz w:val="32"/>
          <w:szCs w:val="32"/>
          <w:shd w:val="clear" w:color="auto" w:fill="FFFFFF"/>
        </w:rPr>
        <w:t>774.95</w:t>
      </w:r>
      <w:r>
        <w:rPr>
          <w:rFonts w:ascii="Times New Roman" w:eastAsia="方正仿宋_GBK" w:hAnsi="Times New Roman" w:hint="default"/>
          <w:sz w:val="32"/>
          <w:szCs w:val="32"/>
          <w:shd w:val="clear" w:color="auto" w:fill="FFFFFF"/>
        </w:rPr>
        <w:t>万元。资金结余的</w:t>
      </w:r>
      <w:r>
        <w:rPr>
          <w:rFonts w:ascii="Times New Roman" w:eastAsia="方正仿宋_GBK" w:hAnsi="Times New Roman" w:hint="default"/>
          <w:sz w:val="32"/>
          <w:szCs w:val="32"/>
          <w:shd w:val="clear" w:color="auto" w:fill="FFFFFF"/>
        </w:rPr>
        <w:t>主要原因是项目资金未拨付完，结转至</w:t>
      </w:r>
      <w:r>
        <w:rPr>
          <w:rFonts w:ascii="Times New Roman" w:eastAsia="方正仿宋_GBK" w:hAnsi="Times New Roman" w:hint="default"/>
          <w:sz w:val="32"/>
          <w:szCs w:val="32"/>
          <w:shd w:val="clear" w:color="auto" w:fill="FFFFFF"/>
        </w:rPr>
        <w:t>2021</w:t>
      </w:r>
      <w:r>
        <w:rPr>
          <w:rFonts w:ascii="Times New Roman" w:eastAsia="方正仿宋_GBK" w:hAnsi="Times New Roman" w:hint="default"/>
          <w:sz w:val="32"/>
          <w:szCs w:val="32"/>
          <w:shd w:val="clear" w:color="auto" w:fill="FFFFFF"/>
        </w:rPr>
        <w:t>年继续支付。</w:t>
      </w:r>
    </w:p>
    <w:p w:rsidR="00D335A7" w:rsidRDefault="00973DC5">
      <w:pPr>
        <w:pStyle w:val="Char"/>
        <w:widowControl/>
        <w:snapToGrid w:val="0"/>
        <w:spacing w:beforeAutospacing="0" w:afterAutospacing="0" w:line="600" w:lineRule="exact"/>
        <w:ind w:firstLineChars="200" w:firstLine="640"/>
        <w:rPr>
          <w:rFonts w:ascii="方正楷体_GBK" w:eastAsia="方正楷体_GBK" w:hAnsi="方正楷体_GBK" w:cs="方正楷体_GBK" w:hint="default"/>
          <w:bCs/>
          <w:sz w:val="32"/>
          <w:szCs w:val="32"/>
        </w:rPr>
      </w:pPr>
      <w:r>
        <w:rPr>
          <w:rStyle w:val="16"/>
          <w:rFonts w:ascii="方正楷体_GBK" w:eastAsia="方正楷体_GBK" w:hAnsi="方正楷体_GBK" w:cs="方正楷体_GBK" w:hint="eastAsia"/>
          <w:b w:val="0"/>
          <w:bCs/>
          <w:sz w:val="32"/>
          <w:szCs w:val="32"/>
          <w:shd w:val="clear" w:color="auto" w:fill="FFFFFF"/>
        </w:rPr>
        <w:t>（二）财政拨款收入支出决算总体情况说明</w:t>
      </w:r>
    </w:p>
    <w:p w:rsidR="00D335A7" w:rsidRDefault="00973DC5">
      <w:pPr>
        <w:pStyle w:val="Char"/>
        <w:widowControl/>
        <w:snapToGrid w:val="0"/>
        <w:spacing w:beforeAutospacing="0" w:afterAutospacing="0" w:line="600" w:lineRule="exact"/>
        <w:ind w:firstLineChars="200" w:firstLine="640"/>
        <w:rPr>
          <w:rFonts w:ascii="Times New Roman" w:eastAsia="方正仿宋_GBK" w:hAnsi="Times New Roman" w:hint="default"/>
          <w:sz w:val="32"/>
          <w:szCs w:val="32"/>
        </w:rPr>
      </w:pPr>
      <w:r>
        <w:rPr>
          <w:rFonts w:ascii="Times New Roman" w:eastAsia="方正仿宋_GBK" w:hAnsi="Times New Roman" w:hint="default"/>
          <w:sz w:val="32"/>
          <w:szCs w:val="32"/>
          <w:shd w:val="clear" w:color="auto" w:fill="FFFFFF"/>
        </w:rPr>
        <w:t>2020</w:t>
      </w:r>
      <w:r>
        <w:rPr>
          <w:rFonts w:ascii="Times New Roman" w:eastAsia="方正仿宋_GBK" w:hAnsi="Times New Roman" w:hint="default"/>
          <w:sz w:val="32"/>
          <w:szCs w:val="32"/>
          <w:shd w:val="clear" w:color="auto" w:fill="FFFFFF"/>
        </w:rPr>
        <w:t>年度财政拨款收、支总计</w:t>
      </w:r>
      <w:r>
        <w:rPr>
          <w:rFonts w:ascii="Times New Roman" w:eastAsia="方正仿宋_GBK" w:hAnsi="Times New Roman" w:hint="default"/>
          <w:sz w:val="32"/>
          <w:szCs w:val="32"/>
          <w:shd w:val="clear" w:color="auto" w:fill="FFFFFF"/>
        </w:rPr>
        <w:t>5188.43</w:t>
      </w:r>
      <w:r>
        <w:rPr>
          <w:rFonts w:ascii="Times New Roman" w:eastAsia="方正仿宋_GBK" w:hAnsi="Times New Roman" w:hint="default"/>
          <w:sz w:val="32"/>
          <w:szCs w:val="32"/>
          <w:shd w:val="clear" w:color="auto" w:fill="FFFFFF"/>
        </w:rPr>
        <w:t>万元。与</w:t>
      </w:r>
      <w:r>
        <w:rPr>
          <w:rFonts w:ascii="Times New Roman" w:eastAsia="方正仿宋_GBK" w:hAnsi="Times New Roman"/>
          <w:sz w:val="32"/>
          <w:szCs w:val="32"/>
          <w:shd w:val="clear" w:color="auto" w:fill="FFFFFF"/>
        </w:rPr>
        <w:t>20</w:t>
      </w:r>
      <w:r>
        <w:rPr>
          <w:rFonts w:ascii="Times New Roman" w:eastAsia="方正仿宋_GBK" w:hAnsi="Times New Roman" w:hint="default"/>
          <w:sz w:val="32"/>
          <w:szCs w:val="32"/>
          <w:shd w:val="clear" w:color="auto" w:fill="FFFFFF"/>
        </w:rPr>
        <w:t>19</w:t>
      </w:r>
      <w:r>
        <w:rPr>
          <w:rFonts w:ascii="Times New Roman" w:eastAsia="方正仿宋_GBK" w:hAnsi="Times New Roman" w:hint="default"/>
          <w:sz w:val="32"/>
          <w:szCs w:val="32"/>
          <w:shd w:val="clear" w:color="auto" w:fill="FFFFFF"/>
        </w:rPr>
        <w:t>年相比，财政拨款收、支总计各</w:t>
      </w:r>
      <w:r>
        <w:rPr>
          <w:rFonts w:ascii="Times New Roman" w:eastAsia="方正仿宋_GBK" w:hAnsi="Times New Roman" w:hint="default"/>
          <w:sz w:val="32"/>
          <w:szCs w:val="32"/>
          <w:shd w:val="clear" w:color="auto" w:fill="FFFFFF"/>
        </w:rPr>
        <w:t>增加</w:t>
      </w:r>
      <w:r>
        <w:rPr>
          <w:rFonts w:ascii="Times New Roman" w:eastAsia="方正仿宋_GBK" w:hAnsi="Times New Roman" w:hint="default"/>
          <w:sz w:val="32"/>
          <w:szCs w:val="32"/>
          <w:shd w:val="clear" w:color="auto" w:fill="FFFFFF"/>
        </w:rPr>
        <w:t>2273.14</w:t>
      </w:r>
      <w:r>
        <w:rPr>
          <w:rFonts w:ascii="Times New Roman" w:eastAsia="方正仿宋_GBK" w:hAnsi="Times New Roman" w:hint="default"/>
          <w:sz w:val="32"/>
          <w:szCs w:val="32"/>
          <w:shd w:val="clear" w:color="auto" w:fill="FFFFFF"/>
        </w:rPr>
        <w:t>万元，</w:t>
      </w:r>
      <w:r>
        <w:rPr>
          <w:rFonts w:ascii="Times New Roman" w:eastAsia="方正仿宋_GBK" w:hAnsi="Times New Roman" w:hint="default"/>
          <w:sz w:val="32"/>
          <w:szCs w:val="32"/>
          <w:shd w:val="clear" w:color="auto" w:fill="FFFFFF"/>
        </w:rPr>
        <w:t>同比增加</w:t>
      </w:r>
      <w:r>
        <w:rPr>
          <w:rFonts w:ascii="Times New Roman" w:eastAsia="方正仿宋_GBK" w:hAnsi="Times New Roman" w:hint="default"/>
          <w:sz w:val="32"/>
          <w:szCs w:val="32"/>
          <w:shd w:val="clear" w:color="auto" w:fill="FFFFFF"/>
        </w:rPr>
        <w:t>78</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其</w:t>
      </w:r>
      <w:r>
        <w:rPr>
          <w:rFonts w:ascii="Times New Roman" w:eastAsia="方正仿宋_GBK" w:hAnsi="Times New Roman" w:hint="default"/>
          <w:sz w:val="32"/>
          <w:szCs w:val="32"/>
          <w:shd w:val="clear" w:color="auto" w:fill="FFFFFF"/>
        </w:rPr>
        <w:t>主要原因是</w:t>
      </w:r>
      <w:r>
        <w:rPr>
          <w:rFonts w:ascii="Times New Roman" w:eastAsia="方正仿宋_GBK" w:hAnsi="Times New Roman" w:hint="default"/>
          <w:sz w:val="32"/>
          <w:szCs w:val="32"/>
          <w:shd w:val="clear" w:color="auto" w:fill="FFFFFF"/>
        </w:rPr>
        <w:t>与</w:t>
      </w:r>
      <w:r>
        <w:rPr>
          <w:rFonts w:ascii="Times New Roman" w:eastAsia="方正仿宋_GBK" w:hAnsi="Times New Roman" w:hint="default"/>
          <w:sz w:val="32"/>
          <w:szCs w:val="32"/>
          <w:shd w:val="clear" w:color="auto" w:fill="FFFFFF"/>
        </w:rPr>
        <w:t>上年相比</w:t>
      </w:r>
      <w:r>
        <w:rPr>
          <w:rFonts w:ascii="Times New Roman" w:eastAsia="方正仿宋_GBK" w:hAnsi="Times New Roman" w:hint="default"/>
          <w:sz w:val="32"/>
          <w:szCs w:val="32"/>
          <w:shd w:val="clear" w:color="auto" w:fill="FFFFFF"/>
        </w:rPr>
        <w:t>增加了扶贫项目资金及交通项目资金的</w:t>
      </w:r>
      <w:r>
        <w:rPr>
          <w:rFonts w:ascii="Times New Roman" w:eastAsia="方正仿宋_GBK" w:hAnsi="Times New Roman" w:hint="default"/>
          <w:sz w:val="32"/>
          <w:szCs w:val="32"/>
          <w:shd w:val="clear" w:color="auto" w:fill="FFFFFF"/>
        </w:rPr>
        <w:t>收入及</w:t>
      </w:r>
      <w:r>
        <w:rPr>
          <w:rFonts w:ascii="Times New Roman" w:eastAsia="方正仿宋_GBK" w:hAnsi="Times New Roman" w:hint="default"/>
          <w:sz w:val="32"/>
          <w:szCs w:val="32"/>
          <w:shd w:val="clear" w:color="auto" w:fill="FFFFFF"/>
        </w:rPr>
        <w:t>拨付，</w:t>
      </w:r>
      <w:r>
        <w:rPr>
          <w:rFonts w:ascii="Times New Roman" w:eastAsia="方正仿宋_GBK" w:hAnsi="Times New Roman" w:hint="default"/>
          <w:sz w:val="32"/>
          <w:szCs w:val="32"/>
          <w:shd w:val="clear" w:color="auto" w:fill="FFFFFF"/>
        </w:rPr>
        <w:t>与此同时特色小镇项目资金收入和支出较上年同期也有大幅度增长</w:t>
      </w:r>
      <w:r>
        <w:rPr>
          <w:rFonts w:ascii="Times New Roman" w:eastAsia="方正仿宋_GBK" w:hAnsi="Times New Roman" w:hint="default"/>
          <w:sz w:val="32"/>
          <w:szCs w:val="32"/>
          <w:shd w:val="clear" w:color="auto" w:fill="FFFFFF"/>
        </w:rPr>
        <w:t>。</w:t>
      </w:r>
    </w:p>
    <w:p w:rsidR="00D335A7" w:rsidRDefault="00973DC5">
      <w:pPr>
        <w:pStyle w:val="Char"/>
        <w:widowControl/>
        <w:snapToGrid w:val="0"/>
        <w:spacing w:beforeAutospacing="0" w:afterAutospacing="0" w:line="600" w:lineRule="exact"/>
        <w:ind w:firstLineChars="200" w:firstLine="640"/>
        <w:rPr>
          <w:rFonts w:ascii="方正楷体_GBK" w:eastAsia="方正楷体_GBK" w:hAnsi="方正楷体_GBK" w:cs="方正楷体_GBK" w:hint="default"/>
          <w:bCs/>
          <w:sz w:val="32"/>
          <w:szCs w:val="32"/>
        </w:rPr>
      </w:pPr>
      <w:r>
        <w:rPr>
          <w:rStyle w:val="16"/>
          <w:rFonts w:ascii="方正楷体_GBK" w:eastAsia="方正楷体_GBK" w:hAnsi="方正楷体_GBK" w:cs="方正楷体_GBK" w:hint="eastAsia"/>
          <w:b w:val="0"/>
          <w:bCs/>
          <w:sz w:val="32"/>
          <w:szCs w:val="32"/>
          <w:shd w:val="clear" w:color="auto" w:fill="FFFFFF"/>
        </w:rPr>
        <w:t>（三）一般公共预算财政拨款支出决算情况说明</w:t>
      </w:r>
    </w:p>
    <w:p w:rsidR="00D335A7" w:rsidRDefault="00973DC5">
      <w:pPr>
        <w:pStyle w:val="Char"/>
        <w:widowControl/>
        <w:snapToGrid w:val="0"/>
        <w:spacing w:beforeAutospacing="0" w:afterAutospacing="0" w:line="600" w:lineRule="exact"/>
        <w:ind w:firstLineChars="200" w:firstLine="643"/>
        <w:rPr>
          <w:rFonts w:ascii="Times New Roman" w:eastAsia="方正仿宋_GBK" w:hAnsi="Times New Roman" w:hint="default"/>
          <w:sz w:val="32"/>
          <w:szCs w:val="32"/>
        </w:rPr>
      </w:pPr>
      <w:r>
        <w:rPr>
          <w:rStyle w:val="16"/>
          <w:rFonts w:eastAsia="方正仿宋_GBK"/>
          <w:sz w:val="32"/>
          <w:szCs w:val="32"/>
          <w:shd w:val="clear" w:color="auto" w:fill="FFFFFF"/>
        </w:rPr>
        <w:t>1.</w:t>
      </w:r>
      <w:r>
        <w:rPr>
          <w:rStyle w:val="16"/>
          <w:rFonts w:eastAsia="方正仿宋_GBK"/>
          <w:sz w:val="32"/>
          <w:szCs w:val="32"/>
          <w:shd w:val="clear" w:color="auto" w:fill="FFFFFF"/>
        </w:rPr>
        <w:t>收入情况</w:t>
      </w:r>
      <w:r>
        <w:rPr>
          <w:rFonts w:ascii="Times New Roman" w:eastAsia="方正仿宋_GBK" w:hAnsi="Times New Roman" w:hint="default"/>
          <w:sz w:val="32"/>
          <w:szCs w:val="32"/>
          <w:shd w:val="clear" w:color="auto" w:fill="FFFFFF"/>
        </w:rPr>
        <w:t>本年</w:t>
      </w:r>
      <w:r>
        <w:rPr>
          <w:rFonts w:ascii="Times New Roman" w:eastAsia="方正仿宋_GBK" w:hAnsi="Times New Roman" w:hint="default"/>
          <w:sz w:val="32"/>
          <w:szCs w:val="32"/>
          <w:shd w:val="clear" w:color="auto" w:fill="FFFFFF"/>
        </w:rPr>
        <w:t>一般公共预算财政拨款收入</w:t>
      </w:r>
      <w:r>
        <w:rPr>
          <w:rFonts w:ascii="Times New Roman" w:eastAsia="方正仿宋_GBK" w:hAnsi="Times New Roman" w:hint="default"/>
          <w:sz w:val="32"/>
          <w:szCs w:val="32"/>
          <w:shd w:val="clear" w:color="auto" w:fill="FFFFFF"/>
        </w:rPr>
        <w:t>3702.7</w:t>
      </w:r>
      <w:r>
        <w:rPr>
          <w:rFonts w:ascii="Times New Roman" w:eastAsia="方正仿宋_GBK" w:hAnsi="Times New Roman" w:hint="default"/>
          <w:sz w:val="32"/>
          <w:szCs w:val="32"/>
          <w:shd w:val="clear" w:color="auto" w:fill="FFFFFF"/>
        </w:rPr>
        <w:t>万元，较上年决算数</w:t>
      </w:r>
      <w:r>
        <w:rPr>
          <w:rFonts w:ascii="Times New Roman" w:eastAsia="方正仿宋_GBK" w:hAnsi="Times New Roman" w:hint="default"/>
          <w:sz w:val="32"/>
          <w:szCs w:val="32"/>
          <w:shd w:val="clear" w:color="auto" w:fill="FFFFFF"/>
        </w:rPr>
        <w:t>增加了</w:t>
      </w:r>
      <w:r>
        <w:rPr>
          <w:rFonts w:ascii="Times New Roman" w:eastAsia="方正仿宋_GBK" w:hAnsi="Times New Roman" w:hint="default"/>
          <w:sz w:val="32"/>
          <w:szCs w:val="32"/>
          <w:shd w:val="clear" w:color="auto" w:fill="FFFFFF"/>
        </w:rPr>
        <w:t>955.45</w:t>
      </w:r>
      <w:r>
        <w:rPr>
          <w:rFonts w:ascii="Times New Roman" w:eastAsia="方正仿宋_GBK" w:hAnsi="Times New Roman" w:hint="default"/>
          <w:sz w:val="32"/>
          <w:szCs w:val="32"/>
          <w:shd w:val="clear" w:color="auto" w:fill="FFFFFF"/>
        </w:rPr>
        <w:t>万元，</w:t>
      </w:r>
      <w:r>
        <w:rPr>
          <w:rFonts w:ascii="Times New Roman" w:eastAsia="方正仿宋_GBK" w:hAnsi="Times New Roman" w:hint="default"/>
          <w:sz w:val="32"/>
          <w:szCs w:val="32"/>
          <w:shd w:val="clear" w:color="auto" w:fill="FFFFFF"/>
        </w:rPr>
        <w:t>同比增加</w:t>
      </w:r>
      <w:r>
        <w:rPr>
          <w:rFonts w:ascii="Times New Roman" w:eastAsia="方正仿宋_GBK" w:hAnsi="Times New Roman" w:hint="default"/>
          <w:sz w:val="32"/>
          <w:szCs w:val="32"/>
          <w:shd w:val="clear" w:color="auto" w:fill="FFFFFF"/>
        </w:rPr>
        <w:t>35</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。主要原因是</w:t>
      </w:r>
      <w:r>
        <w:rPr>
          <w:rFonts w:ascii="Times New Roman" w:eastAsia="方正仿宋_GBK" w:hAnsi="Times New Roman" w:hint="default"/>
          <w:sz w:val="32"/>
          <w:szCs w:val="32"/>
          <w:shd w:val="clear" w:color="auto" w:fill="FFFFFF"/>
        </w:rPr>
        <w:t>基本收入与上年相比增加了</w:t>
      </w:r>
      <w:r>
        <w:rPr>
          <w:rFonts w:ascii="Times New Roman" w:eastAsia="方正仿宋_GBK" w:hAnsi="Times New Roman" w:hint="default"/>
          <w:sz w:val="32"/>
          <w:szCs w:val="32"/>
          <w:shd w:val="clear" w:color="auto" w:fill="FFFFFF"/>
        </w:rPr>
        <w:t>317.1</w:t>
      </w:r>
      <w:r>
        <w:rPr>
          <w:rFonts w:ascii="Times New Roman" w:eastAsia="方正仿宋_GBK" w:hAnsi="Times New Roman" w:hint="default"/>
          <w:sz w:val="32"/>
          <w:szCs w:val="32"/>
          <w:shd w:val="clear" w:color="auto" w:fill="FFFFFF"/>
        </w:rPr>
        <w:t>万元，项目收入与上年相比增加了</w:t>
      </w:r>
      <w:r>
        <w:rPr>
          <w:rFonts w:ascii="Times New Roman" w:eastAsia="方正仿宋_GBK" w:hAnsi="Times New Roman" w:hint="default"/>
          <w:sz w:val="32"/>
          <w:szCs w:val="32"/>
          <w:shd w:val="clear" w:color="auto" w:fill="FFFFFF"/>
        </w:rPr>
        <w:t>638.3</w:t>
      </w:r>
      <w:r>
        <w:rPr>
          <w:rFonts w:ascii="Times New Roman" w:eastAsia="方正仿宋_GBK" w:hAnsi="Times New Roman" w:hint="default"/>
          <w:sz w:val="32"/>
          <w:szCs w:val="32"/>
          <w:shd w:val="clear" w:color="auto" w:fill="FFFFFF"/>
        </w:rPr>
        <w:t>5</w:t>
      </w:r>
      <w:r>
        <w:rPr>
          <w:rFonts w:ascii="Times New Roman" w:eastAsia="方正仿宋_GBK" w:hAnsi="Times New Roman" w:hint="default"/>
          <w:sz w:val="32"/>
          <w:szCs w:val="32"/>
          <w:shd w:val="clear" w:color="auto" w:fill="FFFFFF"/>
        </w:rPr>
        <w:t>万元。</w:t>
      </w:r>
    </w:p>
    <w:p w:rsidR="00D335A7" w:rsidRDefault="00973DC5">
      <w:pPr>
        <w:pStyle w:val="Char"/>
        <w:widowControl/>
        <w:snapToGrid w:val="0"/>
        <w:spacing w:beforeAutospacing="0" w:afterAutospacing="0" w:line="600" w:lineRule="exact"/>
        <w:ind w:firstLineChars="200" w:firstLine="643"/>
        <w:rPr>
          <w:rFonts w:ascii="Times New Roman" w:eastAsia="方正仿宋_GBK" w:hAnsi="Times New Roman" w:hint="default"/>
          <w:sz w:val="32"/>
          <w:szCs w:val="32"/>
          <w:shd w:val="clear" w:color="auto" w:fill="FFFFFF"/>
        </w:rPr>
      </w:pPr>
      <w:r>
        <w:rPr>
          <w:rStyle w:val="16"/>
          <w:rFonts w:eastAsia="方正仿宋_GBK"/>
          <w:sz w:val="32"/>
          <w:szCs w:val="32"/>
          <w:shd w:val="clear" w:color="auto" w:fill="FFFFFF"/>
        </w:rPr>
        <w:t>2.</w:t>
      </w:r>
      <w:r>
        <w:rPr>
          <w:rStyle w:val="16"/>
          <w:rFonts w:eastAsia="方正仿宋_GBK"/>
          <w:sz w:val="32"/>
          <w:szCs w:val="32"/>
          <w:shd w:val="clear" w:color="auto" w:fill="FFFFFF"/>
        </w:rPr>
        <w:t>支出情况</w:t>
      </w:r>
      <w:r>
        <w:rPr>
          <w:rFonts w:ascii="Times New Roman" w:eastAsia="方正仿宋_GBK" w:hAnsi="Times New Roman" w:hint="default"/>
          <w:sz w:val="32"/>
          <w:szCs w:val="32"/>
          <w:shd w:val="clear" w:color="auto" w:fill="FFFFFF"/>
        </w:rPr>
        <w:t>本年</w:t>
      </w:r>
      <w:r>
        <w:rPr>
          <w:rFonts w:ascii="Times New Roman" w:eastAsia="方正仿宋_GBK" w:hAnsi="Times New Roman" w:hint="default"/>
          <w:sz w:val="32"/>
          <w:szCs w:val="32"/>
          <w:shd w:val="clear" w:color="auto" w:fill="FFFFFF"/>
        </w:rPr>
        <w:t>一般公共预算财政拨款支出</w:t>
      </w:r>
      <w:r>
        <w:rPr>
          <w:rFonts w:ascii="Times New Roman" w:eastAsia="方正仿宋_GBK" w:hAnsi="Times New Roman" w:hint="default"/>
          <w:sz w:val="32"/>
          <w:szCs w:val="32"/>
          <w:shd w:val="clear" w:color="auto" w:fill="FFFFFF"/>
        </w:rPr>
        <w:t>3702.7</w:t>
      </w:r>
      <w:r>
        <w:rPr>
          <w:rFonts w:ascii="Times New Roman" w:eastAsia="方正仿宋_GBK" w:hAnsi="Times New Roman" w:hint="default"/>
          <w:sz w:val="32"/>
          <w:szCs w:val="32"/>
          <w:shd w:val="clear" w:color="auto" w:fill="FFFFFF"/>
        </w:rPr>
        <w:t>万元，较上年决算数</w:t>
      </w:r>
      <w:r>
        <w:rPr>
          <w:rFonts w:ascii="Times New Roman" w:eastAsia="方正仿宋_GBK" w:hAnsi="Times New Roman" w:hint="default"/>
          <w:sz w:val="32"/>
          <w:szCs w:val="32"/>
          <w:shd w:val="clear" w:color="auto" w:fill="FFFFFF"/>
        </w:rPr>
        <w:t>增加了</w:t>
      </w:r>
      <w:r>
        <w:rPr>
          <w:rFonts w:ascii="Times New Roman" w:eastAsia="方正仿宋_GBK" w:hAnsi="Times New Roman" w:hint="default"/>
          <w:sz w:val="32"/>
          <w:szCs w:val="32"/>
          <w:shd w:val="clear" w:color="auto" w:fill="FFFFFF"/>
        </w:rPr>
        <w:t>955.45</w:t>
      </w:r>
      <w:r>
        <w:rPr>
          <w:rFonts w:ascii="Times New Roman" w:eastAsia="方正仿宋_GBK" w:hAnsi="Times New Roman" w:hint="default"/>
          <w:sz w:val="32"/>
          <w:szCs w:val="32"/>
          <w:shd w:val="clear" w:color="auto" w:fill="FFFFFF"/>
        </w:rPr>
        <w:t>万元，</w:t>
      </w:r>
      <w:r>
        <w:rPr>
          <w:rFonts w:ascii="Times New Roman" w:eastAsia="方正仿宋_GBK" w:hAnsi="Times New Roman" w:hint="default"/>
          <w:sz w:val="32"/>
          <w:szCs w:val="32"/>
          <w:shd w:val="clear" w:color="auto" w:fill="FFFFFF"/>
        </w:rPr>
        <w:t>同比增加</w:t>
      </w:r>
      <w:r>
        <w:rPr>
          <w:rFonts w:ascii="Times New Roman" w:eastAsia="方正仿宋_GBK" w:hAnsi="Times New Roman" w:hint="default"/>
          <w:sz w:val="32"/>
          <w:szCs w:val="32"/>
          <w:shd w:val="clear" w:color="auto" w:fill="FFFFFF"/>
        </w:rPr>
        <w:t>35</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。主要原因是基本</w:t>
      </w:r>
      <w:r>
        <w:rPr>
          <w:rFonts w:ascii="Times New Roman" w:eastAsia="方正仿宋_GBK" w:hAnsi="Times New Roman" w:hint="default"/>
          <w:sz w:val="32"/>
          <w:szCs w:val="32"/>
          <w:shd w:val="clear" w:color="auto" w:fill="FFFFFF"/>
        </w:rPr>
        <w:t>支出</w:t>
      </w:r>
      <w:r>
        <w:rPr>
          <w:rFonts w:ascii="Times New Roman" w:eastAsia="方正仿宋_GBK" w:hAnsi="Times New Roman" w:hint="default"/>
          <w:sz w:val="32"/>
          <w:szCs w:val="32"/>
          <w:shd w:val="clear" w:color="auto" w:fill="FFFFFF"/>
        </w:rPr>
        <w:t>与上年相比增加了</w:t>
      </w:r>
      <w:r>
        <w:rPr>
          <w:rFonts w:ascii="Times New Roman" w:eastAsia="方正仿宋_GBK" w:hAnsi="Times New Roman" w:hint="default"/>
          <w:sz w:val="32"/>
          <w:szCs w:val="32"/>
          <w:shd w:val="clear" w:color="auto" w:fill="FFFFFF"/>
        </w:rPr>
        <w:t>317.1</w:t>
      </w:r>
      <w:r>
        <w:rPr>
          <w:rFonts w:ascii="Times New Roman" w:eastAsia="方正仿宋_GBK" w:hAnsi="Times New Roman" w:hint="default"/>
          <w:sz w:val="32"/>
          <w:szCs w:val="32"/>
          <w:shd w:val="clear" w:color="auto" w:fill="FFFFFF"/>
        </w:rPr>
        <w:t>万元，项目</w:t>
      </w:r>
      <w:r>
        <w:rPr>
          <w:rFonts w:ascii="Times New Roman" w:eastAsia="方正仿宋_GBK" w:hAnsi="Times New Roman" w:hint="default"/>
          <w:sz w:val="32"/>
          <w:szCs w:val="32"/>
          <w:shd w:val="clear" w:color="auto" w:fill="FFFFFF"/>
        </w:rPr>
        <w:t>支出</w:t>
      </w:r>
      <w:r>
        <w:rPr>
          <w:rFonts w:ascii="Times New Roman" w:eastAsia="方正仿宋_GBK" w:hAnsi="Times New Roman" w:hint="default"/>
          <w:sz w:val="32"/>
          <w:szCs w:val="32"/>
          <w:shd w:val="clear" w:color="auto" w:fill="FFFFFF"/>
        </w:rPr>
        <w:t>与上年相比增加了</w:t>
      </w:r>
      <w:r>
        <w:rPr>
          <w:rFonts w:ascii="Times New Roman" w:eastAsia="方正仿宋_GBK" w:hAnsi="Times New Roman" w:hint="default"/>
          <w:sz w:val="32"/>
          <w:szCs w:val="32"/>
          <w:shd w:val="clear" w:color="auto" w:fill="FFFFFF"/>
        </w:rPr>
        <w:t>638.35</w:t>
      </w:r>
      <w:r>
        <w:rPr>
          <w:rFonts w:ascii="Times New Roman" w:eastAsia="方正仿宋_GBK" w:hAnsi="Times New Roman" w:hint="default"/>
          <w:sz w:val="32"/>
          <w:szCs w:val="32"/>
          <w:shd w:val="clear" w:color="auto" w:fill="FFFFFF"/>
        </w:rPr>
        <w:t>万元。</w:t>
      </w:r>
    </w:p>
    <w:p w:rsidR="00D335A7" w:rsidRDefault="00973DC5">
      <w:pPr>
        <w:pStyle w:val="Char"/>
        <w:widowControl/>
        <w:snapToGrid w:val="0"/>
        <w:spacing w:beforeAutospacing="0" w:afterAutospacing="0" w:line="600" w:lineRule="exact"/>
        <w:ind w:firstLineChars="200" w:firstLine="643"/>
        <w:rPr>
          <w:rFonts w:ascii="Times New Roman" w:eastAsia="方正仿宋_GBK" w:hAnsi="Times New Roman" w:hint="default"/>
          <w:sz w:val="32"/>
          <w:szCs w:val="32"/>
          <w:shd w:val="clear" w:color="auto" w:fill="FFFFFF"/>
        </w:rPr>
      </w:pPr>
      <w:r>
        <w:rPr>
          <w:rStyle w:val="16"/>
          <w:rFonts w:eastAsia="方正仿宋_GBK"/>
          <w:sz w:val="32"/>
          <w:szCs w:val="32"/>
          <w:shd w:val="clear" w:color="auto" w:fill="FFFFFF"/>
        </w:rPr>
        <w:t>3.</w:t>
      </w:r>
      <w:r>
        <w:rPr>
          <w:rStyle w:val="16"/>
          <w:rFonts w:eastAsia="方正仿宋_GBK"/>
          <w:sz w:val="32"/>
          <w:szCs w:val="32"/>
          <w:shd w:val="clear" w:color="auto" w:fill="FFFFFF"/>
        </w:rPr>
        <w:t>结转结余情况</w:t>
      </w:r>
      <w:r>
        <w:rPr>
          <w:rFonts w:ascii="Times New Roman" w:eastAsia="方正仿宋_GBK" w:hAnsi="Times New Roman" w:hint="default"/>
          <w:sz w:val="32"/>
          <w:szCs w:val="32"/>
          <w:shd w:val="clear" w:color="auto" w:fill="FFFFFF"/>
        </w:rPr>
        <w:t>本年</w:t>
      </w:r>
      <w:r>
        <w:rPr>
          <w:rFonts w:ascii="Times New Roman" w:eastAsia="方正仿宋_GBK" w:hAnsi="Times New Roman" w:hint="default"/>
          <w:sz w:val="32"/>
          <w:szCs w:val="32"/>
          <w:shd w:val="clear" w:color="auto" w:fill="FFFFFF"/>
        </w:rPr>
        <w:t>年</w:t>
      </w:r>
      <w:proofErr w:type="gramStart"/>
      <w:r>
        <w:rPr>
          <w:rFonts w:ascii="Times New Roman" w:eastAsia="方正仿宋_GBK" w:hAnsi="Times New Roman" w:hint="default"/>
          <w:sz w:val="32"/>
          <w:szCs w:val="32"/>
          <w:shd w:val="clear" w:color="auto" w:fill="FFFFFF"/>
        </w:rPr>
        <w:t>末一般</w:t>
      </w:r>
      <w:proofErr w:type="gramEnd"/>
      <w:r>
        <w:rPr>
          <w:rFonts w:ascii="Times New Roman" w:eastAsia="方正仿宋_GBK" w:hAnsi="Times New Roman" w:hint="default"/>
          <w:sz w:val="32"/>
          <w:szCs w:val="32"/>
          <w:shd w:val="clear" w:color="auto" w:fill="FFFFFF"/>
        </w:rPr>
        <w:t>公共预算财政拨款结转和结余</w:t>
      </w:r>
      <w:r>
        <w:rPr>
          <w:rFonts w:ascii="Times New Roman" w:eastAsia="方正仿宋_GBK" w:hAnsi="Times New Roman" w:hint="default"/>
          <w:sz w:val="32"/>
          <w:szCs w:val="32"/>
          <w:shd w:val="clear" w:color="auto" w:fill="FFFFFF"/>
        </w:rPr>
        <w:t>41.31</w:t>
      </w:r>
      <w:r>
        <w:rPr>
          <w:rFonts w:ascii="Times New Roman" w:eastAsia="方正仿宋_GBK" w:hAnsi="Times New Roman" w:hint="default"/>
          <w:sz w:val="32"/>
          <w:szCs w:val="32"/>
          <w:shd w:val="clear" w:color="auto" w:fill="FFFFFF"/>
        </w:rPr>
        <w:t>万元</w:t>
      </w:r>
      <w:r>
        <w:rPr>
          <w:rFonts w:ascii="Times New Roman" w:eastAsia="方正仿宋_GBK" w:hAnsi="Times New Roman" w:hint="default"/>
          <w:sz w:val="32"/>
          <w:szCs w:val="32"/>
          <w:shd w:val="clear" w:color="auto" w:fill="FFFFFF"/>
        </w:rPr>
        <w:t>，主要是项目资金未拨付完成，结转至</w:t>
      </w:r>
      <w:r>
        <w:rPr>
          <w:rFonts w:ascii="Times New Roman" w:eastAsia="方正仿宋_GBK" w:hAnsi="Times New Roman" w:hint="default"/>
          <w:sz w:val="32"/>
          <w:szCs w:val="32"/>
          <w:shd w:val="clear" w:color="auto" w:fill="FFFFFF"/>
        </w:rPr>
        <w:t>2021</w:t>
      </w:r>
      <w:r>
        <w:rPr>
          <w:rFonts w:ascii="Times New Roman" w:eastAsia="方正仿宋_GBK" w:hAnsi="Times New Roman" w:hint="default"/>
          <w:sz w:val="32"/>
          <w:szCs w:val="32"/>
          <w:shd w:val="clear" w:color="auto" w:fill="FFFFFF"/>
        </w:rPr>
        <w:t>年继续拨付。</w:t>
      </w:r>
    </w:p>
    <w:p w:rsidR="00D335A7" w:rsidRDefault="00973DC5">
      <w:pPr>
        <w:pStyle w:val="Char"/>
        <w:widowControl/>
        <w:snapToGrid w:val="0"/>
        <w:spacing w:beforeAutospacing="0" w:afterAutospacing="0" w:line="600" w:lineRule="exact"/>
        <w:ind w:firstLineChars="200" w:firstLine="643"/>
        <w:rPr>
          <w:rFonts w:ascii="Times New Roman" w:eastAsia="方正仿宋_GBK" w:hAnsi="Times New Roman" w:hint="default"/>
          <w:sz w:val="32"/>
          <w:szCs w:val="32"/>
          <w:shd w:val="clear" w:color="auto" w:fill="FFFFFF"/>
        </w:rPr>
      </w:pPr>
      <w:r>
        <w:rPr>
          <w:rStyle w:val="16"/>
          <w:rFonts w:eastAsia="方正仿宋_GBK"/>
          <w:sz w:val="32"/>
          <w:szCs w:val="32"/>
          <w:shd w:val="clear" w:color="auto" w:fill="FFFFFF"/>
        </w:rPr>
        <w:t>4.</w:t>
      </w:r>
      <w:r>
        <w:rPr>
          <w:rStyle w:val="16"/>
          <w:rFonts w:eastAsia="方正仿宋_GBK"/>
          <w:sz w:val="32"/>
          <w:szCs w:val="32"/>
          <w:shd w:val="clear" w:color="auto" w:fill="FFFFFF"/>
        </w:rPr>
        <w:t>比较情况</w:t>
      </w:r>
      <w:r>
        <w:rPr>
          <w:rFonts w:ascii="Times New Roman" w:eastAsia="方正仿宋_GBK" w:hAnsi="Times New Roman" w:hint="default"/>
          <w:sz w:val="32"/>
          <w:szCs w:val="32"/>
          <w:shd w:val="clear" w:color="auto" w:fill="FFFFFF"/>
        </w:rPr>
        <w:t>本部门</w:t>
      </w:r>
      <w:r>
        <w:rPr>
          <w:rFonts w:ascii="Times New Roman" w:eastAsia="方正仿宋_GBK" w:hAnsi="Times New Roman" w:hint="default"/>
          <w:sz w:val="32"/>
          <w:szCs w:val="32"/>
          <w:shd w:val="clear" w:color="auto" w:fill="FFFFFF"/>
        </w:rPr>
        <w:t>2020</w:t>
      </w:r>
      <w:r>
        <w:rPr>
          <w:rFonts w:ascii="Times New Roman" w:eastAsia="方正仿宋_GBK" w:hAnsi="Times New Roman" w:hint="default"/>
          <w:sz w:val="32"/>
          <w:szCs w:val="32"/>
          <w:shd w:val="clear" w:color="auto" w:fill="FFFFFF"/>
        </w:rPr>
        <w:t>年度一般公共预算财政拨款支出</w:t>
      </w:r>
      <w:r>
        <w:rPr>
          <w:rFonts w:ascii="Times New Roman" w:eastAsia="方正仿宋_GBK" w:hAnsi="Times New Roman" w:hint="default"/>
          <w:sz w:val="32"/>
          <w:szCs w:val="32"/>
          <w:shd w:val="clear" w:color="auto" w:fill="FFFFFF"/>
        </w:rPr>
        <w:t>共</w:t>
      </w:r>
      <w:r>
        <w:rPr>
          <w:rFonts w:ascii="Times New Roman" w:eastAsia="方正仿宋_GBK" w:hAnsi="Times New Roman" w:hint="default"/>
          <w:sz w:val="32"/>
          <w:szCs w:val="32"/>
          <w:shd w:val="clear" w:color="auto" w:fill="FFFFFF"/>
        </w:rPr>
        <w:t>3702.7</w:t>
      </w:r>
      <w:r>
        <w:rPr>
          <w:rFonts w:ascii="Times New Roman" w:eastAsia="方正仿宋_GBK" w:hAnsi="Times New Roman" w:hint="default"/>
          <w:sz w:val="32"/>
          <w:szCs w:val="32"/>
          <w:shd w:val="clear" w:color="auto" w:fill="FFFFFF"/>
        </w:rPr>
        <w:t>万元，</w:t>
      </w:r>
      <w:r>
        <w:rPr>
          <w:rFonts w:ascii="Times New Roman" w:eastAsia="方正仿宋_GBK" w:hAnsi="Times New Roman" w:hint="default"/>
          <w:sz w:val="32"/>
          <w:szCs w:val="32"/>
          <w:shd w:val="clear" w:color="auto" w:fill="FFFFFF"/>
        </w:rPr>
        <w:t>主要用于以下几个方面：</w:t>
      </w:r>
    </w:p>
    <w:p w:rsidR="00D335A7" w:rsidRDefault="00973DC5">
      <w:pPr>
        <w:pStyle w:val="Char"/>
        <w:widowControl/>
        <w:snapToGrid w:val="0"/>
        <w:spacing w:beforeAutospacing="0" w:afterAutospacing="0" w:line="600" w:lineRule="exact"/>
        <w:ind w:firstLineChars="200" w:firstLine="640"/>
        <w:rPr>
          <w:rFonts w:ascii="Times New Roman" w:eastAsia="方正仿宋_GBK" w:hAnsi="Times New Roman" w:hint="default"/>
          <w:sz w:val="32"/>
          <w:szCs w:val="32"/>
          <w:shd w:val="clear" w:color="auto" w:fill="FFFFFF"/>
        </w:rPr>
      </w:pPr>
      <w:r>
        <w:rPr>
          <w:rFonts w:ascii="Times New Roman" w:eastAsia="方正仿宋_GBK" w:hAnsi="Times New Roman" w:hint="default"/>
          <w:sz w:val="32"/>
          <w:szCs w:val="32"/>
          <w:shd w:val="clear" w:color="auto" w:fill="FFFFFF"/>
        </w:rPr>
        <w:t xml:space="preserve"> 1</w:t>
      </w:r>
      <w:r>
        <w:rPr>
          <w:rFonts w:ascii="Times New Roman" w:eastAsia="方正仿宋_GBK" w:hAnsi="Times New Roman"/>
          <w:sz w:val="32"/>
          <w:szCs w:val="32"/>
          <w:shd w:val="clear" w:color="auto" w:fill="FFFFFF"/>
        </w:rPr>
        <w:t>.</w:t>
      </w:r>
      <w:r>
        <w:rPr>
          <w:rFonts w:ascii="Times New Roman" w:eastAsia="方正仿宋_GBK" w:hAnsi="Times New Roman" w:hint="default"/>
          <w:sz w:val="32"/>
          <w:szCs w:val="32"/>
          <w:shd w:val="clear" w:color="auto" w:fill="FFFFFF"/>
        </w:rPr>
        <w:t>一般公共服务支出</w:t>
      </w:r>
      <w:r>
        <w:rPr>
          <w:rFonts w:ascii="Times New Roman" w:eastAsia="方正仿宋_GBK" w:hAnsi="Times New Roman" w:hint="default"/>
          <w:sz w:val="32"/>
          <w:szCs w:val="32"/>
          <w:shd w:val="clear" w:color="auto" w:fill="FFFFFF"/>
        </w:rPr>
        <w:t>929.87</w:t>
      </w:r>
      <w:r>
        <w:rPr>
          <w:rFonts w:ascii="Times New Roman" w:eastAsia="方正仿宋_GBK" w:hAnsi="Times New Roman" w:hint="default"/>
          <w:sz w:val="32"/>
          <w:szCs w:val="32"/>
          <w:shd w:val="clear" w:color="auto" w:fill="FFFFFF"/>
        </w:rPr>
        <w:t>万元，</w:t>
      </w:r>
      <w:r>
        <w:rPr>
          <w:rFonts w:ascii="Times New Roman" w:eastAsia="方正仿宋_GBK" w:hAnsi="Times New Roman" w:hint="default"/>
          <w:sz w:val="32"/>
          <w:szCs w:val="32"/>
          <w:shd w:val="clear" w:color="auto" w:fill="FFFFFF"/>
        </w:rPr>
        <w:t>占</w:t>
      </w:r>
      <w:r>
        <w:rPr>
          <w:rFonts w:ascii="Times New Roman" w:eastAsia="方正仿宋_GBK" w:hAnsi="Times New Roman" w:hint="default"/>
          <w:sz w:val="32"/>
          <w:szCs w:val="32"/>
          <w:shd w:val="clear" w:color="auto" w:fill="FFFFFF"/>
        </w:rPr>
        <w:t>25.1%</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主要为行政人员经费和机关公务经费、党务经费、群团事务经费</w:t>
      </w:r>
      <w:r>
        <w:rPr>
          <w:rFonts w:ascii="Times New Roman" w:eastAsia="方正仿宋_GBK" w:hAnsi="Times New Roman" w:hint="default"/>
          <w:sz w:val="32"/>
          <w:szCs w:val="32"/>
          <w:shd w:val="clear" w:color="auto" w:fill="FFFFFF"/>
        </w:rPr>
        <w:t>等方面的支出</w:t>
      </w:r>
      <w:r>
        <w:rPr>
          <w:rFonts w:ascii="Times New Roman" w:eastAsia="方正仿宋_GBK" w:hAnsi="Times New Roman" w:hint="default"/>
          <w:sz w:val="32"/>
          <w:szCs w:val="32"/>
          <w:shd w:val="clear" w:color="auto" w:fill="FFFFFF"/>
        </w:rPr>
        <w:t>。由于机关人员支出列支科目的调整，</w:t>
      </w:r>
      <w:r>
        <w:rPr>
          <w:rFonts w:ascii="Times New Roman" w:eastAsia="方正仿宋_GBK" w:hAnsi="Times New Roman" w:hint="default"/>
          <w:sz w:val="32"/>
          <w:szCs w:val="32"/>
          <w:shd w:val="clear" w:color="auto" w:fill="FFFFFF"/>
        </w:rPr>
        <w:t>与</w:t>
      </w:r>
      <w:r>
        <w:rPr>
          <w:rFonts w:ascii="Times New Roman" w:eastAsia="方正仿宋_GBK" w:hAnsi="Times New Roman" w:hint="default"/>
          <w:sz w:val="32"/>
          <w:szCs w:val="32"/>
          <w:shd w:val="clear" w:color="auto" w:fill="FFFFFF"/>
        </w:rPr>
        <w:t>年初预算</w:t>
      </w:r>
      <w:r>
        <w:rPr>
          <w:rFonts w:ascii="Times New Roman" w:eastAsia="方正仿宋_GBK" w:hAnsi="Times New Roman" w:hint="default"/>
          <w:sz w:val="32"/>
          <w:szCs w:val="32"/>
          <w:shd w:val="clear" w:color="auto" w:fill="FFFFFF"/>
        </w:rPr>
        <w:t>相比增加</w:t>
      </w:r>
      <w:r>
        <w:rPr>
          <w:rFonts w:ascii="Times New Roman" w:eastAsia="方正仿宋_GBK" w:hAnsi="Times New Roman" w:hint="default"/>
          <w:sz w:val="32"/>
          <w:szCs w:val="32"/>
          <w:shd w:val="clear" w:color="auto" w:fill="FFFFFF"/>
        </w:rPr>
        <w:t>112.12</w:t>
      </w:r>
      <w:r>
        <w:rPr>
          <w:rFonts w:ascii="Times New Roman" w:eastAsia="方正仿宋_GBK" w:hAnsi="Times New Roman" w:hint="default"/>
          <w:sz w:val="32"/>
          <w:szCs w:val="32"/>
          <w:shd w:val="clear" w:color="auto" w:fill="FFFFFF"/>
        </w:rPr>
        <w:t>万元，增加</w:t>
      </w:r>
      <w:r>
        <w:rPr>
          <w:rFonts w:ascii="Times New Roman" w:eastAsia="方正仿宋_GBK" w:hAnsi="Times New Roman" w:hint="default"/>
          <w:sz w:val="32"/>
          <w:szCs w:val="32"/>
          <w:shd w:val="clear" w:color="auto" w:fill="FFFFFF"/>
        </w:rPr>
        <w:t>13.71%</w:t>
      </w:r>
      <w:r>
        <w:rPr>
          <w:rFonts w:ascii="Times New Roman" w:eastAsia="方正仿宋_GBK" w:hAnsi="Times New Roman" w:hint="default"/>
          <w:sz w:val="32"/>
          <w:szCs w:val="32"/>
          <w:shd w:val="clear" w:color="auto" w:fill="FFFFFF"/>
        </w:rPr>
        <w:t>。</w:t>
      </w:r>
    </w:p>
    <w:p w:rsidR="00D335A7" w:rsidRDefault="00973DC5">
      <w:pPr>
        <w:pStyle w:val="Char"/>
        <w:widowControl/>
        <w:snapToGrid w:val="0"/>
        <w:spacing w:beforeAutospacing="0" w:afterAutospacing="0" w:line="600" w:lineRule="exact"/>
        <w:ind w:firstLineChars="200" w:firstLine="640"/>
        <w:rPr>
          <w:rFonts w:ascii="Times New Roman" w:eastAsia="方正仿宋_GBK" w:hAnsi="Times New Roman" w:hint="default"/>
          <w:sz w:val="32"/>
          <w:szCs w:val="32"/>
          <w:shd w:val="clear" w:color="auto" w:fill="FFFFFF"/>
        </w:rPr>
      </w:pPr>
      <w:r>
        <w:rPr>
          <w:rFonts w:ascii="Times New Roman" w:eastAsia="方正仿宋_GBK" w:hAnsi="Times New Roman" w:hint="default"/>
          <w:sz w:val="32"/>
          <w:szCs w:val="32"/>
          <w:shd w:val="clear" w:color="auto" w:fill="FFFFFF"/>
        </w:rPr>
        <w:t>2</w:t>
      </w:r>
      <w:r>
        <w:rPr>
          <w:rFonts w:ascii="Times New Roman" w:eastAsia="方正仿宋_GBK" w:hAnsi="Times New Roman"/>
          <w:sz w:val="32"/>
          <w:szCs w:val="32"/>
          <w:shd w:val="clear" w:color="auto" w:fill="FFFFFF"/>
        </w:rPr>
        <w:t>.</w:t>
      </w:r>
      <w:r>
        <w:rPr>
          <w:rFonts w:ascii="Times New Roman" w:eastAsia="方正仿宋_GBK" w:hAnsi="Times New Roman" w:hint="default"/>
          <w:sz w:val="32"/>
          <w:szCs w:val="32"/>
          <w:shd w:val="clear" w:color="auto" w:fill="FFFFFF"/>
        </w:rPr>
        <w:t>国防安全支出</w:t>
      </w:r>
      <w:r>
        <w:rPr>
          <w:rFonts w:ascii="Times New Roman" w:eastAsia="方正仿宋_GBK" w:hAnsi="Times New Roman" w:hint="default"/>
          <w:sz w:val="32"/>
          <w:szCs w:val="32"/>
          <w:shd w:val="clear" w:color="auto" w:fill="FFFFFF"/>
        </w:rPr>
        <w:t>4.28</w:t>
      </w:r>
      <w:r>
        <w:rPr>
          <w:rFonts w:ascii="Times New Roman" w:eastAsia="方正仿宋_GBK" w:hAnsi="Times New Roman" w:hint="default"/>
          <w:sz w:val="32"/>
          <w:szCs w:val="32"/>
          <w:shd w:val="clear" w:color="auto" w:fill="FFFFFF"/>
        </w:rPr>
        <w:t>万元，</w:t>
      </w:r>
      <w:r>
        <w:rPr>
          <w:rFonts w:ascii="Times New Roman" w:eastAsia="方正仿宋_GBK" w:hAnsi="Times New Roman" w:hint="default"/>
          <w:sz w:val="32"/>
          <w:szCs w:val="32"/>
          <w:shd w:val="clear" w:color="auto" w:fill="FFFFFF"/>
        </w:rPr>
        <w:t>占</w:t>
      </w:r>
      <w:r>
        <w:rPr>
          <w:rFonts w:ascii="Times New Roman" w:eastAsia="方正仿宋_GBK" w:hAnsi="Times New Roman" w:hint="default"/>
          <w:sz w:val="32"/>
          <w:szCs w:val="32"/>
          <w:shd w:val="clear" w:color="auto" w:fill="FFFFFF"/>
        </w:rPr>
        <w:t>0.1%</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主要用于开展征兵工作相关经费，完成年初预算的</w:t>
      </w:r>
      <w:r>
        <w:rPr>
          <w:rFonts w:ascii="Times New Roman" w:eastAsia="方正仿宋_GBK" w:hAnsi="Times New Roman" w:hint="default"/>
          <w:sz w:val="32"/>
          <w:szCs w:val="32"/>
          <w:shd w:val="clear" w:color="auto" w:fill="FFFFFF"/>
        </w:rPr>
        <w:t>100 %</w:t>
      </w:r>
      <w:r>
        <w:rPr>
          <w:rFonts w:ascii="Times New Roman" w:eastAsia="方正仿宋_GBK" w:hAnsi="Times New Roman" w:hint="default"/>
          <w:sz w:val="32"/>
          <w:szCs w:val="32"/>
          <w:shd w:val="clear" w:color="auto" w:fill="FFFFFF"/>
        </w:rPr>
        <w:t>。</w:t>
      </w:r>
    </w:p>
    <w:p w:rsidR="00D335A7" w:rsidRDefault="00973DC5">
      <w:pPr>
        <w:pStyle w:val="Char"/>
        <w:widowControl/>
        <w:snapToGrid w:val="0"/>
        <w:spacing w:beforeAutospacing="0" w:afterAutospacing="0" w:line="600" w:lineRule="exact"/>
        <w:ind w:firstLineChars="200" w:firstLine="640"/>
        <w:rPr>
          <w:rFonts w:ascii="Times New Roman" w:eastAsia="方正仿宋_GBK" w:hAnsi="Times New Roman" w:hint="default"/>
          <w:sz w:val="32"/>
          <w:szCs w:val="32"/>
          <w:shd w:val="clear" w:color="auto" w:fill="FFFFFF"/>
        </w:rPr>
      </w:pPr>
      <w:r>
        <w:rPr>
          <w:rFonts w:ascii="Times New Roman" w:eastAsia="方正仿宋_GBK" w:hAnsi="Times New Roman" w:hint="default"/>
          <w:sz w:val="32"/>
          <w:szCs w:val="32"/>
          <w:shd w:val="clear" w:color="auto" w:fill="FFFFFF"/>
        </w:rPr>
        <w:t>3</w:t>
      </w:r>
      <w:r>
        <w:rPr>
          <w:rFonts w:ascii="Times New Roman" w:eastAsia="方正仿宋_GBK" w:hAnsi="Times New Roman"/>
          <w:sz w:val="32"/>
          <w:szCs w:val="32"/>
          <w:shd w:val="clear" w:color="auto" w:fill="FFFFFF"/>
        </w:rPr>
        <w:t>.</w:t>
      </w:r>
      <w:r>
        <w:rPr>
          <w:rFonts w:ascii="Times New Roman" w:eastAsia="方正仿宋_GBK" w:hAnsi="Times New Roman" w:hint="default"/>
          <w:sz w:val="32"/>
          <w:szCs w:val="32"/>
          <w:shd w:val="clear" w:color="auto" w:fill="FFFFFF"/>
        </w:rPr>
        <w:t>文化旅游体育与传媒支出</w:t>
      </w:r>
      <w:r>
        <w:rPr>
          <w:rFonts w:ascii="Times New Roman" w:eastAsia="方正仿宋_GBK" w:hAnsi="Times New Roman" w:hint="default"/>
          <w:sz w:val="32"/>
          <w:szCs w:val="32"/>
          <w:shd w:val="clear" w:color="auto" w:fill="FFFFFF"/>
        </w:rPr>
        <w:t xml:space="preserve"> 29.6</w:t>
      </w:r>
      <w:r>
        <w:rPr>
          <w:rFonts w:ascii="Times New Roman" w:eastAsia="方正仿宋_GBK" w:hAnsi="Times New Roman" w:hint="default"/>
          <w:sz w:val="32"/>
          <w:szCs w:val="32"/>
          <w:shd w:val="clear" w:color="auto" w:fill="FFFFFF"/>
        </w:rPr>
        <w:t>万元，</w:t>
      </w:r>
      <w:r>
        <w:rPr>
          <w:rFonts w:ascii="Times New Roman" w:eastAsia="方正仿宋_GBK" w:hAnsi="Times New Roman" w:hint="default"/>
          <w:sz w:val="32"/>
          <w:szCs w:val="32"/>
          <w:shd w:val="clear" w:color="auto" w:fill="FFFFFF"/>
        </w:rPr>
        <w:t>占</w:t>
      </w:r>
      <w:r>
        <w:rPr>
          <w:rFonts w:ascii="Times New Roman" w:eastAsia="方正仿宋_GBK" w:hAnsi="Times New Roman" w:hint="default"/>
          <w:sz w:val="32"/>
          <w:szCs w:val="32"/>
          <w:shd w:val="clear" w:color="auto" w:fill="FFFFFF"/>
        </w:rPr>
        <w:t>0.7%</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主要用于人员经费、日常工作经费等</w:t>
      </w:r>
      <w:r>
        <w:rPr>
          <w:rFonts w:ascii="Times New Roman" w:eastAsia="方正仿宋_GBK" w:hAnsi="Times New Roman" w:hint="default"/>
          <w:sz w:val="32"/>
          <w:szCs w:val="32"/>
          <w:shd w:val="clear" w:color="auto" w:fill="FFFFFF"/>
        </w:rPr>
        <w:t>方面的</w:t>
      </w:r>
      <w:r>
        <w:rPr>
          <w:rFonts w:ascii="Times New Roman" w:eastAsia="方正仿宋_GBK" w:hAnsi="Times New Roman" w:hint="default"/>
          <w:sz w:val="32"/>
          <w:szCs w:val="32"/>
          <w:shd w:val="clear" w:color="auto" w:fill="FFFFFF"/>
        </w:rPr>
        <w:t>支出</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完成年初预算</w:t>
      </w:r>
      <w:r>
        <w:rPr>
          <w:rFonts w:ascii="Times New Roman" w:eastAsia="方正仿宋_GBK" w:hAnsi="Times New Roman" w:hint="default"/>
          <w:sz w:val="32"/>
          <w:szCs w:val="32"/>
          <w:shd w:val="clear" w:color="auto" w:fill="FFFFFF"/>
        </w:rPr>
        <w:t xml:space="preserve"> 100 %</w:t>
      </w:r>
      <w:r>
        <w:rPr>
          <w:rFonts w:ascii="Times New Roman" w:eastAsia="方正仿宋_GBK" w:hAnsi="Times New Roman" w:hint="default"/>
          <w:sz w:val="32"/>
          <w:szCs w:val="32"/>
          <w:shd w:val="clear" w:color="auto" w:fill="FFFFFF"/>
        </w:rPr>
        <w:t>。</w:t>
      </w:r>
    </w:p>
    <w:p w:rsidR="00D335A7" w:rsidRDefault="00973DC5">
      <w:pPr>
        <w:pStyle w:val="Char"/>
        <w:widowControl/>
        <w:snapToGrid w:val="0"/>
        <w:spacing w:beforeAutospacing="0" w:afterAutospacing="0" w:line="600" w:lineRule="exact"/>
        <w:ind w:firstLineChars="200" w:firstLine="640"/>
        <w:rPr>
          <w:rFonts w:ascii="Times New Roman" w:eastAsia="方正仿宋_GBK" w:hAnsi="Times New Roman" w:hint="default"/>
          <w:sz w:val="32"/>
          <w:szCs w:val="32"/>
          <w:shd w:val="clear" w:color="auto" w:fill="FFFFFF"/>
        </w:rPr>
      </w:pPr>
      <w:r>
        <w:rPr>
          <w:rFonts w:ascii="Times New Roman" w:eastAsia="方正仿宋_GBK" w:hAnsi="Times New Roman" w:hint="default"/>
          <w:sz w:val="32"/>
          <w:szCs w:val="32"/>
          <w:shd w:val="clear" w:color="auto" w:fill="FFFFFF"/>
        </w:rPr>
        <w:t>4</w:t>
      </w:r>
      <w:r>
        <w:rPr>
          <w:rFonts w:ascii="Times New Roman" w:eastAsia="方正仿宋_GBK" w:hAnsi="Times New Roman"/>
          <w:sz w:val="32"/>
          <w:szCs w:val="32"/>
          <w:shd w:val="clear" w:color="auto" w:fill="FFFFFF"/>
        </w:rPr>
        <w:t>.</w:t>
      </w:r>
      <w:r>
        <w:rPr>
          <w:rFonts w:ascii="Times New Roman" w:eastAsia="方正仿宋_GBK" w:hAnsi="Times New Roman" w:hint="default"/>
          <w:sz w:val="32"/>
          <w:szCs w:val="32"/>
          <w:shd w:val="clear" w:color="auto" w:fill="FFFFFF"/>
        </w:rPr>
        <w:t>社会保障和就业支出</w:t>
      </w:r>
      <w:r>
        <w:rPr>
          <w:rFonts w:ascii="Times New Roman" w:eastAsia="方正仿宋_GBK" w:hAnsi="Times New Roman" w:hint="default"/>
          <w:sz w:val="32"/>
          <w:szCs w:val="32"/>
          <w:shd w:val="clear" w:color="auto" w:fill="FFFFFF"/>
        </w:rPr>
        <w:t>695.91</w:t>
      </w:r>
      <w:r>
        <w:rPr>
          <w:rFonts w:ascii="Times New Roman" w:eastAsia="方正仿宋_GBK" w:hAnsi="Times New Roman" w:hint="default"/>
          <w:sz w:val="32"/>
          <w:szCs w:val="32"/>
          <w:shd w:val="clear" w:color="auto" w:fill="FFFFFF"/>
        </w:rPr>
        <w:t>万元，</w:t>
      </w:r>
      <w:r>
        <w:rPr>
          <w:rFonts w:ascii="Times New Roman" w:eastAsia="方正仿宋_GBK" w:hAnsi="Times New Roman" w:hint="default"/>
          <w:sz w:val="32"/>
          <w:szCs w:val="32"/>
          <w:shd w:val="clear" w:color="auto" w:fill="FFFFFF"/>
        </w:rPr>
        <w:t>占</w:t>
      </w:r>
      <w:r>
        <w:rPr>
          <w:rFonts w:ascii="Times New Roman" w:eastAsia="方正仿宋_GBK" w:hAnsi="Times New Roman" w:hint="default"/>
          <w:sz w:val="32"/>
          <w:szCs w:val="32"/>
          <w:shd w:val="clear" w:color="auto" w:fill="FFFFFF"/>
        </w:rPr>
        <w:t>18.6%</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主要用于在职及退休人员经费、企退职工管理服务、五保供养、老年福利等</w:t>
      </w:r>
      <w:r>
        <w:rPr>
          <w:rFonts w:ascii="Times New Roman" w:eastAsia="方正仿宋_GBK" w:hAnsi="Times New Roman" w:hint="default"/>
          <w:sz w:val="32"/>
          <w:szCs w:val="32"/>
          <w:shd w:val="clear" w:color="auto" w:fill="FFFFFF"/>
        </w:rPr>
        <w:t>方面的</w:t>
      </w:r>
      <w:r>
        <w:rPr>
          <w:rFonts w:ascii="Times New Roman" w:eastAsia="方正仿宋_GBK" w:hAnsi="Times New Roman" w:hint="default"/>
          <w:sz w:val="32"/>
          <w:szCs w:val="32"/>
          <w:shd w:val="clear" w:color="auto" w:fill="FFFFFF"/>
        </w:rPr>
        <w:t>支出。</w:t>
      </w:r>
      <w:r>
        <w:rPr>
          <w:rFonts w:ascii="Times New Roman" w:eastAsia="方正仿宋_GBK" w:hAnsi="Times New Roman" w:hint="default"/>
          <w:sz w:val="32"/>
          <w:szCs w:val="32"/>
          <w:shd w:val="clear" w:color="auto" w:fill="FFFFFF"/>
        </w:rPr>
        <w:t>较年初预算相比增加了</w:t>
      </w:r>
      <w:r>
        <w:rPr>
          <w:rFonts w:ascii="Times New Roman" w:eastAsia="方正仿宋_GBK" w:hAnsi="Times New Roman" w:hint="default"/>
          <w:sz w:val="32"/>
          <w:szCs w:val="32"/>
          <w:shd w:val="clear" w:color="auto" w:fill="FFFFFF"/>
        </w:rPr>
        <w:t>186.03</w:t>
      </w:r>
      <w:r>
        <w:rPr>
          <w:rFonts w:ascii="Times New Roman" w:eastAsia="方正仿宋_GBK" w:hAnsi="Times New Roman" w:hint="default"/>
          <w:sz w:val="32"/>
          <w:szCs w:val="32"/>
          <w:shd w:val="clear" w:color="auto" w:fill="FFFFFF"/>
        </w:rPr>
        <w:t>万元，增加</w:t>
      </w:r>
      <w:r>
        <w:rPr>
          <w:rFonts w:ascii="Times New Roman" w:eastAsia="方正仿宋_GBK" w:hAnsi="Times New Roman" w:hint="default"/>
          <w:sz w:val="32"/>
          <w:szCs w:val="32"/>
          <w:shd w:val="clear" w:color="auto" w:fill="FFFFFF"/>
        </w:rPr>
        <w:t>36%</w:t>
      </w:r>
      <w:r>
        <w:rPr>
          <w:rFonts w:ascii="Times New Roman" w:eastAsia="方正仿宋_GBK" w:hAnsi="Times New Roman" w:hint="default"/>
          <w:sz w:val="32"/>
          <w:szCs w:val="32"/>
          <w:shd w:val="clear" w:color="auto" w:fill="FFFFFF"/>
        </w:rPr>
        <w:t>。</w:t>
      </w:r>
    </w:p>
    <w:p w:rsidR="00D335A7" w:rsidRDefault="00973DC5">
      <w:pPr>
        <w:pStyle w:val="Char"/>
        <w:widowControl/>
        <w:snapToGrid w:val="0"/>
        <w:spacing w:beforeAutospacing="0" w:afterAutospacing="0" w:line="600" w:lineRule="exact"/>
        <w:ind w:firstLineChars="200" w:firstLine="640"/>
        <w:rPr>
          <w:rFonts w:ascii="Times New Roman" w:eastAsia="方正仿宋_GBK" w:hAnsi="Times New Roman" w:hint="default"/>
          <w:sz w:val="32"/>
          <w:szCs w:val="32"/>
          <w:shd w:val="clear" w:color="auto" w:fill="FFFFFF"/>
        </w:rPr>
      </w:pPr>
      <w:r>
        <w:rPr>
          <w:rFonts w:ascii="Times New Roman" w:eastAsia="方正仿宋_GBK" w:hAnsi="Times New Roman" w:hint="default"/>
          <w:sz w:val="32"/>
          <w:szCs w:val="32"/>
          <w:shd w:val="clear" w:color="auto" w:fill="FFFFFF"/>
        </w:rPr>
        <w:t>5</w:t>
      </w:r>
      <w:r>
        <w:rPr>
          <w:rFonts w:ascii="Times New Roman" w:eastAsia="方正仿宋_GBK" w:hAnsi="Times New Roman"/>
          <w:sz w:val="32"/>
          <w:szCs w:val="32"/>
          <w:shd w:val="clear" w:color="auto" w:fill="FFFFFF"/>
        </w:rPr>
        <w:t>.</w:t>
      </w:r>
      <w:r>
        <w:rPr>
          <w:rFonts w:ascii="Times New Roman" w:eastAsia="方正仿宋_GBK" w:hAnsi="Times New Roman" w:hint="default"/>
          <w:sz w:val="32"/>
          <w:szCs w:val="32"/>
          <w:shd w:val="clear" w:color="auto" w:fill="FFFFFF"/>
        </w:rPr>
        <w:t>卫生健康支出</w:t>
      </w:r>
      <w:r>
        <w:rPr>
          <w:rFonts w:ascii="Times New Roman" w:eastAsia="方正仿宋_GBK" w:hAnsi="Times New Roman" w:hint="default"/>
          <w:sz w:val="32"/>
          <w:szCs w:val="32"/>
          <w:shd w:val="clear" w:color="auto" w:fill="FFFFFF"/>
        </w:rPr>
        <w:t>149.78</w:t>
      </w:r>
      <w:r>
        <w:rPr>
          <w:rFonts w:ascii="Times New Roman" w:eastAsia="方正仿宋_GBK" w:hAnsi="Times New Roman" w:hint="default"/>
          <w:sz w:val="32"/>
          <w:szCs w:val="32"/>
          <w:shd w:val="clear" w:color="auto" w:fill="FFFFFF"/>
        </w:rPr>
        <w:t>万元，</w:t>
      </w:r>
      <w:r>
        <w:rPr>
          <w:rFonts w:ascii="Times New Roman" w:eastAsia="方正仿宋_GBK" w:hAnsi="Times New Roman" w:hint="default"/>
          <w:sz w:val="32"/>
          <w:szCs w:val="32"/>
          <w:shd w:val="clear" w:color="auto" w:fill="FFFFFF"/>
        </w:rPr>
        <w:t>占</w:t>
      </w:r>
      <w:r>
        <w:rPr>
          <w:rFonts w:ascii="Times New Roman" w:eastAsia="方正仿宋_GBK" w:hAnsi="Times New Roman" w:hint="default"/>
          <w:sz w:val="32"/>
          <w:szCs w:val="32"/>
          <w:shd w:val="clear" w:color="auto" w:fill="FFFFFF"/>
        </w:rPr>
        <w:t>4%</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主要用于人员经费、社区卫生服务中心财政补助、医疗保障和计划生育事务等</w:t>
      </w:r>
      <w:r>
        <w:rPr>
          <w:rFonts w:ascii="Times New Roman" w:eastAsia="方正仿宋_GBK" w:hAnsi="Times New Roman" w:hint="default"/>
          <w:sz w:val="32"/>
          <w:szCs w:val="32"/>
          <w:shd w:val="clear" w:color="auto" w:fill="FFFFFF"/>
        </w:rPr>
        <w:t>方面的</w:t>
      </w:r>
      <w:r>
        <w:rPr>
          <w:rFonts w:ascii="Times New Roman" w:eastAsia="方正仿宋_GBK" w:hAnsi="Times New Roman" w:hint="default"/>
          <w:sz w:val="32"/>
          <w:szCs w:val="32"/>
          <w:shd w:val="clear" w:color="auto" w:fill="FFFFFF"/>
        </w:rPr>
        <w:t>支出。</w:t>
      </w:r>
      <w:r>
        <w:rPr>
          <w:rFonts w:ascii="Times New Roman" w:eastAsia="方正仿宋_GBK" w:hAnsi="Times New Roman" w:hint="default"/>
          <w:sz w:val="32"/>
          <w:szCs w:val="32"/>
          <w:shd w:val="clear" w:color="auto" w:fill="FFFFFF"/>
        </w:rPr>
        <w:t>较</w:t>
      </w:r>
      <w:r>
        <w:rPr>
          <w:rFonts w:ascii="Times New Roman" w:eastAsia="方正仿宋_GBK" w:hAnsi="Times New Roman" w:hint="default"/>
          <w:sz w:val="32"/>
          <w:szCs w:val="32"/>
          <w:shd w:val="clear" w:color="auto" w:fill="FFFFFF"/>
        </w:rPr>
        <w:t>年初预算</w:t>
      </w:r>
      <w:r>
        <w:rPr>
          <w:rFonts w:ascii="Times New Roman" w:eastAsia="方正仿宋_GBK" w:hAnsi="Times New Roman" w:hint="default"/>
          <w:sz w:val="32"/>
          <w:szCs w:val="32"/>
          <w:shd w:val="clear" w:color="auto" w:fill="FFFFFF"/>
        </w:rPr>
        <w:t>相比增加了</w:t>
      </w:r>
      <w:r>
        <w:rPr>
          <w:rFonts w:ascii="Times New Roman" w:eastAsia="方正仿宋_GBK" w:hAnsi="Times New Roman" w:hint="default"/>
          <w:sz w:val="32"/>
          <w:szCs w:val="32"/>
          <w:shd w:val="clear" w:color="auto" w:fill="FFFFFF"/>
        </w:rPr>
        <w:t>8.48</w:t>
      </w:r>
      <w:r>
        <w:rPr>
          <w:rFonts w:ascii="Times New Roman" w:eastAsia="方正仿宋_GBK" w:hAnsi="Times New Roman" w:hint="default"/>
          <w:sz w:val="32"/>
          <w:szCs w:val="32"/>
          <w:shd w:val="clear" w:color="auto" w:fill="FFFFFF"/>
        </w:rPr>
        <w:t>万元，增加</w:t>
      </w:r>
      <w:r>
        <w:rPr>
          <w:rFonts w:ascii="Times New Roman" w:eastAsia="方正仿宋_GBK" w:hAnsi="Times New Roman" w:hint="default"/>
          <w:sz w:val="32"/>
          <w:szCs w:val="32"/>
          <w:shd w:val="clear" w:color="auto" w:fill="FFFFFF"/>
        </w:rPr>
        <w:t>6%</w:t>
      </w:r>
      <w:r>
        <w:rPr>
          <w:rFonts w:ascii="Times New Roman" w:eastAsia="方正仿宋_GBK" w:hAnsi="Times New Roman" w:hint="default"/>
          <w:sz w:val="32"/>
          <w:szCs w:val="32"/>
          <w:shd w:val="clear" w:color="auto" w:fill="FFFFFF"/>
        </w:rPr>
        <w:t>。</w:t>
      </w:r>
    </w:p>
    <w:p w:rsidR="00D335A7" w:rsidRDefault="00973DC5">
      <w:pPr>
        <w:pStyle w:val="Char"/>
        <w:widowControl/>
        <w:snapToGrid w:val="0"/>
        <w:spacing w:beforeAutospacing="0" w:afterAutospacing="0" w:line="600" w:lineRule="exact"/>
        <w:ind w:firstLineChars="200" w:firstLine="640"/>
        <w:rPr>
          <w:rFonts w:ascii="Times New Roman" w:eastAsia="方正仿宋_GBK" w:hAnsi="Times New Roman" w:hint="default"/>
          <w:sz w:val="32"/>
          <w:szCs w:val="32"/>
          <w:shd w:val="clear" w:color="auto" w:fill="FFFFFF"/>
        </w:rPr>
      </w:pPr>
      <w:r>
        <w:rPr>
          <w:rFonts w:ascii="Times New Roman" w:eastAsia="方正仿宋_GBK" w:hAnsi="Times New Roman" w:hint="default"/>
          <w:sz w:val="32"/>
          <w:szCs w:val="32"/>
          <w:shd w:val="clear" w:color="auto" w:fill="FFFFFF"/>
        </w:rPr>
        <w:t>6</w:t>
      </w:r>
      <w:r>
        <w:rPr>
          <w:rFonts w:ascii="Times New Roman" w:eastAsia="方正仿宋_GBK" w:hAnsi="Times New Roman"/>
          <w:sz w:val="32"/>
          <w:szCs w:val="32"/>
          <w:shd w:val="clear" w:color="auto" w:fill="FFFFFF"/>
        </w:rPr>
        <w:t>.</w:t>
      </w:r>
      <w:r>
        <w:rPr>
          <w:rFonts w:ascii="Times New Roman" w:eastAsia="方正仿宋_GBK" w:hAnsi="Times New Roman" w:hint="default"/>
          <w:sz w:val="32"/>
          <w:szCs w:val="32"/>
          <w:shd w:val="clear" w:color="auto" w:fill="FFFFFF"/>
        </w:rPr>
        <w:t>节能环保支出</w:t>
      </w:r>
      <w:r>
        <w:rPr>
          <w:rFonts w:ascii="Times New Roman" w:eastAsia="方正仿宋_GBK" w:hAnsi="Times New Roman" w:hint="default"/>
          <w:sz w:val="32"/>
          <w:szCs w:val="32"/>
          <w:shd w:val="clear" w:color="auto" w:fill="FFFFFF"/>
        </w:rPr>
        <w:t>72.12</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占</w:t>
      </w:r>
      <w:r>
        <w:rPr>
          <w:rFonts w:ascii="Times New Roman" w:eastAsia="方正仿宋_GBK" w:hAnsi="Times New Roman" w:hint="default"/>
          <w:sz w:val="32"/>
          <w:szCs w:val="32"/>
          <w:shd w:val="clear" w:color="auto" w:fill="FFFFFF"/>
        </w:rPr>
        <w:t>2%</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主要用于人员经费、环境保护及环境卫生建设相关支出。完成年初预算的</w:t>
      </w:r>
      <w:r>
        <w:rPr>
          <w:rFonts w:ascii="Times New Roman" w:eastAsia="方正仿宋_GBK" w:hAnsi="Times New Roman" w:hint="default"/>
          <w:sz w:val="32"/>
          <w:szCs w:val="32"/>
          <w:shd w:val="clear" w:color="auto" w:fill="FFFFFF"/>
        </w:rPr>
        <w:t>100%</w:t>
      </w:r>
    </w:p>
    <w:p w:rsidR="00D335A7" w:rsidRDefault="00973DC5">
      <w:pPr>
        <w:pStyle w:val="Char"/>
        <w:widowControl/>
        <w:snapToGrid w:val="0"/>
        <w:spacing w:beforeAutospacing="0" w:afterAutospacing="0" w:line="600" w:lineRule="exact"/>
        <w:ind w:firstLineChars="200" w:firstLine="640"/>
        <w:rPr>
          <w:rFonts w:ascii="Times New Roman" w:eastAsia="方正仿宋_GBK" w:hAnsi="Times New Roman" w:hint="default"/>
          <w:sz w:val="32"/>
          <w:szCs w:val="32"/>
          <w:shd w:val="clear" w:color="auto" w:fill="FFFFFF"/>
        </w:rPr>
      </w:pPr>
      <w:r>
        <w:rPr>
          <w:rFonts w:ascii="Times New Roman" w:eastAsia="方正仿宋_GBK" w:hAnsi="Times New Roman" w:hint="default"/>
          <w:sz w:val="32"/>
          <w:szCs w:val="32"/>
          <w:shd w:val="clear" w:color="auto" w:fill="FFFFFF"/>
        </w:rPr>
        <w:t>7</w:t>
      </w:r>
      <w:r>
        <w:rPr>
          <w:rFonts w:ascii="Times New Roman" w:eastAsia="方正仿宋_GBK" w:hAnsi="Times New Roman"/>
          <w:sz w:val="32"/>
          <w:szCs w:val="32"/>
          <w:shd w:val="clear" w:color="auto" w:fill="FFFFFF"/>
        </w:rPr>
        <w:t>.</w:t>
      </w:r>
      <w:r>
        <w:rPr>
          <w:rFonts w:ascii="Times New Roman" w:eastAsia="方正仿宋_GBK" w:hAnsi="Times New Roman" w:hint="default"/>
          <w:sz w:val="32"/>
          <w:szCs w:val="32"/>
          <w:shd w:val="clear" w:color="auto" w:fill="FFFFFF"/>
        </w:rPr>
        <w:t>农林水支出</w:t>
      </w:r>
      <w:r>
        <w:rPr>
          <w:rFonts w:ascii="Times New Roman" w:eastAsia="方正仿宋_GBK" w:hAnsi="Times New Roman" w:hint="default"/>
          <w:sz w:val="32"/>
          <w:szCs w:val="32"/>
          <w:shd w:val="clear" w:color="auto" w:fill="FFFFFF"/>
        </w:rPr>
        <w:t>1518.26</w:t>
      </w:r>
      <w:r>
        <w:rPr>
          <w:rFonts w:ascii="Times New Roman" w:eastAsia="方正仿宋_GBK" w:hAnsi="Times New Roman" w:hint="default"/>
          <w:sz w:val="32"/>
          <w:szCs w:val="32"/>
          <w:shd w:val="clear" w:color="auto" w:fill="FFFFFF"/>
        </w:rPr>
        <w:t>万元，</w:t>
      </w:r>
      <w:r>
        <w:rPr>
          <w:rFonts w:ascii="Times New Roman" w:eastAsia="方正仿宋_GBK" w:hAnsi="Times New Roman" w:hint="default"/>
          <w:sz w:val="32"/>
          <w:szCs w:val="32"/>
          <w:shd w:val="clear" w:color="auto" w:fill="FFFFFF"/>
        </w:rPr>
        <w:t>占</w:t>
      </w:r>
      <w:r>
        <w:rPr>
          <w:rFonts w:ascii="Times New Roman" w:eastAsia="方正仿宋_GBK" w:hAnsi="Times New Roman" w:hint="default"/>
          <w:sz w:val="32"/>
          <w:szCs w:val="32"/>
          <w:shd w:val="clear" w:color="auto" w:fill="FFFFFF"/>
        </w:rPr>
        <w:t>40.9%</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主要为人员经费、村级运转保障经费。由于清洁城乡、农村环境整治、小城镇环境整治等项目支出，</w:t>
      </w:r>
      <w:r>
        <w:rPr>
          <w:rFonts w:ascii="Times New Roman" w:eastAsia="方正仿宋_GBK" w:hAnsi="Times New Roman" w:hint="default"/>
          <w:sz w:val="32"/>
          <w:szCs w:val="32"/>
          <w:shd w:val="clear" w:color="auto" w:fill="FFFFFF"/>
        </w:rPr>
        <w:t>较年初预算相比增加了</w:t>
      </w:r>
      <w:r>
        <w:rPr>
          <w:rFonts w:ascii="Times New Roman" w:eastAsia="方正仿宋_GBK" w:hAnsi="Times New Roman" w:hint="default"/>
          <w:sz w:val="32"/>
          <w:szCs w:val="32"/>
          <w:shd w:val="clear" w:color="auto" w:fill="FFFFFF"/>
        </w:rPr>
        <w:t>694.58</w:t>
      </w:r>
      <w:r>
        <w:rPr>
          <w:rFonts w:ascii="Times New Roman" w:eastAsia="方正仿宋_GBK" w:hAnsi="Times New Roman" w:hint="default"/>
          <w:sz w:val="32"/>
          <w:szCs w:val="32"/>
          <w:shd w:val="clear" w:color="auto" w:fill="FFFFFF"/>
        </w:rPr>
        <w:t>万元，增加</w:t>
      </w:r>
      <w:r>
        <w:rPr>
          <w:rFonts w:ascii="Times New Roman" w:eastAsia="方正仿宋_GBK" w:hAnsi="Times New Roman" w:hint="default"/>
          <w:sz w:val="32"/>
          <w:szCs w:val="32"/>
          <w:shd w:val="clear" w:color="auto" w:fill="FFFFFF"/>
        </w:rPr>
        <w:t>84%</w:t>
      </w:r>
      <w:r>
        <w:rPr>
          <w:rFonts w:ascii="Times New Roman" w:eastAsia="方正仿宋_GBK" w:hAnsi="Times New Roman" w:hint="default"/>
          <w:sz w:val="32"/>
          <w:szCs w:val="32"/>
          <w:shd w:val="clear" w:color="auto" w:fill="FFFFFF"/>
        </w:rPr>
        <w:t>。</w:t>
      </w:r>
    </w:p>
    <w:p w:rsidR="00D335A7" w:rsidRDefault="00973DC5">
      <w:pPr>
        <w:pStyle w:val="Char"/>
        <w:widowControl/>
        <w:snapToGrid w:val="0"/>
        <w:spacing w:beforeAutospacing="0" w:afterAutospacing="0" w:line="600" w:lineRule="exact"/>
        <w:ind w:firstLineChars="200" w:firstLine="640"/>
        <w:rPr>
          <w:rFonts w:ascii="Times New Roman" w:eastAsia="方正仿宋_GBK" w:hAnsi="Times New Roman" w:hint="default"/>
          <w:sz w:val="32"/>
          <w:szCs w:val="32"/>
          <w:shd w:val="clear" w:color="auto" w:fill="FFFFFF"/>
        </w:rPr>
      </w:pPr>
      <w:r>
        <w:rPr>
          <w:rFonts w:ascii="Times New Roman" w:eastAsia="方正仿宋_GBK" w:hAnsi="Times New Roman" w:hint="default"/>
          <w:sz w:val="32"/>
          <w:szCs w:val="32"/>
          <w:shd w:val="clear" w:color="auto" w:fill="FFFFFF"/>
        </w:rPr>
        <w:t>8</w:t>
      </w:r>
      <w:r>
        <w:rPr>
          <w:rFonts w:ascii="Times New Roman" w:eastAsia="方正仿宋_GBK" w:hAnsi="Times New Roman"/>
          <w:sz w:val="32"/>
          <w:szCs w:val="32"/>
          <w:shd w:val="clear" w:color="auto" w:fill="FFFFFF"/>
        </w:rPr>
        <w:t>.</w:t>
      </w:r>
      <w:r>
        <w:rPr>
          <w:rFonts w:ascii="Times New Roman" w:eastAsia="方正仿宋_GBK" w:hAnsi="Times New Roman" w:hint="default"/>
          <w:sz w:val="32"/>
          <w:szCs w:val="32"/>
          <w:shd w:val="clear" w:color="auto" w:fill="FFFFFF"/>
        </w:rPr>
        <w:t>交通运输支出</w:t>
      </w:r>
      <w:r>
        <w:rPr>
          <w:rFonts w:ascii="Times New Roman" w:eastAsia="方正仿宋_GBK" w:hAnsi="Times New Roman" w:hint="default"/>
          <w:sz w:val="32"/>
          <w:szCs w:val="32"/>
          <w:shd w:val="clear" w:color="auto" w:fill="FFFFFF"/>
        </w:rPr>
        <w:t xml:space="preserve"> 164.7</w:t>
      </w:r>
      <w:r>
        <w:rPr>
          <w:rFonts w:ascii="Times New Roman" w:eastAsia="方正仿宋_GBK" w:hAnsi="Times New Roman" w:hint="default"/>
          <w:sz w:val="32"/>
          <w:szCs w:val="32"/>
          <w:shd w:val="clear" w:color="auto" w:fill="FFFFFF"/>
        </w:rPr>
        <w:t>万元，</w:t>
      </w:r>
      <w:r>
        <w:rPr>
          <w:rFonts w:ascii="Times New Roman" w:eastAsia="方正仿宋_GBK" w:hAnsi="Times New Roman" w:hint="default"/>
          <w:sz w:val="32"/>
          <w:szCs w:val="32"/>
          <w:shd w:val="clear" w:color="auto" w:fill="FFFFFF"/>
        </w:rPr>
        <w:t>占</w:t>
      </w:r>
      <w:r>
        <w:rPr>
          <w:rFonts w:ascii="Times New Roman" w:eastAsia="方正仿宋_GBK" w:hAnsi="Times New Roman" w:hint="default"/>
          <w:sz w:val="32"/>
          <w:szCs w:val="32"/>
          <w:shd w:val="clear" w:color="auto" w:fill="FFFFFF"/>
        </w:rPr>
        <w:t>4.4%</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主要用于村级公路建设、公路整修相关支出，该资金为项目追加资金，无年初预算。</w:t>
      </w:r>
    </w:p>
    <w:p w:rsidR="00D335A7" w:rsidRDefault="00973DC5">
      <w:pPr>
        <w:pStyle w:val="Char"/>
        <w:widowControl/>
        <w:snapToGrid w:val="0"/>
        <w:spacing w:beforeAutospacing="0" w:afterAutospacing="0" w:line="600" w:lineRule="exact"/>
        <w:ind w:firstLineChars="200" w:firstLine="640"/>
        <w:rPr>
          <w:rFonts w:ascii="Times New Roman" w:eastAsia="方正仿宋_GBK" w:hAnsi="Times New Roman" w:hint="default"/>
          <w:sz w:val="32"/>
          <w:szCs w:val="32"/>
          <w:shd w:val="clear" w:color="auto" w:fill="FFFFFF"/>
        </w:rPr>
      </w:pPr>
      <w:r>
        <w:rPr>
          <w:rFonts w:ascii="Times New Roman" w:eastAsia="方正仿宋_GBK" w:hAnsi="Times New Roman" w:hint="default"/>
          <w:sz w:val="32"/>
          <w:szCs w:val="32"/>
          <w:shd w:val="clear" w:color="auto" w:fill="FFFFFF"/>
        </w:rPr>
        <w:t>9</w:t>
      </w:r>
      <w:r>
        <w:rPr>
          <w:rFonts w:ascii="Times New Roman" w:eastAsia="方正仿宋_GBK" w:hAnsi="Times New Roman"/>
          <w:sz w:val="32"/>
          <w:szCs w:val="32"/>
          <w:shd w:val="clear" w:color="auto" w:fill="FFFFFF"/>
        </w:rPr>
        <w:t>.</w:t>
      </w:r>
      <w:r>
        <w:rPr>
          <w:rFonts w:ascii="Times New Roman" w:eastAsia="方正仿宋_GBK" w:hAnsi="Times New Roman" w:hint="default"/>
          <w:sz w:val="32"/>
          <w:szCs w:val="32"/>
          <w:shd w:val="clear" w:color="auto" w:fill="FFFFFF"/>
        </w:rPr>
        <w:t>住房保障支出</w:t>
      </w:r>
      <w:r>
        <w:rPr>
          <w:rFonts w:ascii="Times New Roman" w:eastAsia="方正仿宋_GBK" w:hAnsi="Times New Roman" w:hint="default"/>
          <w:sz w:val="32"/>
          <w:szCs w:val="32"/>
          <w:shd w:val="clear" w:color="auto" w:fill="FFFFFF"/>
        </w:rPr>
        <w:t xml:space="preserve"> 93.58</w:t>
      </w:r>
      <w:r>
        <w:rPr>
          <w:rFonts w:ascii="Times New Roman" w:eastAsia="方正仿宋_GBK" w:hAnsi="Times New Roman" w:hint="default"/>
          <w:sz w:val="32"/>
          <w:szCs w:val="32"/>
          <w:shd w:val="clear" w:color="auto" w:fill="FFFFFF"/>
        </w:rPr>
        <w:t>万元，</w:t>
      </w:r>
      <w:r>
        <w:rPr>
          <w:rFonts w:ascii="Times New Roman" w:eastAsia="方正仿宋_GBK" w:hAnsi="Times New Roman" w:hint="default"/>
          <w:sz w:val="32"/>
          <w:szCs w:val="32"/>
          <w:shd w:val="clear" w:color="auto" w:fill="FFFFFF"/>
        </w:rPr>
        <w:t>占</w:t>
      </w:r>
      <w:r>
        <w:rPr>
          <w:rFonts w:ascii="Times New Roman" w:eastAsia="方正仿宋_GBK" w:hAnsi="Times New Roman" w:hint="default"/>
          <w:sz w:val="32"/>
          <w:szCs w:val="32"/>
          <w:shd w:val="clear" w:color="auto" w:fill="FFFFFF"/>
        </w:rPr>
        <w:t>3%</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主要用于机关公务员、事业单位人员住房公积金相关支出，</w:t>
      </w:r>
      <w:r>
        <w:rPr>
          <w:rFonts w:ascii="Times New Roman" w:eastAsia="方正仿宋_GBK" w:hAnsi="Times New Roman" w:hint="default"/>
          <w:sz w:val="32"/>
          <w:szCs w:val="32"/>
          <w:shd w:val="clear" w:color="auto" w:fill="FFFFFF"/>
        </w:rPr>
        <w:t>较</w:t>
      </w:r>
      <w:r>
        <w:rPr>
          <w:rFonts w:ascii="Times New Roman" w:eastAsia="方正仿宋_GBK" w:hAnsi="Times New Roman" w:hint="default"/>
          <w:sz w:val="32"/>
          <w:szCs w:val="32"/>
          <w:shd w:val="clear" w:color="auto" w:fill="FFFFFF"/>
        </w:rPr>
        <w:t>年初预算</w:t>
      </w:r>
      <w:r>
        <w:rPr>
          <w:rFonts w:ascii="Times New Roman" w:eastAsia="方正仿宋_GBK" w:hAnsi="Times New Roman" w:hint="default"/>
          <w:sz w:val="32"/>
          <w:szCs w:val="32"/>
          <w:shd w:val="clear" w:color="auto" w:fill="FFFFFF"/>
        </w:rPr>
        <w:t>相比增加了</w:t>
      </w:r>
      <w:r>
        <w:rPr>
          <w:rFonts w:ascii="Times New Roman" w:eastAsia="方正仿宋_GBK" w:hAnsi="Times New Roman" w:hint="default"/>
          <w:sz w:val="32"/>
          <w:szCs w:val="32"/>
          <w:shd w:val="clear" w:color="auto" w:fill="FFFFFF"/>
        </w:rPr>
        <w:t>4.41</w:t>
      </w:r>
      <w:r>
        <w:rPr>
          <w:rFonts w:ascii="Times New Roman" w:eastAsia="方正仿宋_GBK" w:hAnsi="Times New Roman" w:hint="default"/>
          <w:sz w:val="32"/>
          <w:szCs w:val="32"/>
          <w:shd w:val="clear" w:color="auto" w:fill="FFFFFF"/>
        </w:rPr>
        <w:t>万元，</w:t>
      </w:r>
      <w:r>
        <w:rPr>
          <w:rFonts w:ascii="Times New Roman" w:eastAsia="方正仿宋_GBK" w:hAnsi="Times New Roman" w:hint="default"/>
          <w:sz w:val="32"/>
          <w:szCs w:val="32"/>
          <w:shd w:val="clear" w:color="auto" w:fill="FFFFFF"/>
        </w:rPr>
        <w:t>增加</w:t>
      </w:r>
      <w:r>
        <w:rPr>
          <w:rFonts w:ascii="Times New Roman" w:eastAsia="方正仿宋_GBK" w:hAnsi="Times New Roman" w:hint="default"/>
          <w:sz w:val="32"/>
          <w:szCs w:val="32"/>
          <w:shd w:val="clear" w:color="auto" w:fill="FFFFFF"/>
        </w:rPr>
        <w:t>5</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w:t>
      </w:r>
    </w:p>
    <w:p w:rsidR="00D335A7" w:rsidRDefault="00973DC5">
      <w:pPr>
        <w:pStyle w:val="Char"/>
        <w:widowControl/>
        <w:snapToGrid w:val="0"/>
        <w:spacing w:beforeAutospacing="0" w:afterAutospacing="0" w:line="600" w:lineRule="exact"/>
        <w:ind w:firstLineChars="200" w:firstLine="640"/>
        <w:rPr>
          <w:rFonts w:ascii="Times New Roman" w:eastAsia="方正仿宋_GBK" w:hAnsi="Times New Roman" w:hint="default"/>
          <w:sz w:val="32"/>
          <w:szCs w:val="32"/>
          <w:shd w:val="clear" w:color="auto" w:fill="FFFFFF"/>
        </w:rPr>
      </w:pPr>
      <w:r>
        <w:rPr>
          <w:rFonts w:ascii="Times New Roman" w:eastAsia="方正仿宋_GBK" w:hAnsi="Times New Roman" w:hint="default"/>
          <w:sz w:val="32"/>
          <w:szCs w:val="32"/>
          <w:shd w:val="clear" w:color="auto" w:fill="FFFFFF"/>
        </w:rPr>
        <w:t>10</w:t>
      </w:r>
      <w:r>
        <w:rPr>
          <w:rFonts w:ascii="Times New Roman" w:eastAsia="方正仿宋_GBK" w:hAnsi="Times New Roman"/>
          <w:sz w:val="32"/>
          <w:szCs w:val="32"/>
          <w:shd w:val="clear" w:color="auto" w:fill="FFFFFF"/>
        </w:rPr>
        <w:t>.</w:t>
      </w:r>
      <w:r>
        <w:rPr>
          <w:rFonts w:ascii="Times New Roman" w:eastAsia="方正仿宋_GBK" w:hAnsi="Times New Roman" w:hint="default"/>
          <w:sz w:val="32"/>
          <w:szCs w:val="32"/>
          <w:shd w:val="clear" w:color="auto" w:fill="FFFFFF"/>
        </w:rPr>
        <w:t>灾害防治及应急管理支出</w:t>
      </w:r>
      <w:r>
        <w:rPr>
          <w:rFonts w:ascii="Times New Roman" w:eastAsia="方正仿宋_GBK" w:hAnsi="Times New Roman" w:hint="default"/>
          <w:sz w:val="32"/>
          <w:szCs w:val="32"/>
          <w:shd w:val="clear" w:color="auto" w:fill="FFFFFF"/>
        </w:rPr>
        <w:t xml:space="preserve"> 44.6</w:t>
      </w:r>
      <w:r>
        <w:rPr>
          <w:rFonts w:ascii="Times New Roman" w:eastAsia="方正仿宋_GBK" w:hAnsi="Times New Roman" w:hint="default"/>
          <w:sz w:val="32"/>
          <w:szCs w:val="32"/>
          <w:shd w:val="clear" w:color="auto" w:fill="FFFFFF"/>
        </w:rPr>
        <w:t>万元，</w:t>
      </w:r>
      <w:r>
        <w:rPr>
          <w:rFonts w:ascii="Times New Roman" w:eastAsia="方正仿宋_GBK" w:hAnsi="Times New Roman" w:hint="default"/>
          <w:sz w:val="32"/>
          <w:szCs w:val="32"/>
          <w:shd w:val="clear" w:color="auto" w:fill="FFFFFF"/>
        </w:rPr>
        <w:t>占</w:t>
      </w:r>
      <w:r>
        <w:rPr>
          <w:rFonts w:ascii="Times New Roman" w:eastAsia="方正仿宋_GBK" w:hAnsi="Times New Roman" w:hint="default"/>
          <w:sz w:val="32"/>
          <w:szCs w:val="32"/>
          <w:shd w:val="clear" w:color="auto" w:fill="FFFFFF"/>
        </w:rPr>
        <w:t>1.2%</w:t>
      </w:r>
      <w:r>
        <w:rPr>
          <w:rFonts w:ascii="Times New Roman" w:eastAsia="方正仿宋_GBK" w:hAnsi="Times New Roman" w:hint="default"/>
          <w:sz w:val="32"/>
          <w:szCs w:val="32"/>
          <w:shd w:val="clear" w:color="auto" w:fill="FFFFFF"/>
        </w:rPr>
        <w:t xml:space="preserve"> </w:t>
      </w:r>
      <w:r>
        <w:rPr>
          <w:rFonts w:ascii="Times New Roman" w:eastAsia="方正仿宋_GBK" w:hAnsi="Times New Roman" w:hint="default"/>
          <w:sz w:val="32"/>
          <w:szCs w:val="32"/>
          <w:shd w:val="clear" w:color="auto" w:fill="FFFFFF"/>
        </w:rPr>
        <w:t>用于</w:t>
      </w:r>
      <w:r>
        <w:rPr>
          <w:rFonts w:ascii="Times New Roman" w:eastAsia="方正仿宋_GBK" w:hAnsi="Times New Roman" w:hint="default"/>
          <w:sz w:val="32"/>
          <w:szCs w:val="32"/>
          <w:shd w:val="clear" w:color="auto" w:fill="FFFFFF"/>
        </w:rPr>
        <w:t xml:space="preserve"> 2020</w:t>
      </w:r>
      <w:r>
        <w:rPr>
          <w:rFonts w:ascii="Times New Roman" w:eastAsia="方正仿宋_GBK" w:hAnsi="Times New Roman" w:hint="default"/>
          <w:sz w:val="32"/>
          <w:szCs w:val="32"/>
          <w:shd w:val="clear" w:color="auto" w:fill="FFFFFF"/>
        </w:rPr>
        <w:t>年农房灾后恢复补助相关支出，该资金为项目追加资金，无年初预算。</w:t>
      </w:r>
    </w:p>
    <w:p w:rsidR="00D335A7" w:rsidRDefault="00973DC5">
      <w:pPr>
        <w:pStyle w:val="Char"/>
        <w:widowControl/>
        <w:snapToGrid w:val="0"/>
        <w:spacing w:beforeAutospacing="0" w:afterAutospacing="0" w:line="600" w:lineRule="exact"/>
        <w:ind w:firstLineChars="200" w:firstLine="640"/>
        <w:rPr>
          <w:rStyle w:val="16"/>
          <w:rFonts w:ascii="方正楷体_GBK" w:eastAsia="方正楷体_GBK" w:hAnsi="方正楷体_GBK" w:cs="方正楷体_GBK" w:hint="eastAsia"/>
          <w:b w:val="0"/>
          <w:bCs/>
          <w:sz w:val="32"/>
          <w:szCs w:val="32"/>
          <w:shd w:val="clear" w:color="auto" w:fill="FFFFFF"/>
        </w:rPr>
      </w:pPr>
      <w:r>
        <w:rPr>
          <w:rStyle w:val="16"/>
          <w:rFonts w:ascii="方正楷体_GBK" w:eastAsia="方正楷体_GBK" w:hAnsi="方正楷体_GBK" w:cs="方正楷体_GBK" w:hint="eastAsia"/>
          <w:b w:val="0"/>
          <w:bCs/>
          <w:sz w:val="32"/>
          <w:szCs w:val="32"/>
          <w:shd w:val="clear" w:color="auto" w:fill="FFFFFF"/>
        </w:rPr>
        <w:t>（四）一般公共预算财政拨款基本支出决算情况说明</w:t>
      </w:r>
    </w:p>
    <w:p w:rsidR="00D335A7" w:rsidRDefault="00973DC5">
      <w:pPr>
        <w:pStyle w:val="Char"/>
        <w:widowControl/>
        <w:snapToGrid w:val="0"/>
        <w:spacing w:beforeAutospacing="0" w:afterAutospacing="0" w:line="600" w:lineRule="exact"/>
        <w:ind w:firstLineChars="200" w:firstLine="640"/>
        <w:rPr>
          <w:rStyle w:val="16"/>
          <w:rFonts w:eastAsia="方正仿宋_GBK" w:hint="eastAsia"/>
          <w:sz w:val="32"/>
          <w:szCs w:val="32"/>
          <w:shd w:val="clear" w:color="auto" w:fill="FFFFFF"/>
        </w:rPr>
      </w:pPr>
      <w:r>
        <w:rPr>
          <w:rFonts w:ascii="Times New Roman" w:eastAsia="方正仿宋_GBK" w:hAnsi="Times New Roman" w:hint="default"/>
          <w:sz w:val="32"/>
          <w:szCs w:val="32"/>
          <w:shd w:val="clear" w:color="auto" w:fill="FFFFFF"/>
        </w:rPr>
        <w:t>20</w:t>
      </w:r>
      <w:r>
        <w:rPr>
          <w:rFonts w:ascii="Times New Roman" w:eastAsia="方正仿宋_GBK" w:hAnsi="Times New Roman" w:hint="default"/>
          <w:sz w:val="32"/>
          <w:szCs w:val="32"/>
          <w:shd w:val="clear" w:color="auto" w:fill="FFFFFF"/>
        </w:rPr>
        <w:t>20</w:t>
      </w:r>
      <w:r>
        <w:rPr>
          <w:rFonts w:ascii="Times New Roman" w:eastAsia="方正仿宋_GBK" w:hAnsi="Times New Roman" w:hint="default"/>
          <w:sz w:val="32"/>
          <w:szCs w:val="32"/>
          <w:shd w:val="clear" w:color="auto" w:fill="FFFFFF"/>
        </w:rPr>
        <w:t>年度一般公共财政拨款基本支出</w:t>
      </w:r>
      <w:r>
        <w:rPr>
          <w:rFonts w:ascii="Times New Roman" w:eastAsia="方正仿宋_GBK" w:hAnsi="Times New Roman" w:hint="default"/>
          <w:sz w:val="32"/>
          <w:szCs w:val="32"/>
          <w:shd w:val="clear" w:color="auto" w:fill="FFFFFF"/>
        </w:rPr>
        <w:t>3702.7</w:t>
      </w:r>
      <w:r>
        <w:rPr>
          <w:rFonts w:ascii="Times New Roman" w:eastAsia="方正仿宋_GBK" w:hAnsi="Times New Roman" w:hint="default"/>
          <w:sz w:val="32"/>
          <w:szCs w:val="32"/>
          <w:shd w:val="clear" w:color="auto" w:fill="FFFFFF"/>
        </w:rPr>
        <w:t>万元。其中：人员经费</w:t>
      </w:r>
      <w:r>
        <w:rPr>
          <w:rFonts w:ascii="Times New Roman" w:eastAsia="方正仿宋_GBK" w:hAnsi="Times New Roman" w:hint="default"/>
          <w:sz w:val="32"/>
          <w:szCs w:val="32"/>
          <w:shd w:val="clear" w:color="auto" w:fill="FFFFFF"/>
        </w:rPr>
        <w:t>2271.76</w:t>
      </w:r>
      <w:r>
        <w:rPr>
          <w:rFonts w:ascii="Times New Roman" w:eastAsia="方正仿宋_GBK" w:hAnsi="Times New Roman" w:hint="default"/>
          <w:sz w:val="32"/>
          <w:szCs w:val="32"/>
          <w:shd w:val="clear" w:color="auto" w:fill="FFFFFF"/>
        </w:rPr>
        <w:t>万元</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较上年决算数增加</w:t>
      </w:r>
      <w:r>
        <w:rPr>
          <w:rFonts w:ascii="Times New Roman" w:eastAsia="方正仿宋_GBK" w:hAnsi="Times New Roman" w:hint="default"/>
          <w:sz w:val="32"/>
          <w:szCs w:val="32"/>
          <w:shd w:val="clear" w:color="auto" w:fill="FFFFFF"/>
        </w:rPr>
        <w:t>233.08</w:t>
      </w:r>
      <w:r>
        <w:rPr>
          <w:rFonts w:ascii="Times New Roman" w:eastAsia="方正仿宋_GBK" w:hAnsi="Times New Roman" w:hint="default"/>
          <w:sz w:val="32"/>
          <w:szCs w:val="32"/>
          <w:shd w:val="clear" w:color="auto" w:fill="FFFFFF"/>
        </w:rPr>
        <w:t>万元，</w:t>
      </w:r>
      <w:r>
        <w:rPr>
          <w:rFonts w:ascii="Times New Roman" w:eastAsia="方正仿宋_GBK" w:hAnsi="Times New Roman" w:hint="default"/>
          <w:sz w:val="32"/>
          <w:szCs w:val="32"/>
          <w:shd w:val="clear" w:color="auto" w:fill="FFFFFF"/>
        </w:rPr>
        <w:t>同比</w:t>
      </w:r>
      <w:r>
        <w:rPr>
          <w:rFonts w:ascii="Times New Roman" w:eastAsia="方正仿宋_GBK" w:hAnsi="Times New Roman" w:hint="default"/>
          <w:sz w:val="32"/>
          <w:szCs w:val="32"/>
          <w:shd w:val="clear" w:color="auto" w:fill="FFFFFF"/>
        </w:rPr>
        <w:t>增</w:t>
      </w:r>
      <w:r>
        <w:rPr>
          <w:rFonts w:ascii="Times New Roman" w:eastAsia="方正仿宋_GBK" w:hAnsi="Times New Roman" w:hint="default"/>
          <w:sz w:val="32"/>
          <w:szCs w:val="32"/>
          <w:shd w:val="clear" w:color="auto" w:fill="FFFFFF"/>
        </w:rPr>
        <w:t>长</w:t>
      </w:r>
      <w:r>
        <w:rPr>
          <w:rFonts w:ascii="Times New Roman" w:eastAsia="方正仿宋_GBK" w:hAnsi="Times New Roman" w:hint="default"/>
          <w:sz w:val="32"/>
          <w:szCs w:val="32"/>
          <w:shd w:val="clear" w:color="auto" w:fill="FFFFFF"/>
        </w:rPr>
        <w:t>11</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，主要原因是职工基本工资</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村组干部误工</w:t>
      </w:r>
      <w:r>
        <w:rPr>
          <w:rFonts w:ascii="Times New Roman" w:eastAsia="方正仿宋_GBK" w:hAnsi="Times New Roman" w:hint="default"/>
          <w:sz w:val="32"/>
          <w:szCs w:val="32"/>
          <w:shd w:val="clear" w:color="auto" w:fill="FFFFFF"/>
        </w:rPr>
        <w:t>补助、</w:t>
      </w:r>
      <w:r>
        <w:rPr>
          <w:rFonts w:ascii="Times New Roman" w:eastAsia="方正仿宋_GBK" w:hAnsi="Times New Roman" w:hint="default"/>
          <w:sz w:val="32"/>
          <w:szCs w:val="32"/>
          <w:shd w:val="clear" w:color="auto" w:fill="FFFFFF"/>
        </w:rPr>
        <w:t>行政人员综合目标考核、事业人员超额绩效</w:t>
      </w:r>
      <w:r>
        <w:rPr>
          <w:rFonts w:ascii="Times New Roman" w:eastAsia="方正仿宋_GBK" w:hAnsi="Times New Roman" w:hint="default"/>
          <w:sz w:val="32"/>
          <w:szCs w:val="32"/>
          <w:shd w:val="clear" w:color="auto" w:fill="FFFFFF"/>
        </w:rPr>
        <w:t>等项目</w:t>
      </w:r>
      <w:r>
        <w:rPr>
          <w:rFonts w:ascii="Times New Roman" w:eastAsia="方正仿宋_GBK" w:hAnsi="Times New Roman" w:hint="default"/>
          <w:sz w:val="32"/>
          <w:szCs w:val="32"/>
          <w:shd w:val="clear" w:color="auto" w:fill="FFFFFF"/>
        </w:rPr>
        <w:t>调</w:t>
      </w:r>
      <w:proofErr w:type="gramStart"/>
      <w:r>
        <w:rPr>
          <w:rFonts w:ascii="Times New Roman" w:eastAsia="方正仿宋_GBK" w:hAnsi="Times New Roman" w:hint="default"/>
          <w:sz w:val="32"/>
          <w:szCs w:val="32"/>
          <w:shd w:val="clear" w:color="auto" w:fill="FFFFFF"/>
        </w:rPr>
        <w:t>标</w:t>
      </w:r>
      <w:r>
        <w:rPr>
          <w:rFonts w:ascii="Times New Roman" w:eastAsia="方正仿宋_GBK" w:hAnsi="Times New Roman" w:hint="default"/>
          <w:sz w:val="32"/>
          <w:szCs w:val="32"/>
          <w:shd w:val="clear" w:color="auto" w:fill="FFFFFF"/>
        </w:rPr>
        <w:t>提高</w:t>
      </w:r>
      <w:proofErr w:type="gramEnd"/>
      <w:r>
        <w:rPr>
          <w:rFonts w:ascii="Times New Roman" w:eastAsia="方正仿宋_GBK" w:hAnsi="Times New Roman" w:hint="default"/>
          <w:sz w:val="32"/>
          <w:szCs w:val="32"/>
          <w:shd w:val="clear" w:color="auto" w:fill="FFFFFF"/>
        </w:rPr>
        <w:t>经费</w:t>
      </w:r>
      <w:r>
        <w:rPr>
          <w:rFonts w:ascii="Times New Roman" w:eastAsia="方正仿宋_GBK" w:hAnsi="Times New Roman" w:hint="default"/>
          <w:sz w:val="32"/>
          <w:szCs w:val="32"/>
          <w:shd w:val="clear" w:color="auto" w:fill="FFFFFF"/>
        </w:rPr>
        <w:t>支出</w:t>
      </w:r>
      <w:r>
        <w:rPr>
          <w:rFonts w:ascii="Times New Roman" w:eastAsia="方正仿宋_GBK" w:hAnsi="Times New Roman" w:hint="default"/>
          <w:sz w:val="32"/>
          <w:szCs w:val="32"/>
          <w:shd w:val="clear" w:color="auto" w:fill="FFFFFF"/>
        </w:rPr>
        <w:t>。人员经费用途主要包括：职工基本工资、奖金、津贴、养老保险、医疗保险、工伤保险、住房公积金、公务员平时考核、年终一次性奖金、目标考核、事业人员超额绩效、村官工资、三支一扶人员工资、村组干部误工补助。公用经费</w:t>
      </w:r>
      <w:r>
        <w:rPr>
          <w:rFonts w:ascii="Times New Roman" w:eastAsia="方正仿宋_GBK" w:hAnsi="Times New Roman" w:hint="default"/>
          <w:sz w:val="32"/>
          <w:szCs w:val="32"/>
          <w:shd w:val="clear" w:color="auto" w:fill="FFFFFF"/>
        </w:rPr>
        <w:t>468.47</w:t>
      </w:r>
      <w:r>
        <w:rPr>
          <w:rFonts w:ascii="Times New Roman" w:eastAsia="方正仿宋_GBK" w:hAnsi="Times New Roman" w:hint="default"/>
          <w:sz w:val="32"/>
          <w:szCs w:val="32"/>
          <w:shd w:val="clear" w:color="auto" w:fill="FFFFFF"/>
        </w:rPr>
        <w:t>万元，较上年决算数增加</w:t>
      </w:r>
      <w:r>
        <w:rPr>
          <w:rFonts w:ascii="Times New Roman" w:eastAsia="方正仿宋_GBK" w:hAnsi="Times New Roman" w:hint="default"/>
          <w:sz w:val="32"/>
          <w:szCs w:val="32"/>
          <w:shd w:val="clear" w:color="auto" w:fill="FFFFFF"/>
        </w:rPr>
        <w:t>84.01</w:t>
      </w:r>
      <w:r>
        <w:rPr>
          <w:rFonts w:ascii="Times New Roman" w:eastAsia="方正仿宋_GBK" w:hAnsi="Times New Roman" w:hint="default"/>
          <w:sz w:val="32"/>
          <w:szCs w:val="32"/>
          <w:shd w:val="clear" w:color="auto" w:fill="FFFFFF"/>
        </w:rPr>
        <w:t>万元，增长</w:t>
      </w:r>
      <w:r>
        <w:rPr>
          <w:rFonts w:ascii="Times New Roman" w:eastAsia="方正仿宋_GBK" w:hAnsi="Times New Roman" w:hint="default"/>
          <w:sz w:val="32"/>
          <w:szCs w:val="32"/>
          <w:shd w:val="clear" w:color="auto" w:fill="FFFFFF"/>
        </w:rPr>
        <w:t>22</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，主要原因是</w:t>
      </w:r>
      <w:r>
        <w:rPr>
          <w:rFonts w:ascii="Times New Roman" w:eastAsia="方正仿宋_GBK" w:hAnsi="Times New Roman" w:hint="default"/>
          <w:sz w:val="32"/>
          <w:szCs w:val="32"/>
          <w:shd w:val="clear" w:color="auto" w:fill="FFFFFF"/>
        </w:rPr>
        <w:t>人员的增加公用经费也随之增长</w:t>
      </w:r>
      <w:r>
        <w:rPr>
          <w:rFonts w:ascii="Times New Roman" w:eastAsia="方正仿宋_GBK" w:hAnsi="Times New Roman" w:hint="default"/>
          <w:sz w:val="32"/>
          <w:szCs w:val="32"/>
          <w:shd w:val="clear" w:color="auto" w:fill="FFFFFF"/>
        </w:rPr>
        <w:t>。公用经费用途主要包括办公费、会议费、邮电费、福利费、工会经费、培训费、水费、电费、手续费、公务用车运行维护费、公务接待费、职工差旅费、伙食补助费等。</w:t>
      </w:r>
      <w:r>
        <w:rPr>
          <w:rFonts w:ascii="Times New Roman" w:eastAsia="方正仿宋_GBK" w:hAnsi="Times New Roman" w:hint="default"/>
          <w:sz w:val="32"/>
          <w:szCs w:val="32"/>
          <w:shd w:val="clear" w:color="auto" w:fill="FFFFFF"/>
        </w:rPr>
        <w:t>项目支出</w:t>
      </w:r>
      <w:r>
        <w:rPr>
          <w:rFonts w:ascii="Times New Roman" w:eastAsia="方正仿宋_GBK" w:hAnsi="Times New Roman" w:hint="default"/>
          <w:sz w:val="32"/>
          <w:szCs w:val="32"/>
          <w:shd w:val="clear" w:color="auto" w:fill="FFFFFF"/>
        </w:rPr>
        <w:t>962.47</w:t>
      </w:r>
      <w:r>
        <w:rPr>
          <w:rFonts w:ascii="Times New Roman" w:eastAsia="方正仿宋_GBK" w:hAnsi="Times New Roman" w:hint="default"/>
          <w:sz w:val="32"/>
          <w:szCs w:val="32"/>
          <w:shd w:val="clear" w:color="auto" w:fill="FFFFFF"/>
        </w:rPr>
        <w:t>万元，较上年增加</w:t>
      </w:r>
      <w:r>
        <w:rPr>
          <w:rFonts w:ascii="Times New Roman" w:eastAsia="方正仿宋_GBK" w:hAnsi="Times New Roman" w:hint="default"/>
          <w:sz w:val="32"/>
          <w:szCs w:val="32"/>
          <w:shd w:val="clear" w:color="auto" w:fill="FFFFFF"/>
        </w:rPr>
        <w:t>638.36</w:t>
      </w:r>
      <w:r>
        <w:rPr>
          <w:rFonts w:ascii="Times New Roman" w:eastAsia="方正仿宋_GBK" w:hAnsi="Times New Roman" w:hint="default"/>
          <w:sz w:val="32"/>
          <w:szCs w:val="32"/>
          <w:shd w:val="clear" w:color="auto" w:fill="FFFFFF"/>
        </w:rPr>
        <w:t>万元，同</w:t>
      </w:r>
      <w:r>
        <w:rPr>
          <w:rFonts w:ascii="Times New Roman" w:eastAsia="方正仿宋_GBK" w:hAnsi="Times New Roman" w:hint="default"/>
          <w:sz w:val="32"/>
          <w:szCs w:val="32"/>
          <w:shd w:val="clear" w:color="auto" w:fill="FFFFFF"/>
        </w:rPr>
        <w:t>比增长</w:t>
      </w:r>
      <w:r>
        <w:rPr>
          <w:rFonts w:ascii="Times New Roman" w:eastAsia="方正仿宋_GBK" w:hAnsi="Times New Roman" w:hint="default"/>
          <w:sz w:val="32"/>
          <w:szCs w:val="32"/>
          <w:shd w:val="clear" w:color="auto" w:fill="FFFFFF"/>
        </w:rPr>
        <w:t>196%</w:t>
      </w:r>
      <w:r>
        <w:rPr>
          <w:rFonts w:ascii="Times New Roman" w:eastAsia="方正仿宋_GBK" w:hAnsi="Times New Roman" w:hint="default"/>
          <w:sz w:val="32"/>
          <w:szCs w:val="32"/>
          <w:shd w:val="clear" w:color="auto" w:fill="FFFFFF"/>
        </w:rPr>
        <w:t>，主要是由于扶贫项目资金和交通项目资金支出的增加。</w:t>
      </w:r>
    </w:p>
    <w:p w:rsidR="00D335A7" w:rsidRDefault="00973DC5" w:rsidP="00D335A7">
      <w:pPr>
        <w:pStyle w:val="Char"/>
        <w:widowControl/>
        <w:tabs>
          <w:tab w:val="left" w:pos="0"/>
        </w:tabs>
        <w:snapToGrid w:val="0"/>
        <w:spacing w:beforeAutospacing="0" w:afterAutospacing="0" w:line="600" w:lineRule="exact"/>
        <w:ind w:leftChars="200" w:left="420"/>
        <w:rPr>
          <w:rFonts w:ascii="方正楷体_GBK" w:eastAsia="方正楷体_GBK" w:hAnsi="方正楷体_GBK" w:cs="方正楷体_GBK" w:hint="default"/>
          <w:bCs/>
          <w:sz w:val="32"/>
          <w:szCs w:val="32"/>
          <w:shd w:val="clear" w:color="auto" w:fill="FFFFFF"/>
        </w:rPr>
      </w:pPr>
      <w:r>
        <w:rPr>
          <w:rStyle w:val="16"/>
          <w:rFonts w:ascii="方正楷体_GBK" w:eastAsia="方正楷体_GBK" w:hAnsi="方正楷体_GBK" w:cs="方正楷体_GBK" w:hint="eastAsia"/>
          <w:b w:val="0"/>
          <w:bCs/>
          <w:sz w:val="32"/>
          <w:szCs w:val="32"/>
          <w:shd w:val="clear" w:color="auto" w:fill="FFFFFF"/>
        </w:rPr>
        <w:t>（五）</w:t>
      </w:r>
      <w:r>
        <w:rPr>
          <w:rStyle w:val="16"/>
          <w:rFonts w:ascii="方正楷体_GBK" w:eastAsia="方正楷体_GBK" w:hAnsi="方正楷体_GBK" w:cs="方正楷体_GBK" w:hint="eastAsia"/>
          <w:b w:val="0"/>
          <w:bCs/>
          <w:sz w:val="32"/>
          <w:szCs w:val="32"/>
          <w:shd w:val="clear" w:color="auto" w:fill="FFFFFF"/>
        </w:rPr>
        <w:t>政府性基金预算收支决算情况说明</w:t>
      </w:r>
    </w:p>
    <w:p w:rsidR="00D335A7" w:rsidRDefault="00973DC5">
      <w:pPr>
        <w:pStyle w:val="Char"/>
        <w:widowControl/>
        <w:tabs>
          <w:tab w:val="left" w:pos="0"/>
        </w:tabs>
        <w:snapToGrid w:val="0"/>
        <w:spacing w:beforeAutospacing="0" w:afterAutospacing="0" w:line="600" w:lineRule="exact"/>
        <w:ind w:firstLineChars="100" w:firstLine="320"/>
        <w:rPr>
          <w:rFonts w:ascii="Times New Roman" w:eastAsia="方正仿宋_GBK" w:hAnsi="Times New Roman" w:hint="default"/>
          <w:sz w:val="32"/>
          <w:szCs w:val="32"/>
          <w:shd w:val="clear" w:color="auto" w:fill="FFFFFF"/>
        </w:rPr>
      </w:pPr>
      <w:r>
        <w:rPr>
          <w:rFonts w:ascii="Times New Roman" w:eastAsia="方正仿宋_GBK" w:hAnsi="Times New Roman" w:hint="default"/>
          <w:sz w:val="32"/>
          <w:szCs w:val="32"/>
          <w:shd w:val="clear" w:color="auto" w:fill="FFFFFF"/>
        </w:rPr>
        <w:t>本</w:t>
      </w:r>
      <w:r>
        <w:rPr>
          <w:rFonts w:ascii="Times New Roman" w:eastAsia="方正仿宋_GBK" w:hAnsi="Times New Roman" w:hint="default"/>
          <w:sz w:val="32"/>
          <w:szCs w:val="32"/>
          <w:shd w:val="clear" w:color="auto" w:fill="FFFFFF"/>
        </w:rPr>
        <w:t>年度政府性基金预算财政拨款年末结转</w:t>
      </w:r>
      <w:r>
        <w:rPr>
          <w:rFonts w:ascii="Times New Roman" w:eastAsia="方正仿宋_GBK" w:hAnsi="Times New Roman" w:hint="default"/>
          <w:sz w:val="32"/>
          <w:szCs w:val="32"/>
          <w:shd w:val="clear" w:color="auto" w:fill="FFFFFF"/>
        </w:rPr>
        <w:t>共</w:t>
      </w:r>
      <w:r>
        <w:rPr>
          <w:rFonts w:ascii="Times New Roman" w:eastAsia="方正仿宋_GBK" w:hAnsi="Times New Roman" w:hint="default"/>
          <w:sz w:val="32"/>
          <w:szCs w:val="32"/>
          <w:shd w:val="clear" w:color="auto" w:fill="FFFFFF"/>
        </w:rPr>
        <w:t>结余</w:t>
      </w:r>
      <w:r>
        <w:rPr>
          <w:rFonts w:ascii="Times New Roman" w:eastAsia="方正仿宋_GBK" w:hAnsi="Times New Roman" w:hint="default"/>
          <w:sz w:val="32"/>
          <w:szCs w:val="32"/>
          <w:shd w:val="clear" w:color="auto" w:fill="FFFFFF"/>
        </w:rPr>
        <w:t>774.95</w:t>
      </w:r>
      <w:r>
        <w:rPr>
          <w:rFonts w:ascii="Times New Roman" w:eastAsia="方正仿宋_GBK" w:hAnsi="Times New Roman" w:hint="default"/>
          <w:sz w:val="32"/>
          <w:szCs w:val="32"/>
          <w:shd w:val="clear" w:color="auto" w:fill="FFFFFF"/>
        </w:rPr>
        <w:t>万元。本年收入</w:t>
      </w:r>
      <w:r>
        <w:rPr>
          <w:rFonts w:ascii="Times New Roman" w:eastAsia="方正仿宋_GBK" w:hAnsi="Times New Roman" w:hint="default"/>
          <w:sz w:val="32"/>
          <w:szCs w:val="32"/>
          <w:shd w:val="clear" w:color="auto" w:fill="FFFFFF"/>
        </w:rPr>
        <w:t>1485.73</w:t>
      </w:r>
      <w:r>
        <w:rPr>
          <w:rFonts w:ascii="Times New Roman" w:eastAsia="方正仿宋_GBK" w:hAnsi="Times New Roman" w:hint="default"/>
          <w:sz w:val="32"/>
          <w:szCs w:val="32"/>
          <w:shd w:val="clear" w:color="auto" w:fill="FFFFFF"/>
        </w:rPr>
        <w:t>万元，较上年决算数</w:t>
      </w:r>
      <w:r>
        <w:rPr>
          <w:rFonts w:ascii="Times New Roman" w:eastAsia="方正仿宋_GBK" w:hAnsi="Times New Roman" w:hint="default"/>
          <w:sz w:val="32"/>
          <w:szCs w:val="32"/>
          <w:shd w:val="clear" w:color="auto" w:fill="FFFFFF"/>
        </w:rPr>
        <w:t>增加</w:t>
      </w:r>
      <w:r>
        <w:rPr>
          <w:rFonts w:ascii="Times New Roman" w:eastAsia="方正仿宋_GBK" w:hAnsi="Times New Roman" w:hint="default"/>
          <w:sz w:val="32"/>
          <w:szCs w:val="32"/>
          <w:shd w:val="clear" w:color="auto" w:fill="FFFFFF"/>
        </w:rPr>
        <w:t>1317.69</w:t>
      </w:r>
      <w:r>
        <w:rPr>
          <w:rFonts w:ascii="Times New Roman" w:eastAsia="方正仿宋_GBK" w:hAnsi="Times New Roman" w:hint="default"/>
          <w:sz w:val="32"/>
          <w:szCs w:val="32"/>
          <w:shd w:val="clear" w:color="auto" w:fill="FFFFFF"/>
        </w:rPr>
        <w:t>万元，</w:t>
      </w:r>
      <w:r>
        <w:rPr>
          <w:rFonts w:ascii="Times New Roman" w:eastAsia="方正仿宋_GBK" w:hAnsi="Times New Roman" w:hint="default"/>
          <w:sz w:val="32"/>
          <w:szCs w:val="32"/>
          <w:shd w:val="clear" w:color="auto" w:fill="FFFFFF"/>
        </w:rPr>
        <w:t>增加</w:t>
      </w:r>
      <w:r>
        <w:rPr>
          <w:rFonts w:ascii="Times New Roman" w:eastAsia="方正仿宋_GBK" w:hAnsi="Times New Roman" w:hint="default"/>
          <w:sz w:val="32"/>
          <w:szCs w:val="32"/>
          <w:shd w:val="clear" w:color="auto" w:fill="FFFFFF"/>
        </w:rPr>
        <w:t>784</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，主要原因是</w:t>
      </w:r>
      <w:r>
        <w:rPr>
          <w:rFonts w:ascii="Times New Roman" w:eastAsia="方正仿宋_GBK" w:hAnsi="Times New Roman" w:hint="default"/>
          <w:sz w:val="32"/>
          <w:szCs w:val="32"/>
          <w:shd w:val="clear" w:color="auto" w:fill="FFFFFF"/>
        </w:rPr>
        <w:t>特色小镇项目进度的加快，项目资金的拨付进度也随之加快。</w:t>
      </w:r>
    </w:p>
    <w:p w:rsidR="00D335A7" w:rsidRDefault="00973DC5">
      <w:pPr>
        <w:pStyle w:val="Char"/>
        <w:widowControl/>
        <w:tabs>
          <w:tab w:val="left" w:pos="0"/>
        </w:tabs>
        <w:snapToGrid w:val="0"/>
        <w:spacing w:beforeAutospacing="0" w:afterAutospacing="0" w:line="600" w:lineRule="exact"/>
        <w:ind w:firstLineChars="100" w:firstLine="320"/>
        <w:rPr>
          <w:rFonts w:ascii="方正楷体_GBK" w:eastAsia="方正楷体_GBK" w:hAnsi="方正楷体_GBK" w:cs="方正楷体_GBK" w:hint="default"/>
          <w:sz w:val="32"/>
          <w:szCs w:val="32"/>
          <w:shd w:val="clear" w:color="auto" w:fill="FFFFFF"/>
        </w:rPr>
      </w:pPr>
      <w:r>
        <w:rPr>
          <w:rFonts w:ascii="方正楷体_GBK" w:eastAsia="方正楷体_GBK" w:hAnsi="方正楷体_GBK" w:cs="方正楷体_GBK"/>
          <w:sz w:val="32"/>
          <w:szCs w:val="32"/>
          <w:shd w:val="clear" w:color="auto" w:fill="FFFFFF"/>
        </w:rPr>
        <w:t>（六）国有资本经营预算财政拨款支出决算情况说明</w:t>
      </w:r>
    </w:p>
    <w:p w:rsidR="00D335A7" w:rsidRDefault="00973DC5">
      <w:pPr>
        <w:pStyle w:val="Char"/>
        <w:widowControl/>
        <w:tabs>
          <w:tab w:val="left" w:pos="0"/>
        </w:tabs>
        <w:snapToGrid w:val="0"/>
        <w:spacing w:beforeAutospacing="0" w:afterAutospacing="0" w:line="600" w:lineRule="exact"/>
        <w:ind w:firstLineChars="200" w:firstLine="640"/>
        <w:rPr>
          <w:rFonts w:ascii="Times New Roman" w:eastAsia="方正仿宋_GBK" w:hAnsi="Times New Roman" w:hint="default"/>
          <w:sz w:val="32"/>
          <w:szCs w:val="32"/>
          <w:shd w:val="clear" w:color="auto" w:fill="FFFFFF"/>
        </w:rPr>
      </w:pPr>
      <w:r>
        <w:rPr>
          <w:rFonts w:ascii="Times New Roman" w:eastAsia="方正仿宋_GBK" w:hAnsi="Times New Roman" w:hint="default"/>
          <w:sz w:val="32"/>
          <w:szCs w:val="32"/>
          <w:shd w:val="clear" w:color="auto" w:fill="FFFFFF"/>
        </w:rPr>
        <w:t>本部门</w:t>
      </w:r>
      <w:r>
        <w:rPr>
          <w:rFonts w:ascii="Times New Roman" w:eastAsia="方正仿宋_GBK" w:hAnsi="Times New Roman" w:hint="default"/>
          <w:sz w:val="32"/>
          <w:szCs w:val="32"/>
          <w:shd w:val="clear" w:color="auto" w:fill="FFFFFF"/>
        </w:rPr>
        <w:t>2020</w:t>
      </w:r>
      <w:r>
        <w:rPr>
          <w:rFonts w:ascii="Times New Roman" w:eastAsia="方正仿宋_GBK" w:hAnsi="Times New Roman" w:hint="default"/>
          <w:sz w:val="32"/>
          <w:szCs w:val="32"/>
          <w:shd w:val="clear" w:color="auto" w:fill="FFFFFF"/>
        </w:rPr>
        <w:t>年度无该项支出。</w:t>
      </w:r>
    </w:p>
    <w:p w:rsidR="00D335A7" w:rsidRDefault="00973DC5">
      <w:pPr>
        <w:pStyle w:val="Char"/>
        <w:widowControl/>
        <w:snapToGrid w:val="0"/>
        <w:spacing w:beforeAutospacing="0" w:afterAutospacing="0" w:line="600" w:lineRule="exact"/>
        <w:ind w:firstLineChars="200" w:firstLine="640"/>
        <w:rPr>
          <w:rStyle w:val="16"/>
          <w:rFonts w:ascii="方正黑体_GBK" w:eastAsia="方正黑体_GBK" w:hAnsi="方正黑体_GBK" w:cs="方正黑体_GBK" w:hint="eastAsia"/>
          <w:b w:val="0"/>
          <w:bCs/>
          <w:sz w:val="32"/>
          <w:szCs w:val="32"/>
          <w:shd w:val="clear" w:color="auto" w:fill="FFFFFF"/>
        </w:rPr>
      </w:pPr>
      <w:r>
        <w:rPr>
          <w:rStyle w:val="16"/>
          <w:rFonts w:ascii="方正黑体_GBK" w:eastAsia="方正黑体_GBK" w:hAnsi="方正黑体_GBK" w:cs="方正黑体_GBK" w:hint="eastAsia"/>
          <w:b w:val="0"/>
          <w:bCs/>
          <w:sz w:val="32"/>
          <w:szCs w:val="32"/>
          <w:shd w:val="clear" w:color="auto" w:fill="FFFFFF"/>
        </w:rPr>
        <w:t>三、</w:t>
      </w:r>
      <w:r>
        <w:rPr>
          <w:rStyle w:val="16"/>
          <w:rFonts w:ascii="方正黑体_GBK" w:eastAsia="方正黑体_GBK" w:hAnsi="方正黑体_GBK" w:cs="方正黑体_GBK" w:hint="eastAsia"/>
          <w:b w:val="0"/>
          <w:bCs/>
          <w:sz w:val="32"/>
          <w:szCs w:val="32"/>
          <w:shd w:val="clear" w:color="auto" w:fill="FFFFFF"/>
        </w:rPr>
        <w:t>“三公”经费情况说明</w:t>
      </w:r>
    </w:p>
    <w:p w:rsidR="00D335A7" w:rsidRDefault="00973DC5">
      <w:pPr>
        <w:pStyle w:val="Char"/>
        <w:widowControl/>
        <w:snapToGrid w:val="0"/>
        <w:spacing w:beforeAutospacing="0" w:afterAutospacing="0" w:line="600" w:lineRule="exact"/>
        <w:ind w:firstLineChars="200" w:firstLine="640"/>
        <w:rPr>
          <w:rFonts w:ascii="方正楷体_GBK" w:eastAsia="方正楷体_GBK" w:hAnsi="方正楷体_GBK" w:cs="方正楷体_GBK" w:hint="default"/>
          <w:bCs/>
          <w:sz w:val="32"/>
          <w:szCs w:val="32"/>
        </w:rPr>
      </w:pPr>
      <w:r>
        <w:rPr>
          <w:rStyle w:val="16"/>
          <w:rFonts w:ascii="方正楷体_GBK" w:eastAsia="方正楷体_GBK" w:hAnsi="方正楷体_GBK" w:cs="方正楷体_GBK" w:hint="eastAsia"/>
          <w:b w:val="0"/>
          <w:bCs/>
          <w:sz w:val="32"/>
          <w:szCs w:val="32"/>
          <w:shd w:val="clear" w:color="auto" w:fill="FFFFFF"/>
        </w:rPr>
        <w:t>（一）“三公”经费支出总体情况说明</w:t>
      </w:r>
    </w:p>
    <w:p w:rsidR="00D335A7" w:rsidRDefault="00973DC5">
      <w:pPr>
        <w:pStyle w:val="Char"/>
        <w:widowControl/>
        <w:snapToGrid w:val="0"/>
        <w:spacing w:beforeAutospacing="0" w:afterAutospacing="0" w:line="600" w:lineRule="exact"/>
        <w:ind w:firstLineChars="200" w:firstLine="640"/>
        <w:rPr>
          <w:rStyle w:val="16"/>
          <w:rFonts w:eastAsia="方正仿宋_GBK" w:hint="eastAsia"/>
          <w:sz w:val="32"/>
          <w:szCs w:val="32"/>
          <w:shd w:val="clear" w:color="auto" w:fill="FFFFFF"/>
        </w:rPr>
      </w:pPr>
      <w:r>
        <w:rPr>
          <w:rFonts w:ascii="Times New Roman" w:eastAsia="方正仿宋_GBK" w:hAnsi="Times New Roman" w:hint="default"/>
          <w:sz w:val="32"/>
          <w:szCs w:val="32"/>
          <w:shd w:val="clear" w:color="auto" w:fill="FFFFFF"/>
        </w:rPr>
        <w:t xml:space="preserve"> 2020</w:t>
      </w:r>
      <w:r>
        <w:rPr>
          <w:rFonts w:ascii="Times New Roman" w:eastAsia="方正仿宋_GBK" w:hAnsi="Times New Roman" w:hint="default"/>
          <w:sz w:val="32"/>
          <w:szCs w:val="32"/>
          <w:shd w:val="clear" w:color="auto" w:fill="FFFFFF"/>
        </w:rPr>
        <w:t>年度</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三公</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经费支出共计</w:t>
      </w:r>
      <w:r>
        <w:rPr>
          <w:rFonts w:ascii="Times New Roman" w:eastAsia="方正仿宋_GBK" w:hAnsi="Times New Roman" w:hint="default"/>
          <w:sz w:val="32"/>
          <w:szCs w:val="32"/>
          <w:shd w:val="clear" w:color="auto" w:fill="FFFFFF"/>
        </w:rPr>
        <w:t>22.01</w:t>
      </w:r>
      <w:r>
        <w:rPr>
          <w:rFonts w:ascii="Times New Roman" w:eastAsia="方正仿宋_GBK" w:hAnsi="Times New Roman" w:hint="default"/>
          <w:sz w:val="32"/>
          <w:szCs w:val="32"/>
          <w:shd w:val="clear" w:color="auto" w:fill="FFFFFF"/>
        </w:rPr>
        <w:t>万元，较年初预算数减少</w:t>
      </w:r>
      <w:r>
        <w:rPr>
          <w:rFonts w:ascii="Times New Roman" w:eastAsia="方正仿宋_GBK" w:hAnsi="Times New Roman" w:hint="default"/>
          <w:sz w:val="32"/>
          <w:szCs w:val="32"/>
          <w:shd w:val="clear" w:color="auto" w:fill="FFFFFF"/>
        </w:rPr>
        <w:t>4</w:t>
      </w:r>
      <w:r>
        <w:rPr>
          <w:rFonts w:ascii="Times New Roman" w:eastAsia="方正仿宋_GBK" w:hAnsi="Times New Roman" w:hint="default"/>
          <w:sz w:val="32"/>
          <w:szCs w:val="32"/>
          <w:shd w:val="clear" w:color="auto" w:fill="FFFFFF"/>
        </w:rPr>
        <w:t>.55</w:t>
      </w:r>
      <w:r>
        <w:rPr>
          <w:rFonts w:ascii="Times New Roman" w:eastAsia="方正仿宋_GBK" w:hAnsi="Times New Roman" w:hint="default"/>
          <w:sz w:val="32"/>
          <w:szCs w:val="32"/>
          <w:shd w:val="clear" w:color="auto" w:fill="FFFFFF"/>
        </w:rPr>
        <w:t>万元，下降</w:t>
      </w:r>
      <w:r>
        <w:rPr>
          <w:rFonts w:ascii="Times New Roman" w:eastAsia="方正仿宋_GBK" w:hAnsi="Times New Roman" w:hint="default"/>
          <w:sz w:val="32"/>
          <w:szCs w:val="32"/>
          <w:shd w:val="clear" w:color="auto" w:fill="FFFFFF"/>
        </w:rPr>
        <w:t>1</w:t>
      </w:r>
      <w:r>
        <w:rPr>
          <w:rFonts w:ascii="Times New Roman" w:eastAsia="方正仿宋_GBK" w:hAnsi="Times New Roman" w:hint="default"/>
          <w:sz w:val="32"/>
          <w:szCs w:val="32"/>
          <w:shd w:val="clear" w:color="auto" w:fill="FFFFFF"/>
        </w:rPr>
        <w:t>7</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，主要原因是机关厉行节约，一是认真贯彻落实中央八项规定精神，按照只减不增的要求从严控制</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三公</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经费，全年实际支出</w:t>
      </w:r>
      <w:proofErr w:type="gramStart"/>
      <w:r>
        <w:rPr>
          <w:rFonts w:ascii="Times New Roman" w:eastAsia="方正仿宋_GBK" w:hAnsi="Times New Roman" w:hint="default"/>
          <w:sz w:val="32"/>
          <w:szCs w:val="32"/>
          <w:shd w:val="clear" w:color="auto" w:fill="FFFFFF"/>
        </w:rPr>
        <w:t>较预算</w:t>
      </w:r>
      <w:proofErr w:type="gramEnd"/>
      <w:r>
        <w:rPr>
          <w:rFonts w:ascii="Times New Roman" w:eastAsia="方正仿宋_GBK" w:hAnsi="Times New Roman" w:hint="default"/>
          <w:sz w:val="32"/>
          <w:szCs w:val="32"/>
          <w:shd w:val="clear" w:color="auto" w:fill="FFFFFF"/>
        </w:rPr>
        <w:t>和决算均有所下降。二是严格落实公车使用规定，公车运行维护成本大幅下降。三是强化公务接待支出管理，严格遵守公务接待开支范围和开支标准，严格控制陪餐人数，对应由接待对象承担的费用一律由接待对象自行支付，公务接待费有所下降。四是进一步规范因公出国活动，今年未安排人员出国出访，</w:t>
      </w:r>
      <w:proofErr w:type="gramStart"/>
      <w:r>
        <w:rPr>
          <w:rFonts w:ascii="Times New Roman" w:eastAsia="方正仿宋_GBK" w:hAnsi="Times New Roman" w:hint="default"/>
          <w:sz w:val="32"/>
          <w:szCs w:val="32"/>
          <w:shd w:val="clear" w:color="auto" w:fill="FFFFFF"/>
        </w:rPr>
        <w:t>故减</w:t>
      </w:r>
      <w:r>
        <w:rPr>
          <w:rFonts w:ascii="Times New Roman" w:eastAsia="方正仿宋_GBK" w:hAnsi="Times New Roman" w:hint="default"/>
          <w:sz w:val="32"/>
          <w:szCs w:val="32"/>
          <w:shd w:val="clear" w:color="auto" w:fill="FFFFFF"/>
        </w:rPr>
        <w:t>少</w:t>
      </w:r>
      <w:proofErr w:type="gramEnd"/>
      <w:r>
        <w:rPr>
          <w:rFonts w:ascii="Times New Roman" w:eastAsia="方正仿宋_GBK" w:hAnsi="Times New Roman" w:hint="default"/>
          <w:sz w:val="32"/>
          <w:szCs w:val="32"/>
          <w:shd w:val="clear" w:color="auto" w:fill="FFFFFF"/>
        </w:rPr>
        <w:t>了</w:t>
      </w:r>
      <w:r>
        <w:rPr>
          <w:rFonts w:ascii="Times New Roman" w:eastAsia="方正仿宋_GBK" w:hAnsi="Times New Roman" w:hint="default"/>
          <w:sz w:val="32"/>
          <w:szCs w:val="32"/>
          <w:shd w:val="clear" w:color="auto" w:fill="FFFFFF"/>
        </w:rPr>
        <w:t>日常支出。</w:t>
      </w:r>
      <w:r>
        <w:rPr>
          <w:rFonts w:ascii="Times New Roman" w:eastAsia="方正仿宋_GBK" w:hAnsi="Times New Roman"/>
          <w:sz w:val="32"/>
          <w:szCs w:val="32"/>
          <w:shd w:val="clear" w:color="auto" w:fill="FFFFFF"/>
        </w:rPr>
        <w:t>“</w:t>
      </w:r>
      <w:r>
        <w:rPr>
          <w:rFonts w:ascii="Times New Roman" w:eastAsia="方正仿宋_GBK" w:hAnsi="Times New Roman" w:hint="default"/>
          <w:sz w:val="32"/>
          <w:szCs w:val="32"/>
          <w:shd w:val="clear" w:color="auto" w:fill="FFFFFF"/>
        </w:rPr>
        <w:t>三公</w:t>
      </w:r>
      <w:r>
        <w:rPr>
          <w:rFonts w:ascii="Times New Roman" w:eastAsia="方正仿宋_GBK" w:hAnsi="Times New Roman"/>
          <w:sz w:val="32"/>
          <w:szCs w:val="32"/>
          <w:shd w:val="clear" w:color="auto" w:fill="FFFFFF"/>
        </w:rPr>
        <w:t>”</w:t>
      </w:r>
      <w:r>
        <w:rPr>
          <w:rFonts w:ascii="Times New Roman" w:eastAsia="方正仿宋_GBK" w:hAnsi="Times New Roman" w:hint="default"/>
          <w:sz w:val="32"/>
          <w:szCs w:val="32"/>
          <w:shd w:val="clear" w:color="auto" w:fill="FFFFFF"/>
        </w:rPr>
        <w:t>经费支出</w:t>
      </w:r>
      <w:r>
        <w:rPr>
          <w:rFonts w:ascii="Times New Roman" w:eastAsia="方正仿宋_GBK" w:hAnsi="Times New Roman" w:hint="default"/>
          <w:sz w:val="32"/>
          <w:szCs w:val="32"/>
          <w:shd w:val="clear" w:color="auto" w:fill="FFFFFF"/>
        </w:rPr>
        <w:t>较上年支出数增加</w:t>
      </w:r>
      <w:r>
        <w:rPr>
          <w:rFonts w:ascii="Times New Roman" w:eastAsia="方正仿宋_GBK" w:hAnsi="Times New Roman" w:hint="default"/>
          <w:sz w:val="32"/>
          <w:szCs w:val="32"/>
          <w:shd w:val="clear" w:color="auto" w:fill="FFFFFF"/>
        </w:rPr>
        <w:t>6.88</w:t>
      </w:r>
      <w:r>
        <w:rPr>
          <w:rFonts w:ascii="Times New Roman" w:eastAsia="方正仿宋_GBK" w:hAnsi="Times New Roman" w:hint="default"/>
          <w:sz w:val="32"/>
          <w:szCs w:val="32"/>
          <w:shd w:val="clear" w:color="auto" w:fill="FFFFFF"/>
        </w:rPr>
        <w:t>万元</w:t>
      </w:r>
      <w:r>
        <w:rPr>
          <w:rFonts w:ascii="Times New Roman" w:eastAsia="方正仿宋_GBK" w:hAnsi="Times New Roman" w:hint="default"/>
          <w:sz w:val="32"/>
          <w:szCs w:val="32"/>
          <w:shd w:val="clear" w:color="auto" w:fill="FFFFFF"/>
        </w:rPr>
        <w:t>，其</w:t>
      </w:r>
      <w:r>
        <w:rPr>
          <w:rFonts w:ascii="Times New Roman" w:eastAsia="方正仿宋_GBK" w:hAnsi="Times New Roman" w:hint="default"/>
          <w:sz w:val="32"/>
          <w:szCs w:val="32"/>
          <w:shd w:val="clear" w:color="auto" w:fill="FFFFFF"/>
        </w:rPr>
        <w:t>主要原因</w:t>
      </w:r>
      <w:r>
        <w:rPr>
          <w:rFonts w:ascii="Times New Roman" w:eastAsia="方正仿宋_GBK" w:hAnsi="Times New Roman" w:hint="default"/>
          <w:sz w:val="32"/>
          <w:szCs w:val="32"/>
          <w:shd w:val="clear" w:color="auto" w:fill="FFFFFF"/>
        </w:rPr>
        <w:t>有：一是</w:t>
      </w:r>
      <w:r>
        <w:rPr>
          <w:rFonts w:ascii="Times New Roman" w:eastAsia="方正仿宋_GBK" w:hAnsi="Times New Roman" w:hint="default"/>
          <w:sz w:val="32"/>
          <w:szCs w:val="32"/>
          <w:shd w:val="clear" w:color="auto" w:fill="FFFFFF"/>
        </w:rPr>
        <w:t>因</w:t>
      </w:r>
      <w:r>
        <w:rPr>
          <w:rFonts w:ascii="Times New Roman" w:eastAsia="方正仿宋_GBK" w:hAnsi="Times New Roman" w:hint="default"/>
          <w:sz w:val="32"/>
          <w:szCs w:val="32"/>
          <w:shd w:val="clear" w:color="auto" w:fill="FFFFFF"/>
        </w:rPr>
        <w:t>新进人员及相关从业人员业务培训</w:t>
      </w:r>
      <w:r>
        <w:rPr>
          <w:rFonts w:ascii="Times New Roman" w:eastAsia="方正仿宋_GBK" w:hAnsi="Times New Roman" w:hint="default"/>
          <w:sz w:val="32"/>
          <w:szCs w:val="32"/>
          <w:shd w:val="clear" w:color="auto" w:fill="FFFFFF"/>
        </w:rPr>
        <w:t>需要，本年度培训次数较去年有所</w:t>
      </w:r>
      <w:r>
        <w:rPr>
          <w:rFonts w:ascii="Times New Roman" w:eastAsia="方正仿宋_GBK" w:hAnsi="Times New Roman"/>
          <w:sz w:val="32"/>
          <w:szCs w:val="32"/>
          <w:shd w:val="clear" w:color="auto" w:fill="FFFFFF"/>
        </w:rPr>
        <w:t>增加</w:t>
      </w:r>
      <w:r>
        <w:rPr>
          <w:rFonts w:ascii="Times New Roman" w:eastAsia="方正仿宋_GBK" w:hAnsi="Times New Roman" w:hint="default"/>
          <w:sz w:val="32"/>
          <w:szCs w:val="32"/>
          <w:shd w:val="clear" w:color="auto" w:fill="FFFFFF"/>
        </w:rPr>
        <w:t>；二是</w:t>
      </w:r>
      <w:r>
        <w:rPr>
          <w:rFonts w:ascii="Times New Roman" w:eastAsia="方正仿宋_GBK" w:hAnsi="Times New Roman" w:hint="default"/>
          <w:sz w:val="32"/>
          <w:szCs w:val="32"/>
          <w:shd w:val="clear" w:color="auto" w:fill="FFFFFF"/>
        </w:rPr>
        <w:t>环保，扶贫等工作的</w:t>
      </w:r>
      <w:r>
        <w:rPr>
          <w:rFonts w:ascii="Times New Roman" w:eastAsia="方正仿宋_GBK" w:hAnsi="Times New Roman" w:hint="default"/>
          <w:sz w:val="32"/>
          <w:szCs w:val="32"/>
          <w:shd w:val="clear" w:color="auto" w:fill="FFFFFF"/>
        </w:rPr>
        <w:t>开展</w:t>
      </w:r>
      <w:r>
        <w:rPr>
          <w:rFonts w:ascii="Times New Roman" w:eastAsia="方正仿宋_GBK" w:hAnsi="Times New Roman" w:hint="default"/>
          <w:sz w:val="32"/>
          <w:szCs w:val="32"/>
          <w:shd w:val="clear" w:color="auto" w:fill="FFFFFF"/>
        </w:rPr>
        <w:t>和接受检查等，</w:t>
      </w:r>
      <w:r>
        <w:rPr>
          <w:rFonts w:ascii="Times New Roman" w:eastAsia="方正仿宋_GBK" w:hAnsi="Times New Roman" w:hint="default"/>
          <w:sz w:val="32"/>
          <w:szCs w:val="32"/>
          <w:shd w:val="clear" w:color="auto" w:fill="FFFFFF"/>
        </w:rPr>
        <w:t>造成</w:t>
      </w:r>
      <w:r>
        <w:rPr>
          <w:rFonts w:ascii="Times New Roman" w:eastAsia="方正仿宋_GBK" w:hAnsi="Times New Roman" w:hint="default"/>
          <w:sz w:val="32"/>
          <w:szCs w:val="32"/>
          <w:shd w:val="clear" w:color="auto" w:fill="FFFFFF"/>
        </w:rPr>
        <w:t>公务接待费</w:t>
      </w:r>
      <w:r>
        <w:rPr>
          <w:rFonts w:ascii="Times New Roman" w:eastAsia="方正仿宋_GBK" w:hAnsi="Times New Roman" w:hint="default"/>
          <w:sz w:val="32"/>
          <w:szCs w:val="32"/>
          <w:shd w:val="clear" w:color="auto" w:fill="FFFFFF"/>
        </w:rPr>
        <w:t>的</w:t>
      </w:r>
      <w:r>
        <w:rPr>
          <w:rFonts w:ascii="Times New Roman" w:eastAsia="方正仿宋_GBK" w:hAnsi="Times New Roman"/>
          <w:sz w:val="32"/>
          <w:szCs w:val="32"/>
          <w:shd w:val="clear" w:color="auto" w:fill="FFFFFF"/>
        </w:rPr>
        <w:t>增加</w:t>
      </w:r>
      <w:r>
        <w:rPr>
          <w:rFonts w:ascii="Times New Roman" w:eastAsia="方正仿宋_GBK" w:hAnsi="Times New Roman" w:hint="default"/>
          <w:sz w:val="32"/>
          <w:szCs w:val="32"/>
          <w:shd w:val="clear" w:color="auto" w:fill="FFFFFF"/>
        </w:rPr>
        <w:t>。</w:t>
      </w:r>
    </w:p>
    <w:p w:rsidR="00D335A7" w:rsidRDefault="00973DC5">
      <w:pPr>
        <w:pStyle w:val="Char"/>
        <w:widowControl/>
        <w:snapToGrid w:val="0"/>
        <w:spacing w:beforeAutospacing="0" w:afterAutospacing="0" w:line="600" w:lineRule="exact"/>
        <w:ind w:firstLineChars="200" w:firstLine="640"/>
        <w:rPr>
          <w:rFonts w:ascii="方正楷体_GBK" w:eastAsia="方正楷体_GBK" w:hAnsi="方正楷体_GBK" w:cs="方正楷体_GBK" w:hint="default"/>
          <w:bCs/>
          <w:sz w:val="32"/>
          <w:szCs w:val="32"/>
        </w:rPr>
      </w:pPr>
      <w:r>
        <w:rPr>
          <w:rStyle w:val="16"/>
          <w:rFonts w:ascii="方正楷体_GBK" w:eastAsia="方正楷体_GBK" w:hAnsi="方正楷体_GBK" w:cs="方正楷体_GBK" w:hint="eastAsia"/>
          <w:b w:val="0"/>
          <w:bCs/>
          <w:sz w:val="32"/>
          <w:szCs w:val="32"/>
          <w:shd w:val="clear" w:color="auto" w:fill="FFFFFF"/>
        </w:rPr>
        <w:t>（二）“三公”经费分项支出情况</w:t>
      </w:r>
    </w:p>
    <w:p w:rsidR="00D335A7" w:rsidRDefault="00973DC5">
      <w:pPr>
        <w:pStyle w:val="Char"/>
        <w:widowControl/>
        <w:snapToGrid w:val="0"/>
        <w:spacing w:beforeAutospacing="0" w:afterAutospacing="0" w:line="600" w:lineRule="exact"/>
        <w:ind w:firstLineChars="200" w:firstLine="640"/>
        <w:rPr>
          <w:rFonts w:ascii="Times New Roman" w:eastAsia="方正仿宋_GBK" w:hAnsi="Times New Roman" w:hint="default"/>
          <w:sz w:val="32"/>
          <w:szCs w:val="32"/>
          <w:shd w:val="clear" w:color="auto" w:fill="FFFFFF"/>
        </w:rPr>
      </w:pPr>
      <w:r>
        <w:rPr>
          <w:rFonts w:ascii="Times New Roman" w:eastAsia="方正仿宋_GBK" w:hAnsi="Times New Roman" w:hint="default"/>
          <w:sz w:val="32"/>
          <w:szCs w:val="32"/>
          <w:shd w:val="clear" w:color="auto" w:fill="FFFFFF"/>
        </w:rPr>
        <w:t>2020</w:t>
      </w:r>
      <w:r>
        <w:rPr>
          <w:rFonts w:ascii="Times New Roman" w:eastAsia="方正仿宋_GBK" w:hAnsi="Times New Roman" w:hint="default"/>
          <w:sz w:val="32"/>
          <w:szCs w:val="32"/>
          <w:shd w:val="clear" w:color="auto" w:fill="FFFFFF"/>
        </w:rPr>
        <w:t>年度本部门</w:t>
      </w:r>
      <w:r>
        <w:rPr>
          <w:rFonts w:ascii="Times New Roman" w:eastAsia="方正仿宋_GBK" w:hAnsi="Times New Roman" w:hint="default"/>
          <w:sz w:val="32"/>
          <w:szCs w:val="32"/>
          <w:shd w:val="clear" w:color="auto" w:fill="FFFFFF"/>
        </w:rPr>
        <w:t>未产生</w:t>
      </w:r>
      <w:r>
        <w:rPr>
          <w:rFonts w:ascii="Times New Roman" w:eastAsia="方正仿宋_GBK" w:hAnsi="Times New Roman" w:hint="default"/>
          <w:sz w:val="32"/>
          <w:szCs w:val="32"/>
          <w:shd w:val="clear" w:color="auto" w:fill="FFFFFF"/>
        </w:rPr>
        <w:t>因公出国（境）费用，主要是规范因公出国（境）活动</w:t>
      </w:r>
      <w:r>
        <w:rPr>
          <w:rFonts w:ascii="Times New Roman" w:eastAsia="方正仿宋_GBK" w:hAnsi="Times New Roman" w:hint="default"/>
          <w:sz w:val="32"/>
          <w:szCs w:val="32"/>
          <w:shd w:val="clear" w:color="auto" w:fill="FFFFFF"/>
        </w:rPr>
        <w:t>以及疫情防控等原因</w:t>
      </w:r>
      <w:r>
        <w:rPr>
          <w:rFonts w:ascii="Times New Roman" w:eastAsia="方正仿宋_GBK" w:hAnsi="Times New Roman" w:hint="default"/>
          <w:sz w:val="32"/>
          <w:szCs w:val="32"/>
          <w:shd w:val="clear" w:color="auto" w:fill="FFFFFF"/>
        </w:rPr>
        <w:t>，今年未安排人员出国出访。</w:t>
      </w:r>
    </w:p>
    <w:p w:rsidR="00D335A7" w:rsidRDefault="00973DC5">
      <w:pPr>
        <w:pStyle w:val="Char"/>
        <w:widowControl/>
        <w:snapToGrid w:val="0"/>
        <w:spacing w:beforeAutospacing="0" w:afterAutospacing="0" w:line="600" w:lineRule="exact"/>
        <w:ind w:firstLineChars="200" w:firstLine="640"/>
        <w:rPr>
          <w:rFonts w:ascii="Times New Roman" w:eastAsia="方正仿宋_GBK" w:hAnsi="Times New Roman" w:hint="default"/>
          <w:sz w:val="32"/>
          <w:szCs w:val="32"/>
        </w:rPr>
      </w:pPr>
      <w:r>
        <w:rPr>
          <w:rFonts w:ascii="Times New Roman" w:eastAsia="方正仿宋_GBK" w:hAnsi="Times New Roman" w:hint="default"/>
          <w:sz w:val="32"/>
          <w:szCs w:val="32"/>
          <w:shd w:val="clear" w:color="auto" w:fill="FFFFFF"/>
        </w:rPr>
        <w:t>公务车运行维护费</w:t>
      </w:r>
      <w:r>
        <w:rPr>
          <w:rFonts w:ascii="Times New Roman" w:eastAsia="方正仿宋_GBK" w:hAnsi="Times New Roman" w:hint="default"/>
          <w:sz w:val="32"/>
          <w:szCs w:val="32"/>
          <w:shd w:val="clear" w:color="auto" w:fill="FFFFFF"/>
        </w:rPr>
        <w:t>4</w:t>
      </w:r>
      <w:r>
        <w:rPr>
          <w:rFonts w:ascii="Times New Roman" w:eastAsia="方正仿宋_GBK" w:hAnsi="Times New Roman" w:hint="default"/>
          <w:sz w:val="32"/>
          <w:szCs w:val="32"/>
          <w:shd w:val="clear" w:color="auto" w:fill="FFFFFF"/>
        </w:rPr>
        <w:t>万元，主要用于市内因公出行、各项业务检查、应急处突等工作所需车辆的燃料费、维修费、过桥过路费、保险费等</w:t>
      </w:r>
      <w:r>
        <w:rPr>
          <w:rFonts w:ascii="Times New Roman" w:eastAsia="方正仿宋_GBK" w:hAnsi="Times New Roman" w:hint="default"/>
          <w:sz w:val="32"/>
          <w:szCs w:val="32"/>
          <w:shd w:val="clear" w:color="auto" w:fill="FFFFFF"/>
        </w:rPr>
        <w:t>支出</w:t>
      </w:r>
      <w:r>
        <w:rPr>
          <w:rFonts w:ascii="Times New Roman" w:eastAsia="方正仿宋_GBK" w:hAnsi="Times New Roman" w:hint="default"/>
          <w:sz w:val="32"/>
          <w:szCs w:val="32"/>
          <w:shd w:val="clear" w:color="auto" w:fill="FFFFFF"/>
        </w:rPr>
        <w:t>。公务车费用支出</w:t>
      </w:r>
      <w:r>
        <w:rPr>
          <w:rFonts w:ascii="Times New Roman" w:eastAsia="方正仿宋_GBK" w:hAnsi="Times New Roman" w:hint="default"/>
          <w:sz w:val="32"/>
          <w:szCs w:val="32"/>
          <w:shd w:val="clear" w:color="auto" w:fill="FFFFFF"/>
        </w:rPr>
        <w:t>严格按照</w:t>
      </w:r>
      <w:r>
        <w:rPr>
          <w:rFonts w:ascii="Times New Roman" w:eastAsia="方正仿宋_GBK" w:hAnsi="Times New Roman" w:hint="default"/>
          <w:sz w:val="32"/>
          <w:szCs w:val="32"/>
          <w:shd w:val="clear" w:color="auto" w:fill="FFFFFF"/>
        </w:rPr>
        <w:t>年初预算数</w:t>
      </w:r>
      <w:r>
        <w:rPr>
          <w:rFonts w:ascii="Times New Roman" w:eastAsia="方正仿宋_GBK" w:hAnsi="Times New Roman" w:hint="default"/>
          <w:sz w:val="32"/>
          <w:szCs w:val="32"/>
          <w:shd w:val="clear" w:color="auto" w:fill="FFFFFF"/>
        </w:rPr>
        <w:t>执行</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未出现超预算情况</w:t>
      </w:r>
      <w:r>
        <w:rPr>
          <w:rFonts w:ascii="Times New Roman" w:eastAsia="方正仿宋_GBK" w:hAnsi="Times New Roman" w:hint="default"/>
          <w:sz w:val="32"/>
          <w:szCs w:val="32"/>
          <w:shd w:val="clear" w:color="auto" w:fill="FFFFFF"/>
        </w:rPr>
        <w:t>，主要原因是</w:t>
      </w:r>
      <w:r>
        <w:rPr>
          <w:rFonts w:ascii="Times New Roman" w:eastAsia="方正仿宋_GBK" w:hAnsi="Times New Roman" w:hint="default"/>
          <w:sz w:val="32"/>
          <w:szCs w:val="32"/>
          <w:shd w:val="clear" w:color="auto" w:fill="FFFFFF"/>
        </w:rPr>
        <w:t>机关在公务用车的使用中，严格按照政策执行，做到不乱用公车，</w:t>
      </w:r>
      <w:proofErr w:type="gramStart"/>
      <w:r>
        <w:rPr>
          <w:rFonts w:ascii="Times New Roman" w:eastAsia="方正仿宋_GBK" w:hAnsi="Times New Roman" w:hint="default"/>
          <w:sz w:val="32"/>
          <w:szCs w:val="32"/>
          <w:shd w:val="clear" w:color="auto" w:fill="FFFFFF"/>
        </w:rPr>
        <w:t>不</w:t>
      </w:r>
      <w:proofErr w:type="gramEnd"/>
      <w:r>
        <w:rPr>
          <w:rFonts w:ascii="Times New Roman" w:eastAsia="方正仿宋_GBK" w:hAnsi="Times New Roman" w:hint="default"/>
          <w:sz w:val="32"/>
          <w:szCs w:val="32"/>
          <w:shd w:val="clear" w:color="auto" w:fill="FFFFFF"/>
        </w:rPr>
        <w:t>公车私用等。</w:t>
      </w:r>
    </w:p>
    <w:p w:rsidR="00D335A7" w:rsidRDefault="00973DC5">
      <w:pPr>
        <w:pStyle w:val="Char"/>
        <w:widowControl/>
        <w:snapToGrid w:val="0"/>
        <w:spacing w:beforeAutospacing="0" w:afterAutospacing="0" w:line="600" w:lineRule="exact"/>
        <w:ind w:firstLineChars="200" w:firstLine="640"/>
        <w:rPr>
          <w:rFonts w:ascii="Times New Roman" w:eastAsia="方正仿宋_GBK" w:hAnsi="Times New Roman" w:hint="default"/>
          <w:sz w:val="32"/>
          <w:szCs w:val="32"/>
          <w:shd w:val="clear" w:color="auto" w:fill="FFFFFF"/>
        </w:rPr>
      </w:pPr>
      <w:r>
        <w:rPr>
          <w:rFonts w:ascii="Times New Roman" w:eastAsia="方正仿宋_GBK" w:hAnsi="Times New Roman" w:hint="default"/>
          <w:sz w:val="32"/>
          <w:szCs w:val="32"/>
          <w:shd w:val="clear" w:color="auto" w:fill="FFFFFF"/>
        </w:rPr>
        <w:t>公务接待费</w:t>
      </w:r>
      <w:r>
        <w:rPr>
          <w:rFonts w:ascii="Times New Roman" w:eastAsia="方正仿宋_GBK" w:hAnsi="Times New Roman" w:hint="default"/>
          <w:sz w:val="32"/>
          <w:szCs w:val="32"/>
          <w:shd w:val="clear" w:color="auto" w:fill="FFFFFF"/>
        </w:rPr>
        <w:t>18.01</w:t>
      </w:r>
      <w:r>
        <w:rPr>
          <w:rFonts w:ascii="Times New Roman" w:eastAsia="方正仿宋_GBK" w:hAnsi="Times New Roman" w:hint="default"/>
          <w:sz w:val="32"/>
          <w:szCs w:val="32"/>
          <w:shd w:val="clear" w:color="auto" w:fill="FFFFFF"/>
        </w:rPr>
        <w:t>万元，主要用于相关</w:t>
      </w:r>
      <w:r>
        <w:rPr>
          <w:rFonts w:ascii="Times New Roman" w:eastAsia="方正仿宋_GBK" w:hAnsi="Times New Roman" w:hint="default"/>
          <w:sz w:val="32"/>
          <w:szCs w:val="32"/>
          <w:shd w:val="clear" w:color="auto" w:fill="FFFFFF"/>
        </w:rPr>
        <w:t>上级</w:t>
      </w:r>
      <w:r>
        <w:rPr>
          <w:rFonts w:ascii="Times New Roman" w:eastAsia="方正仿宋_GBK" w:hAnsi="Times New Roman" w:hint="default"/>
          <w:sz w:val="32"/>
          <w:szCs w:val="32"/>
          <w:shd w:val="clear" w:color="auto" w:fill="FFFFFF"/>
        </w:rPr>
        <w:t>部门检查指导工作发生的接待支出。费用支出较年初预算数减少</w:t>
      </w:r>
      <w:r>
        <w:rPr>
          <w:rFonts w:ascii="Times New Roman" w:eastAsia="方正仿宋_GBK" w:hAnsi="Times New Roman" w:hint="default"/>
          <w:sz w:val="32"/>
          <w:szCs w:val="32"/>
          <w:shd w:val="clear" w:color="auto" w:fill="FFFFFF"/>
        </w:rPr>
        <w:t>4.55</w:t>
      </w:r>
      <w:r>
        <w:rPr>
          <w:rFonts w:ascii="Times New Roman" w:eastAsia="方正仿宋_GBK" w:hAnsi="Times New Roman" w:hint="default"/>
          <w:sz w:val="32"/>
          <w:szCs w:val="32"/>
          <w:shd w:val="clear" w:color="auto" w:fill="FFFFFF"/>
        </w:rPr>
        <w:t>万元，下降</w:t>
      </w:r>
      <w:r>
        <w:rPr>
          <w:rFonts w:ascii="Times New Roman" w:eastAsia="方正仿宋_GBK" w:hAnsi="Times New Roman" w:hint="default"/>
          <w:sz w:val="32"/>
          <w:szCs w:val="32"/>
          <w:shd w:val="clear" w:color="auto" w:fill="FFFFFF"/>
        </w:rPr>
        <w:t>20</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，主要原因是强化公务接待支出管理，严格遵守公务接待开支范围和开支标准，严格控制陪餐人数，对应由接待对象承担的费用一律由接待对象自行支付，公务接待费大幅下降。</w:t>
      </w:r>
    </w:p>
    <w:p w:rsidR="00D335A7" w:rsidRDefault="00973DC5">
      <w:pPr>
        <w:pStyle w:val="Char"/>
        <w:widowControl/>
        <w:snapToGrid w:val="0"/>
        <w:spacing w:beforeAutospacing="0" w:afterAutospacing="0" w:line="600" w:lineRule="exact"/>
        <w:ind w:firstLineChars="200" w:firstLine="640"/>
        <w:rPr>
          <w:rFonts w:ascii="方正楷体_GBK" w:eastAsia="方正楷体_GBK" w:hAnsi="方正楷体_GBK" w:cs="方正楷体_GBK" w:hint="default"/>
          <w:bCs/>
          <w:sz w:val="32"/>
          <w:szCs w:val="32"/>
        </w:rPr>
      </w:pPr>
      <w:r>
        <w:rPr>
          <w:rStyle w:val="16"/>
          <w:rFonts w:ascii="方正楷体_GBK" w:eastAsia="方正楷体_GBK" w:hAnsi="方正楷体_GBK" w:cs="方正楷体_GBK" w:hint="eastAsia"/>
          <w:b w:val="0"/>
          <w:bCs/>
          <w:sz w:val="32"/>
          <w:szCs w:val="32"/>
          <w:shd w:val="clear" w:color="auto" w:fill="FFFFFF"/>
        </w:rPr>
        <w:t>（三）“三公”经费实物量情况</w:t>
      </w:r>
    </w:p>
    <w:p w:rsidR="00D335A7" w:rsidRDefault="00973DC5">
      <w:pPr>
        <w:pStyle w:val="Char"/>
        <w:widowControl/>
        <w:snapToGrid w:val="0"/>
        <w:spacing w:beforeAutospacing="0" w:afterAutospacing="0" w:line="600" w:lineRule="exact"/>
        <w:ind w:firstLineChars="200" w:firstLine="640"/>
        <w:rPr>
          <w:rFonts w:ascii="Times New Roman" w:eastAsia="方正仿宋_GBK" w:hAnsi="Times New Roman" w:hint="default"/>
          <w:sz w:val="32"/>
          <w:szCs w:val="32"/>
        </w:rPr>
      </w:pPr>
      <w:r>
        <w:rPr>
          <w:rFonts w:ascii="Times New Roman" w:eastAsia="方正仿宋_GBK" w:hAnsi="Times New Roman" w:hint="default"/>
          <w:sz w:val="32"/>
          <w:szCs w:val="32"/>
          <w:shd w:val="clear" w:color="auto" w:fill="FFFFFF"/>
        </w:rPr>
        <w:t>20</w:t>
      </w:r>
      <w:r>
        <w:rPr>
          <w:rFonts w:ascii="Times New Roman" w:eastAsia="方正仿宋_GBK" w:hAnsi="Times New Roman" w:hint="default"/>
          <w:sz w:val="32"/>
          <w:szCs w:val="32"/>
          <w:shd w:val="clear" w:color="auto" w:fill="FFFFFF"/>
        </w:rPr>
        <w:t>20</w:t>
      </w:r>
      <w:r>
        <w:rPr>
          <w:rFonts w:ascii="Times New Roman" w:eastAsia="方正仿宋_GBK" w:hAnsi="Times New Roman" w:hint="default"/>
          <w:sz w:val="32"/>
          <w:szCs w:val="32"/>
          <w:shd w:val="clear" w:color="auto" w:fill="FFFFFF"/>
        </w:rPr>
        <w:t>年度本部门公务车保有量为</w:t>
      </w:r>
      <w:r>
        <w:rPr>
          <w:rFonts w:ascii="Times New Roman" w:eastAsia="方正仿宋_GBK" w:hAnsi="Times New Roman" w:hint="default"/>
          <w:sz w:val="32"/>
          <w:szCs w:val="32"/>
          <w:shd w:val="clear" w:color="auto" w:fill="FFFFFF"/>
        </w:rPr>
        <w:t>1</w:t>
      </w:r>
      <w:r>
        <w:rPr>
          <w:rFonts w:ascii="Times New Roman" w:eastAsia="方正仿宋_GBK" w:hAnsi="Times New Roman" w:hint="default"/>
          <w:sz w:val="32"/>
          <w:szCs w:val="32"/>
          <w:shd w:val="clear" w:color="auto" w:fill="FFFFFF"/>
        </w:rPr>
        <w:t>辆；</w:t>
      </w:r>
      <w:r>
        <w:rPr>
          <w:rFonts w:ascii="Times New Roman" w:eastAsia="方正仿宋_GBK" w:hAnsi="Times New Roman" w:hint="default"/>
          <w:sz w:val="32"/>
          <w:szCs w:val="32"/>
          <w:shd w:val="clear" w:color="auto" w:fill="FFFFFF"/>
        </w:rPr>
        <w:t>未购置新车</w:t>
      </w:r>
      <w:r>
        <w:rPr>
          <w:rFonts w:ascii="Times New Roman" w:eastAsia="方正仿宋_GBK" w:hAnsi="Times New Roman" w:hint="default"/>
          <w:sz w:val="32"/>
          <w:szCs w:val="32"/>
          <w:shd w:val="clear" w:color="auto" w:fill="FFFFFF"/>
        </w:rPr>
        <w:t>，车均维护费</w:t>
      </w:r>
      <w:r>
        <w:rPr>
          <w:rFonts w:ascii="Times New Roman" w:eastAsia="方正仿宋_GBK" w:hAnsi="Times New Roman" w:hint="default"/>
          <w:sz w:val="32"/>
          <w:szCs w:val="32"/>
          <w:shd w:val="clear" w:color="auto" w:fill="FFFFFF"/>
        </w:rPr>
        <w:t>4</w:t>
      </w:r>
      <w:r>
        <w:rPr>
          <w:rFonts w:ascii="Times New Roman" w:eastAsia="方正仿宋_GBK" w:hAnsi="Times New Roman" w:hint="default"/>
          <w:sz w:val="32"/>
          <w:szCs w:val="32"/>
          <w:shd w:val="clear" w:color="auto" w:fill="FFFFFF"/>
        </w:rPr>
        <w:t>万元。</w:t>
      </w:r>
    </w:p>
    <w:p w:rsidR="00D335A7" w:rsidRDefault="00973DC5">
      <w:pPr>
        <w:pStyle w:val="Char"/>
        <w:widowControl/>
        <w:snapToGrid w:val="0"/>
        <w:spacing w:beforeAutospacing="0" w:afterAutospacing="0" w:line="600" w:lineRule="exact"/>
        <w:ind w:firstLineChars="200" w:firstLine="640"/>
        <w:rPr>
          <w:rFonts w:ascii="方正黑体_GBK" w:eastAsia="方正黑体_GBK" w:hAnsi="方正黑体_GBK" w:cs="方正黑体_GBK" w:hint="default"/>
          <w:bCs/>
          <w:sz w:val="32"/>
          <w:szCs w:val="32"/>
        </w:rPr>
      </w:pPr>
      <w:r>
        <w:rPr>
          <w:rStyle w:val="16"/>
          <w:rFonts w:ascii="方正黑体_GBK" w:eastAsia="方正黑体_GBK" w:hAnsi="方正黑体_GBK" w:cs="方正黑体_GBK" w:hint="eastAsia"/>
          <w:b w:val="0"/>
          <w:bCs/>
          <w:sz w:val="32"/>
          <w:szCs w:val="32"/>
          <w:shd w:val="clear" w:color="auto" w:fill="FFFFFF"/>
        </w:rPr>
        <w:t xml:space="preserve"> </w:t>
      </w:r>
      <w:r>
        <w:rPr>
          <w:rStyle w:val="16"/>
          <w:rFonts w:ascii="方正黑体_GBK" w:eastAsia="方正黑体_GBK" w:hAnsi="方正黑体_GBK" w:cs="方正黑体_GBK" w:hint="eastAsia"/>
          <w:b w:val="0"/>
          <w:bCs/>
          <w:sz w:val="32"/>
          <w:szCs w:val="32"/>
          <w:shd w:val="clear" w:color="auto" w:fill="FFFFFF"/>
        </w:rPr>
        <w:t>四、其他需要说明的事项</w:t>
      </w:r>
    </w:p>
    <w:p w:rsidR="00D335A7" w:rsidRDefault="00973DC5">
      <w:pPr>
        <w:pStyle w:val="Char"/>
        <w:widowControl/>
        <w:snapToGrid w:val="0"/>
        <w:spacing w:beforeAutospacing="0" w:afterAutospacing="0" w:line="600" w:lineRule="exact"/>
        <w:ind w:firstLineChars="200" w:firstLine="640"/>
        <w:rPr>
          <w:rStyle w:val="16"/>
          <w:rFonts w:ascii="方正楷体_GBK" w:eastAsia="方正楷体_GBK" w:hAnsi="方正楷体_GBK" w:cs="方正楷体_GBK" w:hint="eastAsia"/>
          <w:b w:val="0"/>
          <w:bCs/>
          <w:sz w:val="32"/>
          <w:szCs w:val="32"/>
          <w:shd w:val="clear" w:color="auto" w:fill="FFFFFF"/>
        </w:rPr>
      </w:pPr>
      <w:r>
        <w:rPr>
          <w:rStyle w:val="16"/>
          <w:rFonts w:ascii="方正楷体_GBK" w:eastAsia="方正楷体_GBK" w:hAnsi="方正楷体_GBK" w:cs="方正楷体_GBK" w:hint="eastAsia"/>
          <w:b w:val="0"/>
          <w:bCs/>
          <w:sz w:val="32"/>
          <w:szCs w:val="32"/>
          <w:shd w:val="clear" w:color="auto" w:fill="FFFFFF"/>
        </w:rPr>
        <w:t>（一）机关运行经费情况说明。</w:t>
      </w:r>
    </w:p>
    <w:p w:rsidR="00D335A7" w:rsidRDefault="00973DC5">
      <w:pPr>
        <w:pStyle w:val="Char"/>
        <w:widowControl/>
        <w:snapToGrid w:val="0"/>
        <w:spacing w:beforeAutospacing="0" w:afterAutospacing="0" w:line="600" w:lineRule="exact"/>
        <w:ind w:firstLineChars="200" w:firstLine="640"/>
        <w:rPr>
          <w:rFonts w:ascii="Times New Roman" w:eastAsia="方正仿宋_GBK" w:hAnsi="Times New Roman" w:hint="default"/>
          <w:sz w:val="32"/>
          <w:szCs w:val="32"/>
          <w:shd w:val="clear" w:color="auto" w:fill="FFFFFF"/>
        </w:rPr>
      </w:pPr>
      <w:r>
        <w:rPr>
          <w:rFonts w:ascii="Times New Roman" w:eastAsia="方正仿宋_GBK" w:hAnsi="Times New Roman" w:hint="default"/>
          <w:sz w:val="32"/>
          <w:szCs w:val="32"/>
          <w:shd w:val="clear" w:color="auto" w:fill="FFFFFF"/>
        </w:rPr>
        <w:t>2</w:t>
      </w:r>
      <w:r>
        <w:rPr>
          <w:rFonts w:ascii="Times New Roman" w:eastAsia="方正仿宋_GBK" w:hAnsi="Times New Roman" w:hint="default"/>
          <w:sz w:val="32"/>
          <w:szCs w:val="32"/>
          <w:shd w:val="clear" w:color="auto" w:fill="FFFFFF"/>
        </w:rPr>
        <w:t>020</w:t>
      </w:r>
      <w:r>
        <w:rPr>
          <w:rFonts w:ascii="Times New Roman" w:eastAsia="方正仿宋_GBK" w:hAnsi="Times New Roman" w:hint="default"/>
          <w:sz w:val="32"/>
          <w:szCs w:val="32"/>
          <w:shd w:val="clear" w:color="auto" w:fill="FFFFFF"/>
        </w:rPr>
        <w:t>年度本部门机关运行经费支出</w:t>
      </w:r>
      <w:r>
        <w:rPr>
          <w:rFonts w:ascii="Times New Roman" w:eastAsia="方正仿宋_GBK" w:hAnsi="Times New Roman" w:hint="default"/>
          <w:sz w:val="32"/>
          <w:szCs w:val="32"/>
          <w:shd w:val="clear" w:color="auto" w:fill="FFFFFF"/>
        </w:rPr>
        <w:t>468.47</w:t>
      </w:r>
      <w:r>
        <w:rPr>
          <w:rFonts w:ascii="Times New Roman" w:eastAsia="方正仿宋_GBK" w:hAnsi="Times New Roman" w:hint="default"/>
          <w:sz w:val="32"/>
          <w:szCs w:val="32"/>
          <w:shd w:val="clear" w:color="auto" w:fill="FFFFFF"/>
        </w:rPr>
        <w:t>万元，机关运行经费主要用于机关办公费、公务车运行维护费、公务接待费、电费、水费、差旅费、通信费、培训费、会议费、邮电费等</w:t>
      </w:r>
      <w:r>
        <w:rPr>
          <w:rFonts w:ascii="Times New Roman" w:eastAsia="方正仿宋_GBK" w:hAnsi="Times New Roman" w:hint="default"/>
          <w:sz w:val="32"/>
          <w:szCs w:val="32"/>
          <w:shd w:val="clear" w:color="auto" w:fill="FFFFFF"/>
        </w:rPr>
        <w:t>支出</w:t>
      </w:r>
      <w:r>
        <w:rPr>
          <w:rFonts w:ascii="Times New Roman" w:eastAsia="方正仿宋_GBK" w:hAnsi="Times New Roman" w:hint="default"/>
          <w:sz w:val="32"/>
          <w:szCs w:val="32"/>
          <w:shd w:val="clear" w:color="auto" w:fill="FFFFFF"/>
        </w:rPr>
        <w:t>。机关运行经费较上年决算数</w:t>
      </w:r>
      <w:r>
        <w:rPr>
          <w:rFonts w:ascii="Times New Roman" w:eastAsia="方正仿宋_GBK" w:hAnsi="Times New Roman" w:hint="default"/>
          <w:sz w:val="32"/>
          <w:szCs w:val="32"/>
          <w:shd w:val="clear" w:color="auto" w:fill="FFFFFF"/>
        </w:rPr>
        <w:t>增加</w:t>
      </w:r>
      <w:r>
        <w:rPr>
          <w:rFonts w:ascii="Times New Roman" w:eastAsia="方正仿宋_GBK" w:hAnsi="Times New Roman" w:hint="default"/>
          <w:sz w:val="32"/>
          <w:szCs w:val="32"/>
          <w:shd w:val="clear" w:color="auto" w:fill="FFFFFF"/>
        </w:rPr>
        <w:t>84.01</w:t>
      </w:r>
      <w:r>
        <w:rPr>
          <w:rFonts w:ascii="Times New Roman" w:eastAsia="方正仿宋_GBK" w:hAnsi="Times New Roman" w:hint="default"/>
          <w:sz w:val="32"/>
          <w:szCs w:val="32"/>
          <w:shd w:val="clear" w:color="auto" w:fill="FFFFFF"/>
        </w:rPr>
        <w:t>万元，</w:t>
      </w:r>
      <w:r>
        <w:rPr>
          <w:rFonts w:ascii="Times New Roman" w:eastAsia="方正仿宋_GBK" w:hAnsi="Times New Roman" w:hint="default"/>
          <w:sz w:val="32"/>
          <w:szCs w:val="32"/>
          <w:shd w:val="clear" w:color="auto" w:fill="FFFFFF"/>
        </w:rPr>
        <w:t>增长</w:t>
      </w:r>
      <w:r>
        <w:rPr>
          <w:rFonts w:ascii="Times New Roman" w:eastAsia="方正仿宋_GBK" w:hAnsi="Times New Roman" w:hint="default"/>
          <w:sz w:val="32"/>
          <w:szCs w:val="32"/>
          <w:shd w:val="clear" w:color="auto" w:fill="FFFFFF"/>
        </w:rPr>
        <w:t>22</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，主要原因是机关职工人数增加，并且由于扶贫</w:t>
      </w:r>
      <w:r>
        <w:rPr>
          <w:rFonts w:ascii="Times New Roman" w:eastAsia="方正仿宋_GBK" w:hAnsi="Times New Roman"/>
          <w:sz w:val="32"/>
          <w:szCs w:val="32"/>
          <w:shd w:val="clear" w:color="auto" w:fill="FFFFFF"/>
        </w:rPr>
        <w:t>、</w:t>
      </w:r>
      <w:r>
        <w:rPr>
          <w:rFonts w:ascii="Times New Roman" w:eastAsia="方正仿宋_GBK" w:hAnsi="Times New Roman" w:hint="default"/>
          <w:sz w:val="32"/>
          <w:szCs w:val="32"/>
          <w:shd w:val="clear" w:color="auto" w:fill="FFFFFF"/>
        </w:rPr>
        <w:t>环保等工作的开展，机关办公费及公务接待费、职工差旅费等有所上升</w:t>
      </w:r>
      <w:r>
        <w:rPr>
          <w:rFonts w:ascii="Times New Roman" w:eastAsia="方正仿宋_GBK" w:hAnsi="Times New Roman" w:hint="default"/>
          <w:sz w:val="32"/>
          <w:szCs w:val="32"/>
          <w:shd w:val="clear" w:color="auto" w:fill="FFFFFF"/>
        </w:rPr>
        <w:t>。</w:t>
      </w:r>
    </w:p>
    <w:p w:rsidR="00D335A7" w:rsidRDefault="00973DC5">
      <w:pPr>
        <w:pStyle w:val="Char"/>
        <w:widowControl/>
        <w:snapToGrid w:val="0"/>
        <w:spacing w:beforeAutospacing="0" w:afterAutospacing="0" w:line="600" w:lineRule="exact"/>
        <w:ind w:firstLineChars="200" w:firstLine="640"/>
        <w:rPr>
          <w:rFonts w:ascii="Times New Roman" w:eastAsia="方正仿宋_GBK" w:hAnsi="Times New Roman" w:hint="default"/>
          <w:sz w:val="32"/>
          <w:szCs w:val="32"/>
          <w:shd w:val="clear" w:color="auto" w:fill="FFFFFF"/>
        </w:rPr>
      </w:pPr>
      <w:r>
        <w:rPr>
          <w:rFonts w:ascii="Times New Roman" w:eastAsia="方正仿宋_GBK" w:hAnsi="Times New Roman" w:hint="default"/>
          <w:sz w:val="32"/>
          <w:szCs w:val="32"/>
          <w:shd w:val="clear" w:color="auto" w:fill="FFFFFF"/>
        </w:rPr>
        <w:t>此外，本年度一般公共预算财政拨款会议费支出</w:t>
      </w:r>
      <w:r>
        <w:rPr>
          <w:rFonts w:ascii="Times New Roman" w:eastAsia="方正仿宋_GBK" w:hAnsi="Times New Roman" w:hint="default"/>
          <w:sz w:val="32"/>
          <w:szCs w:val="32"/>
          <w:shd w:val="clear" w:color="auto" w:fill="FFFFFF"/>
        </w:rPr>
        <w:t>6.62</w:t>
      </w:r>
      <w:r>
        <w:rPr>
          <w:rFonts w:ascii="Times New Roman" w:eastAsia="方正仿宋_GBK" w:hAnsi="Times New Roman" w:hint="default"/>
          <w:sz w:val="32"/>
          <w:szCs w:val="32"/>
          <w:shd w:val="clear" w:color="auto" w:fill="FFFFFF"/>
        </w:rPr>
        <w:t>万元，较上年决算数减少</w:t>
      </w:r>
      <w:r>
        <w:rPr>
          <w:rFonts w:ascii="Times New Roman" w:eastAsia="方正仿宋_GBK" w:hAnsi="Times New Roman" w:hint="default"/>
          <w:sz w:val="32"/>
          <w:szCs w:val="32"/>
          <w:shd w:val="clear" w:color="auto" w:fill="FFFFFF"/>
        </w:rPr>
        <w:t>3.5</w:t>
      </w:r>
      <w:r>
        <w:rPr>
          <w:rFonts w:ascii="Times New Roman" w:eastAsia="方正仿宋_GBK" w:hAnsi="Times New Roman" w:hint="default"/>
          <w:sz w:val="32"/>
          <w:szCs w:val="32"/>
          <w:shd w:val="clear" w:color="auto" w:fill="FFFFFF"/>
        </w:rPr>
        <w:t>万元，下降</w:t>
      </w:r>
      <w:r>
        <w:rPr>
          <w:rFonts w:ascii="Times New Roman" w:eastAsia="方正仿宋_GBK" w:hAnsi="Times New Roman" w:hint="default"/>
          <w:sz w:val="32"/>
          <w:szCs w:val="32"/>
          <w:shd w:val="clear" w:color="auto" w:fill="FFFFFF"/>
        </w:rPr>
        <w:t>34.6</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，主要原因是</w:t>
      </w:r>
      <w:r>
        <w:rPr>
          <w:rFonts w:ascii="Times New Roman" w:eastAsia="方正仿宋_GBK" w:hAnsi="Times New Roman"/>
          <w:sz w:val="32"/>
          <w:szCs w:val="32"/>
          <w:shd w:val="clear" w:color="auto" w:fill="FFFFFF"/>
        </w:rPr>
        <w:t>厉</w:t>
      </w:r>
      <w:r>
        <w:rPr>
          <w:rFonts w:ascii="Times New Roman" w:eastAsia="方正仿宋_GBK" w:hAnsi="Times New Roman" w:hint="default"/>
          <w:sz w:val="32"/>
          <w:szCs w:val="32"/>
          <w:shd w:val="clear" w:color="auto" w:fill="FFFFFF"/>
        </w:rPr>
        <w:t>行节约。本年度一般公共预算财政拨款培训费支出</w:t>
      </w:r>
      <w:r>
        <w:rPr>
          <w:rFonts w:ascii="Times New Roman" w:eastAsia="方正仿宋_GBK" w:hAnsi="Times New Roman" w:hint="default"/>
          <w:sz w:val="32"/>
          <w:szCs w:val="32"/>
          <w:shd w:val="clear" w:color="auto" w:fill="FFFFFF"/>
        </w:rPr>
        <w:t>2.6</w:t>
      </w:r>
      <w:r>
        <w:rPr>
          <w:rFonts w:ascii="Times New Roman" w:eastAsia="方正仿宋_GBK" w:hAnsi="Times New Roman" w:hint="default"/>
          <w:sz w:val="32"/>
          <w:szCs w:val="32"/>
          <w:shd w:val="clear" w:color="auto" w:fill="FFFFFF"/>
        </w:rPr>
        <w:t>万元，较上年决算数</w:t>
      </w:r>
      <w:r>
        <w:rPr>
          <w:rFonts w:ascii="Times New Roman" w:eastAsia="方正仿宋_GBK" w:hAnsi="Times New Roman" w:hint="default"/>
          <w:sz w:val="32"/>
          <w:szCs w:val="32"/>
          <w:shd w:val="clear" w:color="auto" w:fill="FFFFFF"/>
        </w:rPr>
        <w:t>减少</w:t>
      </w:r>
      <w:r>
        <w:rPr>
          <w:rFonts w:ascii="Times New Roman" w:eastAsia="方正仿宋_GBK" w:hAnsi="Times New Roman" w:hint="default"/>
          <w:sz w:val="32"/>
          <w:szCs w:val="32"/>
          <w:shd w:val="clear" w:color="auto" w:fill="FFFFFF"/>
        </w:rPr>
        <w:t>0.11</w:t>
      </w:r>
      <w:r>
        <w:rPr>
          <w:rFonts w:ascii="Times New Roman" w:eastAsia="方正仿宋_GBK" w:hAnsi="Times New Roman" w:hint="default"/>
          <w:sz w:val="32"/>
          <w:szCs w:val="32"/>
          <w:shd w:val="clear" w:color="auto" w:fill="FFFFFF"/>
        </w:rPr>
        <w:t>万元，</w:t>
      </w:r>
      <w:r>
        <w:rPr>
          <w:rFonts w:ascii="Times New Roman" w:eastAsia="方正仿宋_GBK" w:hAnsi="Times New Roman" w:hint="default"/>
          <w:sz w:val="32"/>
          <w:szCs w:val="32"/>
          <w:shd w:val="clear" w:color="auto" w:fill="FFFFFF"/>
        </w:rPr>
        <w:t>减少</w:t>
      </w:r>
      <w:r>
        <w:rPr>
          <w:rFonts w:ascii="Times New Roman" w:eastAsia="方正仿宋_GBK" w:hAnsi="Times New Roman" w:hint="default"/>
          <w:sz w:val="32"/>
          <w:szCs w:val="32"/>
          <w:shd w:val="clear" w:color="auto" w:fill="FFFFFF"/>
        </w:rPr>
        <w:t>4</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，主要原因是</w:t>
      </w:r>
      <w:r>
        <w:rPr>
          <w:rFonts w:ascii="Times New Roman" w:eastAsia="方正仿宋_GBK" w:hAnsi="Times New Roman" w:hint="default"/>
          <w:sz w:val="32"/>
          <w:szCs w:val="32"/>
          <w:shd w:val="clear" w:color="auto" w:fill="FFFFFF"/>
        </w:rPr>
        <w:t>20</w:t>
      </w:r>
      <w:r>
        <w:rPr>
          <w:rFonts w:ascii="Times New Roman" w:eastAsia="方正仿宋_GBK" w:hAnsi="Times New Roman" w:hint="default"/>
          <w:sz w:val="32"/>
          <w:szCs w:val="32"/>
          <w:shd w:val="clear" w:color="auto" w:fill="FFFFFF"/>
        </w:rPr>
        <w:t>20</w:t>
      </w:r>
      <w:r>
        <w:rPr>
          <w:rFonts w:ascii="Times New Roman" w:eastAsia="方正仿宋_GBK" w:hAnsi="Times New Roman" w:hint="default"/>
          <w:sz w:val="32"/>
          <w:szCs w:val="32"/>
          <w:shd w:val="clear" w:color="auto" w:fill="FFFFFF"/>
        </w:rPr>
        <w:t>年度外出培训人次</w:t>
      </w:r>
      <w:r>
        <w:rPr>
          <w:rFonts w:ascii="Times New Roman" w:eastAsia="方正仿宋_GBK" w:hAnsi="Times New Roman" w:hint="default"/>
          <w:sz w:val="32"/>
          <w:szCs w:val="32"/>
          <w:shd w:val="clear" w:color="auto" w:fill="FFFFFF"/>
        </w:rPr>
        <w:t>减少。</w:t>
      </w:r>
    </w:p>
    <w:p w:rsidR="00D335A7" w:rsidRDefault="00973DC5">
      <w:pPr>
        <w:pStyle w:val="Char"/>
        <w:widowControl/>
        <w:tabs>
          <w:tab w:val="left" w:pos="0"/>
        </w:tabs>
        <w:snapToGrid w:val="0"/>
        <w:spacing w:beforeAutospacing="0" w:afterAutospacing="0" w:line="600" w:lineRule="exact"/>
        <w:ind w:firstLineChars="200" w:firstLine="640"/>
        <w:rPr>
          <w:rFonts w:ascii="方正楷体_GBK" w:eastAsia="方正楷体_GBK" w:hAnsi="方正楷体_GBK" w:cs="方正楷体_GBK" w:hint="default"/>
          <w:bCs/>
          <w:sz w:val="32"/>
          <w:szCs w:val="32"/>
          <w:shd w:val="clear" w:color="auto" w:fill="FFFFFF"/>
        </w:rPr>
      </w:pPr>
      <w:r>
        <w:rPr>
          <w:rStyle w:val="16"/>
          <w:rFonts w:ascii="方正楷体_GBK" w:eastAsia="方正楷体_GBK" w:hAnsi="方正楷体_GBK" w:cs="方正楷体_GBK" w:hint="eastAsia"/>
          <w:b w:val="0"/>
          <w:bCs/>
          <w:sz w:val="32"/>
          <w:szCs w:val="32"/>
          <w:shd w:val="clear" w:color="auto" w:fill="FFFFFF"/>
        </w:rPr>
        <w:t>（二）</w:t>
      </w:r>
      <w:r>
        <w:rPr>
          <w:rStyle w:val="16"/>
          <w:rFonts w:ascii="方正楷体_GBK" w:eastAsia="方正楷体_GBK" w:hAnsi="方正楷体_GBK" w:cs="方正楷体_GBK" w:hint="eastAsia"/>
          <w:b w:val="0"/>
          <w:bCs/>
          <w:sz w:val="32"/>
          <w:szCs w:val="32"/>
          <w:shd w:val="clear" w:color="auto" w:fill="FFFFFF"/>
        </w:rPr>
        <w:t>国有资产占用情况说明</w:t>
      </w:r>
    </w:p>
    <w:p w:rsidR="00D335A7" w:rsidRDefault="00973DC5">
      <w:pPr>
        <w:pStyle w:val="Char"/>
        <w:widowControl/>
        <w:snapToGrid w:val="0"/>
        <w:spacing w:beforeAutospacing="0" w:afterAutospacing="0" w:line="600" w:lineRule="exact"/>
        <w:ind w:firstLineChars="200" w:firstLine="640"/>
        <w:rPr>
          <w:rFonts w:ascii="Times New Roman" w:eastAsia="方正仿宋_GBK" w:hAnsi="Times New Roman" w:hint="default"/>
          <w:sz w:val="32"/>
          <w:szCs w:val="32"/>
        </w:rPr>
      </w:pPr>
      <w:r>
        <w:rPr>
          <w:rFonts w:ascii="Times New Roman" w:eastAsia="方正仿宋_GBK" w:hAnsi="Times New Roman" w:hint="default"/>
          <w:sz w:val="32"/>
          <w:szCs w:val="32"/>
          <w:shd w:val="clear" w:color="auto" w:fill="FFFFFF"/>
        </w:rPr>
        <w:t>截至</w:t>
      </w:r>
      <w:r>
        <w:rPr>
          <w:rFonts w:ascii="Times New Roman" w:eastAsia="方正仿宋_GBK" w:hAnsi="Times New Roman" w:hint="default"/>
          <w:sz w:val="32"/>
          <w:szCs w:val="32"/>
          <w:shd w:val="clear" w:color="auto" w:fill="FFFFFF"/>
        </w:rPr>
        <w:t>20</w:t>
      </w:r>
      <w:r>
        <w:rPr>
          <w:rFonts w:ascii="Times New Roman" w:eastAsia="方正仿宋_GBK" w:hAnsi="Times New Roman" w:hint="default"/>
          <w:sz w:val="32"/>
          <w:szCs w:val="32"/>
          <w:shd w:val="clear" w:color="auto" w:fill="FFFFFF"/>
        </w:rPr>
        <w:t>20</w:t>
      </w:r>
      <w:r>
        <w:rPr>
          <w:rFonts w:ascii="Times New Roman" w:eastAsia="方正仿宋_GBK" w:hAnsi="Times New Roman" w:hint="default"/>
          <w:sz w:val="32"/>
          <w:szCs w:val="32"/>
          <w:shd w:val="clear" w:color="auto" w:fill="FFFFFF"/>
        </w:rPr>
        <w:t>年</w:t>
      </w:r>
      <w:r>
        <w:rPr>
          <w:rFonts w:ascii="Times New Roman" w:eastAsia="方正仿宋_GBK" w:hAnsi="Times New Roman" w:hint="default"/>
          <w:sz w:val="32"/>
          <w:szCs w:val="32"/>
          <w:shd w:val="clear" w:color="auto" w:fill="FFFFFF"/>
        </w:rPr>
        <w:t>12</w:t>
      </w:r>
      <w:r>
        <w:rPr>
          <w:rFonts w:ascii="Times New Roman" w:eastAsia="方正仿宋_GBK" w:hAnsi="Times New Roman" w:hint="default"/>
          <w:sz w:val="32"/>
          <w:szCs w:val="32"/>
          <w:shd w:val="clear" w:color="auto" w:fill="FFFFFF"/>
        </w:rPr>
        <w:t>月</w:t>
      </w:r>
      <w:r>
        <w:rPr>
          <w:rFonts w:ascii="Times New Roman" w:eastAsia="方正仿宋_GBK" w:hAnsi="Times New Roman" w:hint="default"/>
          <w:sz w:val="32"/>
          <w:szCs w:val="32"/>
          <w:shd w:val="clear" w:color="auto" w:fill="FFFFFF"/>
        </w:rPr>
        <w:t>31</w:t>
      </w:r>
      <w:r>
        <w:rPr>
          <w:rFonts w:ascii="Times New Roman" w:eastAsia="方正仿宋_GBK" w:hAnsi="Times New Roman" w:hint="default"/>
          <w:sz w:val="32"/>
          <w:szCs w:val="32"/>
          <w:shd w:val="clear" w:color="auto" w:fill="FFFFFF"/>
        </w:rPr>
        <w:t>日，本部门共有车辆</w:t>
      </w:r>
      <w:r>
        <w:rPr>
          <w:rFonts w:ascii="Times New Roman" w:eastAsia="方正仿宋_GBK" w:hAnsi="Times New Roman" w:hint="default"/>
          <w:sz w:val="32"/>
          <w:szCs w:val="32"/>
          <w:shd w:val="clear" w:color="auto" w:fill="FFFFFF"/>
        </w:rPr>
        <w:t>2</w:t>
      </w:r>
      <w:r>
        <w:rPr>
          <w:rFonts w:ascii="Times New Roman" w:eastAsia="方正仿宋_GBK" w:hAnsi="Times New Roman" w:hint="default"/>
          <w:sz w:val="32"/>
          <w:szCs w:val="32"/>
          <w:shd w:val="clear" w:color="auto" w:fill="FFFFFF"/>
        </w:rPr>
        <w:t>辆，应急保障用车</w:t>
      </w:r>
      <w:r>
        <w:rPr>
          <w:rFonts w:ascii="Times New Roman" w:eastAsia="方正仿宋_GBK" w:hAnsi="Times New Roman" w:hint="default"/>
          <w:sz w:val="32"/>
          <w:szCs w:val="32"/>
          <w:shd w:val="clear" w:color="auto" w:fill="FFFFFF"/>
        </w:rPr>
        <w:t>2</w:t>
      </w:r>
      <w:r>
        <w:rPr>
          <w:rFonts w:ascii="Times New Roman" w:eastAsia="方正仿宋_GBK" w:hAnsi="Times New Roman" w:hint="default"/>
          <w:sz w:val="32"/>
          <w:szCs w:val="32"/>
          <w:shd w:val="clear" w:color="auto" w:fill="FFFFFF"/>
        </w:rPr>
        <w:t>辆。</w:t>
      </w:r>
    </w:p>
    <w:p w:rsidR="00D335A7" w:rsidRDefault="00973DC5">
      <w:pPr>
        <w:pStyle w:val="Char"/>
        <w:widowControl/>
        <w:snapToGrid w:val="0"/>
        <w:spacing w:beforeAutospacing="0" w:afterAutospacing="0" w:line="600" w:lineRule="exact"/>
        <w:ind w:firstLineChars="200" w:firstLine="640"/>
        <w:rPr>
          <w:rFonts w:ascii="方正楷体_GBK" w:eastAsia="方正楷体_GBK" w:hAnsi="方正楷体_GBK" w:cs="方正楷体_GBK" w:hint="default"/>
          <w:bCs/>
          <w:sz w:val="32"/>
          <w:szCs w:val="32"/>
          <w:shd w:val="clear" w:color="auto" w:fill="FFFFFF"/>
        </w:rPr>
      </w:pPr>
      <w:r>
        <w:rPr>
          <w:rStyle w:val="16"/>
          <w:rFonts w:ascii="方正楷体_GBK" w:eastAsia="方正楷体_GBK" w:hAnsi="方正楷体_GBK" w:cs="方正楷体_GBK" w:hint="eastAsia"/>
          <w:b w:val="0"/>
          <w:bCs/>
          <w:sz w:val="32"/>
          <w:szCs w:val="32"/>
          <w:shd w:val="clear" w:color="auto" w:fill="FFFFFF"/>
        </w:rPr>
        <w:t>（三）政府采购支出情况说明</w:t>
      </w:r>
    </w:p>
    <w:p w:rsidR="00D335A7" w:rsidRDefault="00973DC5">
      <w:pPr>
        <w:pStyle w:val="Char"/>
        <w:widowControl/>
        <w:snapToGrid w:val="0"/>
        <w:spacing w:beforeAutospacing="0" w:afterAutospacing="0" w:line="600" w:lineRule="exact"/>
        <w:ind w:firstLineChars="200" w:firstLine="640"/>
        <w:rPr>
          <w:rFonts w:ascii="Times New Roman" w:eastAsia="方正仿宋_GBK" w:hAnsi="Times New Roman" w:hint="default"/>
          <w:sz w:val="32"/>
          <w:szCs w:val="32"/>
          <w:shd w:val="clear" w:color="auto" w:fill="FFFFFF"/>
        </w:rPr>
      </w:pPr>
      <w:r>
        <w:rPr>
          <w:rFonts w:ascii="Times New Roman" w:eastAsia="方正仿宋_GBK" w:hAnsi="Times New Roman" w:hint="default"/>
          <w:sz w:val="32"/>
          <w:szCs w:val="32"/>
          <w:shd w:val="clear" w:color="auto" w:fill="FFFFFF"/>
        </w:rPr>
        <w:t>20</w:t>
      </w:r>
      <w:r>
        <w:rPr>
          <w:rFonts w:ascii="Times New Roman" w:eastAsia="方正仿宋_GBK" w:hAnsi="Times New Roman" w:hint="default"/>
          <w:sz w:val="32"/>
          <w:szCs w:val="32"/>
          <w:shd w:val="clear" w:color="auto" w:fill="FFFFFF"/>
        </w:rPr>
        <w:t>20</w:t>
      </w:r>
      <w:r>
        <w:rPr>
          <w:rFonts w:ascii="Times New Roman" w:eastAsia="方正仿宋_GBK" w:hAnsi="Times New Roman" w:hint="default"/>
          <w:sz w:val="32"/>
          <w:szCs w:val="32"/>
          <w:shd w:val="clear" w:color="auto" w:fill="FFFFFF"/>
        </w:rPr>
        <w:t>年度我单位未发生政府采购事项，无相关经费支出。</w:t>
      </w:r>
    </w:p>
    <w:p w:rsidR="00D335A7" w:rsidRDefault="00973DC5" w:rsidP="00D335A7">
      <w:pPr>
        <w:pStyle w:val="Char"/>
        <w:widowControl/>
        <w:tabs>
          <w:tab w:val="left" w:pos="0"/>
        </w:tabs>
        <w:snapToGrid w:val="0"/>
        <w:spacing w:beforeAutospacing="0" w:afterAutospacing="0" w:line="600" w:lineRule="exact"/>
        <w:ind w:leftChars="200" w:left="420" w:firstLineChars="100" w:firstLine="320"/>
        <w:rPr>
          <w:rFonts w:ascii="方正黑体_GBK" w:eastAsia="方正黑体_GBK" w:hAnsi="方正黑体_GBK" w:cs="方正黑体_GBK" w:hint="default"/>
          <w:bCs/>
          <w:sz w:val="32"/>
          <w:szCs w:val="32"/>
          <w:shd w:val="clear" w:color="auto" w:fill="FFFFFF"/>
        </w:rPr>
      </w:pPr>
      <w:r>
        <w:rPr>
          <w:rStyle w:val="16"/>
          <w:rFonts w:ascii="方正黑体_GBK" w:eastAsia="方正黑体_GBK" w:hAnsi="方正黑体_GBK" w:cs="方正黑体_GBK" w:hint="eastAsia"/>
          <w:b w:val="0"/>
          <w:bCs/>
          <w:sz w:val="32"/>
          <w:szCs w:val="32"/>
          <w:shd w:val="clear" w:color="auto" w:fill="FFFFFF"/>
        </w:rPr>
        <w:t>五、</w:t>
      </w:r>
      <w:r>
        <w:rPr>
          <w:rStyle w:val="16"/>
          <w:rFonts w:ascii="方正黑体_GBK" w:eastAsia="方正黑体_GBK" w:hAnsi="方正黑体_GBK" w:cs="方正黑体_GBK" w:hint="eastAsia"/>
          <w:b w:val="0"/>
          <w:bCs/>
          <w:sz w:val="32"/>
          <w:szCs w:val="32"/>
          <w:shd w:val="clear" w:color="auto" w:fill="FFFFFF"/>
        </w:rPr>
        <w:t>预算绩效管理情况说明</w:t>
      </w:r>
    </w:p>
    <w:p w:rsidR="00D335A7" w:rsidRDefault="00973DC5">
      <w:pPr>
        <w:pStyle w:val="Char"/>
        <w:widowControl/>
        <w:snapToGrid w:val="0"/>
        <w:spacing w:beforeAutospacing="0" w:afterAutospacing="0" w:line="600" w:lineRule="exact"/>
        <w:ind w:firstLineChars="200" w:firstLine="640"/>
        <w:rPr>
          <w:rFonts w:ascii="方正楷体_GBK" w:eastAsia="方正楷体_GBK" w:hAnsi="方正楷体_GBK" w:cs="方正楷体_GBK" w:hint="default"/>
          <w:bCs/>
          <w:sz w:val="32"/>
          <w:szCs w:val="32"/>
          <w:shd w:val="clear" w:color="auto" w:fill="FFFF00"/>
        </w:rPr>
      </w:pPr>
      <w:r>
        <w:rPr>
          <w:rStyle w:val="16"/>
          <w:rFonts w:ascii="方正楷体_GBK" w:eastAsia="方正楷体_GBK" w:hAnsi="方正楷体_GBK" w:cs="方正楷体_GBK" w:hint="eastAsia"/>
          <w:b w:val="0"/>
          <w:bCs/>
          <w:sz w:val="32"/>
          <w:szCs w:val="32"/>
          <w:shd w:val="clear" w:color="auto" w:fill="FFFFFF"/>
        </w:rPr>
        <w:t>（一）预算绩效管理工作开展情况</w:t>
      </w:r>
    </w:p>
    <w:p w:rsidR="00D335A7" w:rsidRDefault="00973DC5">
      <w:pPr>
        <w:pStyle w:val="Char"/>
        <w:widowControl/>
        <w:snapToGrid w:val="0"/>
        <w:spacing w:beforeAutospacing="0" w:afterAutospacing="0" w:line="600" w:lineRule="exact"/>
        <w:ind w:left="150" w:firstLineChars="200" w:firstLine="640"/>
        <w:rPr>
          <w:rFonts w:ascii="Times New Roman" w:eastAsia="方正仿宋_GBK" w:hAnsi="Times New Roman" w:hint="default"/>
          <w:sz w:val="32"/>
          <w:szCs w:val="32"/>
          <w:shd w:val="clear" w:color="auto" w:fill="FFFFFF"/>
        </w:rPr>
      </w:pPr>
      <w:r>
        <w:rPr>
          <w:rFonts w:ascii="Times New Roman" w:eastAsia="方正仿宋_GBK" w:hAnsi="Times New Roman" w:hint="default"/>
          <w:sz w:val="32"/>
          <w:szCs w:val="32"/>
          <w:shd w:val="clear" w:color="auto" w:fill="FFFFFF"/>
        </w:rPr>
        <w:t>根据</w:t>
      </w:r>
      <w:r>
        <w:rPr>
          <w:rFonts w:ascii="Times New Roman" w:eastAsia="方正仿宋_GBK" w:hAnsi="Times New Roman" w:hint="default"/>
          <w:color w:val="000000"/>
          <w:sz w:val="32"/>
          <w:szCs w:val="32"/>
          <w:shd w:val="clear" w:color="auto" w:fill="FFFFFF"/>
        </w:rPr>
        <w:t>预算绩效管理要求，本部门对</w:t>
      </w:r>
      <w:r>
        <w:rPr>
          <w:rFonts w:ascii="Times New Roman" w:eastAsia="方正仿宋_GBK" w:hAnsi="Times New Roman"/>
          <w:color w:val="000000"/>
          <w:sz w:val="32"/>
          <w:szCs w:val="32"/>
          <w:shd w:val="clear" w:color="auto" w:fill="FFFFFF"/>
        </w:rPr>
        <w:t>1</w:t>
      </w:r>
      <w:r>
        <w:rPr>
          <w:rFonts w:ascii="Times New Roman" w:eastAsia="方正仿宋_GBK" w:hAnsi="Times New Roman" w:hint="default"/>
          <w:color w:val="000000"/>
          <w:sz w:val="32"/>
          <w:szCs w:val="32"/>
          <w:shd w:val="clear" w:color="auto" w:fill="FFFFFF"/>
        </w:rPr>
        <w:t>个项目开展了绩效自评，其中，以填报目标自评表形式开展自评</w:t>
      </w:r>
      <w:r>
        <w:rPr>
          <w:rFonts w:ascii="Times New Roman" w:eastAsia="方正仿宋_GBK" w:hAnsi="Times New Roman"/>
          <w:color w:val="000000"/>
          <w:sz w:val="32"/>
          <w:szCs w:val="32"/>
          <w:shd w:val="clear" w:color="auto" w:fill="FFFFFF"/>
        </w:rPr>
        <w:t>1</w:t>
      </w:r>
      <w:r>
        <w:rPr>
          <w:rFonts w:ascii="Times New Roman" w:eastAsia="方正仿宋_GBK" w:hAnsi="Times New Roman" w:hint="default"/>
          <w:sz w:val="32"/>
          <w:szCs w:val="32"/>
          <w:shd w:val="clear" w:color="auto" w:fill="FFFFFF"/>
        </w:rPr>
        <w:t>项，涉及资金</w:t>
      </w:r>
      <w:r>
        <w:rPr>
          <w:rFonts w:ascii="Times New Roman" w:eastAsia="方正仿宋_GBK" w:hAnsi="Times New Roman"/>
          <w:sz w:val="32"/>
          <w:szCs w:val="32"/>
          <w:shd w:val="clear" w:color="auto" w:fill="FFFFFF"/>
        </w:rPr>
        <w:t>40</w:t>
      </w:r>
      <w:r>
        <w:rPr>
          <w:rFonts w:ascii="Times New Roman" w:eastAsia="方正仿宋_GBK" w:hAnsi="Times New Roman" w:hint="default"/>
          <w:color w:val="000000"/>
          <w:sz w:val="32"/>
          <w:szCs w:val="32"/>
          <w:shd w:val="clear" w:color="auto" w:fill="FFFFFF"/>
        </w:rPr>
        <w:t>万元</w:t>
      </w:r>
      <w:r>
        <w:rPr>
          <w:rFonts w:ascii="Times New Roman" w:eastAsia="方正仿宋_GBK" w:hAnsi="Times New Roman" w:hint="default"/>
          <w:sz w:val="32"/>
          <w:szCs w:val="32"/>
          <w:shd w:val="clear" w:color="auto" w:fill="FFFFFF"/>
        </w:rPr>
        <w:t>；从评价情况来看，黄龙村</w:t>
      </w:r>
      <w:r>
        <w:rPr>
          <w:rFonts w:ascii="Times New Roman" w:eastAsia="方正仿宋_GBK" w:hAnsi="Times New Roman" w:hint="default"/>
          <w:sz w:val="32"/>
          <w:szCs w:val="32"/>
          <w:shd w:val="clear" w:color="auto" w:fill="FFFFFF"/>
        </w:rPr>
        <w:t>7</w:t>
      </w:r>
      <w:r>
        <w:rPr>
          <w:rFonts w:ascii="Times New Roman" w:eastAsia="方正仿宋_GBK" w:hAnsi="Times New Roman" w:hint="default"/>
          <w:sz w:val="32"/>
          <w:szCs w:val="32"/>
          <w:shd w:val="clear" w:color="auto" w:fill="FFFFFF"/>
        </w:rPr>
        <w:t>组生产生活便道项目</w:t>
      </w:r>
      <w:r>
        <w:rPr>
          <w:rFonts w:ascii="Times New Roman" w:eastAsia="方正仿宋_GBK" w:hAnsi="Times New Roman" w:hint="default"/>
          <w:sz w:val="32"/>
          <w:szCs w:val="32"/>
          <w:shd w:val="clear" w:color="auto" w:fill="FFFFFF"/>
        </w:rPr>
        <w:t>解决黄龙村农户</w:t>
      </w:r>
      <w:r>
        <w:rPr>
          <w:rFonts w:ascii="Times New Roman" w:eastAsia="方正仿宋_GBK" w:hAnsi="Times New Roman" w:hint="default"/>
          <w:sz w:val="32"/>
          <w:szCs w:val="32"/>
          <w:shd w:val="clear" w:color="auto" w:fill="FFFFFF"/>
        </w:rPr>
        <w:t>332</w:t>
      </w:r>
      <w:r>
        <w:rPr>
          <w:rFonts w:ascii="Times New Roman" w:eastAsia="方正仿宋_GBK" w:hAnsi="Times New Roman" w:hint="default"/>
          <w:sz w:val="32"/>
          <w:szCs w:val="32"/>
          <w:shd w:val="clear" w:color="auto" w:fill="FFFFFF"/>
        </w:rPr>
        <w:t>人（其中贫困人口</w:t>
      </w:r>
      <w:r>
        <w:rPr>
          <w:rFonts w:ascii="Times New Roman" w:eastAsia="方正仿宋_GBK" w:hAnsi="Times New Roman" w:hint="default"/>
          <w:sz w:val="32"/>
          <w:szCs w:val="32"/>
          <w:shd w:val="clear" w:color="auto" w:fill="FFFFFF"/>
        </w:rPr>
        <w:t>3</w:t>
      </w:r>
      <w:r>
        <w:rPr>
          <w:rFonts w:ascii="Times New Roman" w:eastAsia="方正仿宋_GBK" w:hAnsi="Times New Roman" w:hint="default"/>
          <w:sz w:val="32"/>
          <w:szCs w:val="32"/>
          <w:shd w:val="clear" w:color="auto" w:fill="FFFFFF"/>
        </w:rPr>
        <w:t>4</w:t>
      </w:r>
      <w:r>
        <w:rPr>
          <w:rFonts w:ascii="Times New Roman" w:eastAsia="方正仿宋_GBK" w:hAnsi="Times New Roman" w:hint="default"/>
          <w:sz w:val="32"/>
          <w:szCs w:val="32"/>
          <w:shd w:val="clear" w:color="auto" w:fill="FFFFFF"/>
        </w:rPr>
        <w:t>人）出行问题，带动全村农业生产发展，增加贫困劳动者收入</w:t>
      </w:r>
      <w:r>
        <w:rPr>
          <w:rFonts w:ascii="Times New Roman" w:eastAsia="方正仿宋_GBK" w:hAnsi="Times New Roman" w:hint="default"/>
          <w:sz w:val="32"/>
          <w:szCs w:val="32"/>
          <w:shd w:val="clear" w:color="auto" w:fill="FFFFFF"/>
        </w:rPr>
        <w:t>200</w:t>
      </w:r>
      <w:r>
        <w:rPr>
          <w:rFonts w:ascii="Times New Roman" w:eastAsia="方正仿宋_GBK" w:hAnsi="Times New Roman" w:hint="default"/>
          <w:sz w:val="32"/>
          <w:szCs w:val="32"/>
          <w:shd w:val="clear" w:color="auto" w:fill="FFFFFF"/>
        </w:rPr>
        <w:t>元每户</w:t>
      </w:r>
      <w:r>
        <w:rPr>
          <w:rFonts w:ascii="Times New Roman" w:eastAsia="方正仿宋_GBK" w:hAnsi="Times New Roman"/>
          <w:sz w:val="32"/>
          <w:szCs w:val="32"/>
          <w:shd w:val="clear" w:color="auto" w:fill="FFFFFF"/>
        </w:rPr>
        <w:t>。</w:t>
      </w:r>
    </w:p>
    <w:p w:rsidR="00D335A7" w:rsidRDefault="00973DC5">
      <w:pPr>
        <w:pStyle w:val="Char"/>
        <w:widowControl/>
        <w:snapToGrid w:val="0"/>
        <w:spacing w:beforeAutospacing="0" w:afterAutospacing="0" w:line="600" w:lineRule="exact"/>
        <w:rPr>
          <w:rStyle w:val="16"/>
          <w:rFonts w:ascii="方正楷体_GBK" w:eastAsia="方正楷体_GBK" w:hAnsi="方正楷体_GBK" w:cs="方正楷体_GBK" w:hint="eastAsia"/>
          <w:b w:val="0"/>
          <w:bCs/>
          <w:sz w:val="32"/>
          <w:szCs w:val="32"/>
          <w:shd w:val="clear" w:color="auto" w:fill="FFFFFF"/>
        </w:rPr>
      </w:pPr>
      <w:r>
        <w:rPr>
          <w:rStyle w:val="16"/>
          <w:rFonts w:ascii="方正楷体_GBK" w:eastAsia="方正楷体_GBK" w:hAnsi="方正楷体_GBK" w:cs="方正楷体_GBK"/>
          <w:b w:val="0"/>
          <w:bCs/>
          <w:sz w:val="32"/>
          <w:szCs w:val="32"/>
          <w:shd w:val="clear" w:color="auto" w:fill="FFFFFF"/>
        </w:rPr>
        <w:t>（二）绩效自评结果</w:t>
      </w:r>
    </w:p>
    <w:p w:rsidR="00D335A7" w:rsidRDefault="00973DC5">
      <w:pPr>
        <w:pStyle w:val="Char"/>
        <w:widowControl/>
        <w:snapToGrid w:val="0"/>
        <w:spacing w:beforeAutospacing="0" w:afterAutospacing="0" w:line="600" w:lineRule="exact"/>
        <w:ind w:firstLineChars="200" w:firstLine="643"/>
        <w:rPr>
          <w:rFonts w:ascii="Times New Roman" w:eastAsia="方正仿宋_GBK" w:hAnsi="Times New Roman" w:hint="default"/>
          <w:sz w:val="32"/>
          <w:szCs w:val="32"/>
        </w:rPr>
      </w:pPr>
      <w:r>
        <w:rPr>
          <w:rStyle w:val="16"/>
          <w:rFonts w:eastAsia="方正仿宋_GBK"/>
          <w:sz w:val="32"/>
          <w:szCs w:val="32"/>
          <w:shd w:val="clear" w:color="auto" w:fill="FFFFFF"/>
        </w:rPr>
        <w:t xml:space="preserve"> 1.</w:t>
      </w:r>
      <w:r>
        <w:rPr>
          <w:rStyle w:val="16"/>
          <w:rFonts w:eastAsia="方正仿宋_GBK"/>
          <w:sz w:val="32"/>
          <w:szCs w:val="32"/>
          <w:shd w:val="clear" w:color="auto" w:fill="FFFFFF"/>
        </w:rPr>
        <w:t>绩效目标自评表</w:t>
      </w:r>
    </w:p>
    <w:tbl>
      <w:tblPr>
        <w:tblW w:w="9396" w:type="dxa"/>
        <w:tblInd w:w="108" w:type="dxa"/>
        <w:tblLayout w:type="fixed"/>
        <w:tblLook w:val="04A0"/>
      </w:tblPr>
      <w:tblGrid>
        <w:gridCol w:w="741"/>
        <w:gridCol w:w="1155"/>
        <w:gridCol w:w="675"/>
        <w:gridCol w:w="615"/>
        <w:gridCol w:w="585"/>
        <w:gridCol w:w="645"/>
        <w:gridCol w:w="750"/>
        <w:gridCol w:w="1005"/>
        <w:gridCol w:w="1120"/>
        <w:gridCol w:w="1040"/>
        <w:gridCol w:w="1065"/>
      </w:tblGrid>
      <w:tr w:rsidR="00D335A7">
        <w:trPr>
          <w:trHeight w:val="601"/>
        </w:trPr>
        <w:tc>
          <w:tcPr>
            <w:tcW w:w="9396" w:type="dxa"/>
            <w:gridSpan w:val="11"/>
            <w:tcBorders>
              <w:top w:val="nil"/>
              <w:left w:val="nil"/>
              <w:bottom w:val="nil"/>
              <w:right w:val="nil"/>
            </w:tcBorders>
            <w:noWrap/>
            <w:vAlign w:val="center"/>
          </w:tcPr>
          <w:p w:rsidR="00D335A7" w:rsidRDefault="00973DC5">
            <w:pPr>
              <w:widowControl/>
              <w:jc w:val="center"/>
              <w:rPr>
                <w:rFonts w:ascii="方正小标宋_GBK" w:eastAsia="方正小标宋_GBK" w:hAnsi="宋体" w:cs="宋体"/>
                <w:color w:val="000000"/>
                <w:kern w:val="0"/>
                <w:sz w:val="36"/>
                <w:szCs w:val="36"/>
              </w:rPr>
            </w:pPr>
            <w:r>
              <w:rPr>
                <w:rFonts w:ascii="方正小标宋_GBK" w:eastAsia="方正小标宋_GBK" w:hAnsi="宋体" w:cs="宋体" w:hint="eastAsia"/>
                <w:color w:val="000000"/>
                <w:kern w:val="0"/>
                <w:sz w:val="36"/>
                <w:szCs w:val="36"/>
              </w:rPr>
              <w:t>2020</w:t>
            </w:r>
            <w:r>
              <w:rPr>
                <w:rFonts w:ascii="方正小标宋_GBK" w:eastAsia="方正小标宋_GBK" w:hAnsi="宋体" w:cs="宋体" w:hint="eastAsia"/>
                <w:color w:val="000000"/>
                <w:kern w:val="0"/>
                <w:sz w:val="36"/>
                <w:szCs w:val="36"/>
              </w:rPr>
              <w:t>年项目</w:t>
            </w:r>
            <w:r>
              <w:rPr>
                <w:rFonts w:ascii="方正小标宋_GBK" w:eastAsia="方正小标宋_GBK" w:hAnsi="宋体" w:cs="宋体" w:hint="eastAsia"/>
                <w:color w:val="000000"/>
                <w:kern w:val="0"/>
                <w:sz w:val="36"/>
                <w:szCs w:val="36"/>
              </w:rPr>
              <w:t>绩效自评表</w:t>
            </w:r>
          </w:p>
        </w:tc>
      </w:tr>
      <w:tr w:rsidR="00D335A7">
        <w:trPr>
          <w:trHeight w:val="601"/>
        </w:trPr>
        <w:tc>
          <w:tcPr>
            <w:tcW w:w="741" w:type="dxa"/>
            <w:tcBorders>
              <w:top w:val="single" w:sz="4" w:space="0" w:color="auto"/>
              <w:left w:val="single" w:sz="4" w:space="0" w:color="auto"/>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项目名称</w:t>
            </w:r>
          </w:p>
        </w:tc>
        <w:tc>
          <w:tcPr>
            <w:tcW w:w="3675" w:type="dxa"/>
            <w:gridSpan w:val="5"/>
            <w:tcBorders>
              <w:top w:val="single" w:sz="4" w:space="0" w:color="auto"/>
              <w:left w:val="nil"/>
              <w:bottom w:val="single" w:sz="4" w:space="0" w:color="auto"/>
              <w:right w:val="single" w:sz="4" w:space="0" w:color="000000"/>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开州区铁桥镇黄龙村</w:t>
            </w:r>
            <w:r>
              <w:rPr>
                <w:rFonts w:ascii="方正仿宋_GBK" w:eastAsia="方正仿宋_GBK" w:hAnsi="宋体" w:cs="宋体" w:hint="eastAsia"/>
                <w:color w:val="000000"/>
                <w:kern w:val="0"/>
                <w:sz w:val="18"/>
                <w:szCs w:val="18"/>
              </w:rPr>
              <w:t>7</w:t>
            </w:r>
            <w:r>
              <w:rPr>
                <w:rFonts w:ascii="方正仿宋_GBK" w:eastAsia="方正仿宋_GBK" w:hAnsi="宋体" w:cs="宋体" w:hint="eastAsia"/>
                <w:color w:val="000000"/>
                <w:kern w:val="0"/>
                <w:sz w:val="18"/>
                <w:szCs w:val="18"/>
              </w:rPr>
              <w:t>组生产生活便道项目</w:t>
            </w:r>
          </w:p>
        </w:tc>
        <w:tc>
          <w:tcPr>
            <w:tcW w:w="750" w:type="dxa"/>
            <w:tcBorders>
              <w:top w:val="single" w:sz="4" w:space="0" w:color="auto"/>
              <w:left w:val="nil"/>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自评总分</w:t>
            </w:r>
            <w:r>
              <w:rPr>
                <w:rFonts w:ascii="方正仿宋_GBK" w:eastAsia="方正仿宋_GBK" w:hAnsi="宋体" w:cs="宋体" w:hint="eastAsia"/>
                <w:color w:val="000000"/>
                <w:kern w:val="0"/>
                <w:sz w:val="18"/>
                <w:szCs w:val="18"/>
              </w:rPr>
              <w:br/>
            </w:r>
            <w:r>
              <w:rPr>
                <w:rFonts w:ascii="方正仿宋_GBK" w:eastAsia="方正仿宋_GBK" w:hAnsi="宋体" w:cs="宋体" w:hint="eastAsia"/>
                <w:color w:val="000000"/>
                <w:kern w:val="0"/>
                <w:sz w:val="18"/>
                <w:szCs w:val="18"/>
              </w:rPr>
              <w:t>（分）</w:t>
            </w:r>
          </w:p>
        </w:tc>
        <w:tc>
          <w:tcPr>
            <w:tcW w:w="4230" w:type="dxa"/>
            <w:gridSpan w:val="4"/>
            <w:tcBorders>
              <w:top w:val="single" w:sz="4" w:space="0" w:color="auto"/>
              <w:left w:val="nil"/>
              <w:bottom w:val="single" w:sz="4" w:space="0" w:color="auto"/>
              <w:right w:val="single" w:sz="4" w:space="0" w:color="000000"/>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94.3</w:t>
            </w:r>
          </w:p>
        </w:tc>
      </w:tr>
      <w:tr w:rsidR="00D335A7">
        <w:trPr>
          <w:trHeight w:val="601"/>
        </w:trPr>
        <w:tc>
          <w:tcPr>
            <w:tcW w:w="741" w:type="dxa"/>
            <w:tcBorders>
              <w:top w:val="nil"/>
              <w:left w:val="single" w:sz="4" w:space="0" w:color="auto"/>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主管部门</w:t>
            </w:r>
          </w:p>
        </w:tc>
        <w:tc>
          <w:tcPr>
            <w:tcW w:w="1830" w:type="dxa"/>
            <w:gridSpan w:val="2"/>
            <w:tcBorders>
              <w:top w:val="single" w:sz="4" w:space="0" w:color="auto"/>
              <w:left w:val="nil"/>
              <w:bottom w:val="single" w:sz="4" w:space="0" w:color="auto"/>
              <w:right w:val="single" w:sz="4" w:space="0" w:color="000000"/>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重庆市开州区</w:t>
            </w:r>
            <w:r>
              <w:rPr>
                <w:rFonts w:ascii="方正仿宋_GBK" w:eastAsia="方正仿宋_GBK" w:hAnsi="宋体" w:cs="宋体" w:hint="eastAsia"/>
                <w:color w:val="000000"/>
                <w:kern w:val="0"/>
                <w:sz w:val="18"/>
                <w:szCs w:val="18"/>
              </w:rPr>
              <w:t>铁桥镇人民政府</w:t>
            </w:r>
          </w:p>
        </w:tc>
        <w:tc>
          <w:tcPr>
            <w:tcW w:w="615" w:type="dxa"/>
            <w:tcBorders>
              <w:top w:val="nil"/>
              <w:left w:val="nil"/>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财政</w:t>
            </w:r>
            <w:r>
              <w:rPr>
                <w:rFonts w:ascii="方正仿宋_GBK" w:eastAsia="方正仿宋_GBK" w:hAnsi="宋体" w:cs="宋体" w:hint="eastAsia"/>
                <w:color w:val="000000"/>
                <w:kern w:val="0"/>
                <w:sz w:val="18"/>
                <w:szCs w:val="18"/>
              </w:rPr>
              <w:t>科</w:t>
            </w:r>
            <w:r>
              <w:rPr>
                <w:rFonts w:ascii="方正仿宋_GBK" w:eastAsia="方正仿宋_GBK" w:hAnsi="宋体" w:cs="宋体" w:hint="eastAsia"/>
                <w:color w:val="000000"/>
                <w:kern w:val="0"/>
                <w:sz w:val="18"/>
                <w:szCs w:val="18"/>
              </w:rPr>
              <w:t>室</w:t>
            </w:r>
          </w:p>
        </w:tc>
        <w:tc>
          <w:tcPr>
            <w:tcW w:w="1230" w:type="dxa"/>
            <w:gridSpan w:val="2"/>
            <w:tcBorders>
              <w:top w:val="single" w:sz="4" w:space="0" w:color="auto"/>
              <w:left w:val="nil"/>
              <w:bottom w:val="single" w:sz="4" w:space="0" w:color="auto"/>
              <w:right w:val="single" w:sz="4" w:space="0" w:color="000000"/>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农业农村</w:t>
            </w:r>
            <w:bookmarkStart w:id="0" w:name="_GoBack"/>
            <w:bookmarkEnd w:id="0"/>
            <w:r>
              <w:rPr>
                <w:rFonts w:ascii="方正仿宋_GBK" w:eastAsia="方正仿宋_GBK" w:hAnsi="宋体" w:cs="宋体" w:hint="eastAsia"/>
                <w:color w:val="000000"/>
                <w:kern w:val="0"/>
                <w:sz w:val="18"/>
                <w:szCs w:val="18"/>
              </w:rPr>
              <w:t>科</w:t>
            </w:r>
            <w:r>
              <w:rPr>
                <w:rFonts w:ascii="方正仿宋_GBK" w:eastAsia="方正仿宋_GBK" w:hAnsi="宋体" w:cs="宋体" w:hint="eastAsia"/>
                <w:color w:val="000000"/>
                <w:kern w:val="0"/>
                <w:sz w:val="18"/>
                <w:szCs w:val="18"/>
              </w:rPr>
              <w:t xml:space="preserve">　</w:t>
            </w:r>
          </w:p>
        </w:tc>
        <w:tc>
          <w:tcPr>
            <w:tcW w:w="750" w:type="dxa"/>
            <w:tcBorders>
              <w:top w:val="nil"/>
              <w:left w:val="nil"/>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项目</w:t>
            </w:r>
            <w:r>
              <w:rPr>
                <w:rFonts w:ascii="方正仿宋_GBK" w:eastAsia="方正仿宋_GBK" w:hAnsi="宋体" w:cs="宋体" w:hint="eastAsia"/>
                <w:color w:val="000000"/>
                <w:kern w:val="0"/>
                <w:sz w:val="18"/>
                <w:szCs w:val="18"/>
              </w:rPr>
              <w:br/>
            </w:r>
            <w:r>
              <w:rPr>
                <w:rFonts w:ascii="方正仿宋_GBK" w:eastAsia="方正仿宋_GBK" w:hAnsi="宋体" w:cs="宋体" w:hint="eastAsia"/>
                <w:color w:val="000000"/>
                <w:kern w:val="0"/>
                <w:sz w:val="18"/>
                <w:szCs w:val="18"/>
              </w:rPr>
              <w:t>联系人</w:t>
            </w:r>
          </w:p>
        </w:tc>
        <w:tc>
          <w:tcPr>
            <w:tcW w:w="1005" w:type="dxa"/>
            <w:tcBorders>
              <w:top w:val="nil"/>
              <w:left w:val="nil"/>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杨俊</w:t>
            </w:r>
            <w:r>
              <w:rPr>
                <w:rFonts w:ascii="方正仿宋_GBK" w:eastAsia="方正仿宋_GBK" w:hAnsi="宋体" w:cs="宋体" w:hint="eastAsia"/>
                <w:color w:val="000000"/>
                <w:kern w:val="0"/>
                <w:sz w:val="18"/>
                <w:szCs w:val="18"/>
              </w:rPr>
              <w:t xml:space="preserve">　</w:t>
            </w:r>
          </w:p>
        </w:tc>
        <w:tc>
          <w:tcPr>
            <w:tcW w:w="1120" w:type="dxa"/>
            <w:tcBorders>
              <w:top w:val="nil"/>
              <w:left w:val="nil"/>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联系电话</w:t>
            </w:r>
          </w:p>
        </w:tc>
        <w:tc>
          <w:tcPr>
            <w:tcW w:w="2105" w:type="dxa"/>
            <w:gridSpan w:val="2"/>
            <w:tcBorders>
              <w:top w:val="single" w:sz="4" w:space="0" w:color="auto"/>
              <w:left w:val="nil"/>
              <w:bottom w:val="single" w:sz="4" w:space="0" w:color="auto"/>
              <w:right w:val="single" w:sz="4" w:space="0" w:color="000000"/>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 xml:space="preserve">　</w:t>
            </w:r>
          </w:p>
        </w:tc>
      </w:tr>
      <w:tr w:rsidR="00D335A7">
        <w:trPr>
          <w:trHeight w:val="601"/>
        </w:trPr>
        <w:tc>
          <w:tcPr>
            <w:tcW w:w="741" w:type="dxa"/>
            <w:vMerge w:val="restart"/>
            <w:tcBorders>
              <w:top w:val="nil"/>
              <w:left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项目资金（万元）</w:t>
            </w:r>
          </w:p>
        </w:tc>
        <w:tc>
          <w:tcPr>
            <w:tcW w:w="1155" w:type="dxa"/>
            <w:tcBorders>
              <w:top w:val="nil"/>
              <w:left w:val="nil"/>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 xml:space="preserve">　</w:t>
            </w:r>
          </w:p>
        </w:tc>
        <w:tc>
          <w:tcPr>
            <w:tcW w:w="1290" w:type="dxa"/>
            <w:gridSpan w:val="2"/>
            <w:tcBorders>
              <w:top w:val="single" w:sz="4" w:space="0" w:color="auto"/>
              <w:left w:val="single" w:sz="4" w:space="0" w:color="auto"/>
              <w:bottom w:val="single" w:sz="4" w:space="0" w:color="auto"/>
              <w:right w:val="single" w:sz="4" w:space="0" w:color="000000"/>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年初预算数</w:t>
            </w:r>
          </w:p>
        </w:tc>
        <w:tc>
          <w:tcPr>
            <w:tcW w:w="1230" w:type="dxa"/>
            <w:gridSpan w:val="2"/>
            <w:tcBorders>
              <w:top w:val="single" w:sz="4" w:space="0" w:color="auto"/>
              <w:left w:val="nil"/>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全年（调整）预算数</w:t>
            </w:r>
          </w:p>
        </w:tc>
        <w:tc>
          <w:tcPr>
            <w:tcW w:w="1755" w:type="dxa"/>
            <w:gridSpan w:val="2"/>
            <w:tcBorders>
              <w:top w:val="single" w:sz="4" w:space="0" w:color="auto"/>
              <w:left w:val="nil"/>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全年执行数</w:t>
            </w:r>
          </w:p>
        </w:tc>
        <w:tc>
          <w:tcPr>
            <w:tcW w:w="1120" w:type="dxa"/>
            <w:tcBorders>
              <w:top w:val="nil"/>
              <w:left w:val="nil"/>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执行率</w:t>
            </w:r>
            <w:r>
              <w:rPr>
                <w:rFonts w:ascii="方正仿宋_GBK" w:eastAsia="方正仿宋_GBK" w:hAnsi="宋体" w:cs="宋体" w:hint="eastAsia"/>
                <w:color w:val="000000"/>
                <w:kern w:val="0"/>
                <w:sz w:val="18"/>
                <w:szCs w:val="18"/>
              </w:rPr>
              <w:br/>
            </w:r>
            <w:r>
              <w:rPr>
                <w:rFonts w:ascii="方正仿宋_GBK" w:eastAsia="方正仿宋_GBK" w:hAnsi="宋体" w:cs="宋体" w:hint="eastAsia"/>
                <w:color w:val="000000"/>
                <w:kern w:val="0"/>
                <w:sz w:val="18"/>
                <w:szCs w:val="18"/>
              </w:rPr>
              <w:t>（</w:t>
            </w:r>
            <w:r>
              <w:rPr>
                <w:rFonts w:ascii="方正仿宋_GBK" w:eastAsia="方正仿宋_GBK" w:hAnsi="宋体" w:cs="宋体" w:hint="eastAsia"/>
                <w:color w:val="000000"/>
                <w:kern w:val="0"/>
                <w:sz w:val="18"/>
                <w:szCs w:val="18"/>
              </w:rPr>
              <w:t>%</w:t>
            </w:r>
            <w:r>
              <w:rPr>
                <w:rFonts w:ascii="方正仿宋_GBK" w:eastAsia="方正仿宋_GBK" w:hAnsi="宋体" w:cs="宋体" w:hint="eastAsia"/>
                <w:color w:val="000000"/>
                <w:kern w:val="0"/>
                <w:sz w:val="18"/>
                <w:szCs w:val="18"/>
              </w:rPr>
              <w:t>）</w:t>
            </w:r>
          </w:p>
        </w:tc>
        <w:tc>
          <w:tcPr>
            <w:tcW w:w="1040" w:type="dxa"/>
            <w:tcBorders>
              <w:top w:val="nil"/>
              <w:left w:val="nil"/>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执行率</w:t>
            </w:r>
            <w:r>
              <w:rPr>
                <w:rFonts w:ascii="方正仿宋_GBK" w:eastAsia="方正仿宋_GBK" w:hAnsi="宋体" w:cs="宋体" w:hint="eastAsia"/>
                <w:color w:val="000000"/>
                <w:kern w:val="0"/>
                <w:sz w:val="18"/>
                <w:szCs w:val="18"/>
              </w:rPr>
              <w:br/>
            </w:r>
            <w:r>
              <w:rPr>
                <w:rFonts w:ascii="方正仿宋_GBK" w:eastAsia="方正仿宋_GBK" w:hAnsi="宋体" w:cs="宋体" w:hint="eastAsia"/>
                <w:color w:val="000000"/>
                <w:kern w:val="0"/>
                <w:sz w:val="18"/>
                <w:szCs w:val="18"/>
              </w:rPr>
              <w:t>权重</w:t>
            </w:r>
          </w:p>
        </w:tc>
        <w:tc>
          <w:tcPr>
            <w:tcW w:w="1065" w:type="dxa"/>
            <w:tcBorders>
              <w:top w:val="nil"/>
              <w:left w:val="nil"/>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执行率得分</w:t>
            </w:r>
            <w:r>
              <w:rPr>
                <w:rFonts w:ascii="方正仿宋_GBK" w:eastAsia="方正仿宋_GBK" w:hAnsi="宋体" w:cs="宋体" w:hint="eastAsia"/>
                <w:color w:val="000000"/>
                <w:kern w:val="0"/>
                <w:sz w:val="18"/>
                <w:szCs w:val="18"/>
              </w:rPr>
              <w:br/>
            </w:r>
            <w:r>
              <w:rPr>
                <w:rFonts w:ascii="方正仿宋_GBK" w:eastAsia="方正仿宋_GBK" w:hAnsi="宋体" w:cs="宋体" w:hint="eastAsia"/>
                <w:color w:val="000000"/>
                <w:kern w:val="0"/>
                <w:sz w:val="18"/>
                <w:szCs w:val="18"/>
              </w:rPr>
              <w:t>（分）</w:t>
            </w:r>
          </w:p>
        </w:tc>
      </w:tr>
      <w:tr w:rsidR="00D335A7">
        <w:trPr>
          <w:trHeight w:val="601"/>
        </w:trPr>
        <w:tc>
          <w:tcPr>
            <w:tcW w:w="741" w:type="dxa"/>
            <w:vMerge/>
            <w:tcBorders>
              <w:left w:val="single" w:sz="4" w:space="0" w:color="auto"/>
              <w:bottom w:val="single" w:sz="4" w:space="0" w:color="auto"/>
              <w:right w:val="single" w:sz="4" w:space="0" w:color="auto"/>
            </w:tcBorders>
            <w:noWrap/>
            <w:vAlign w:val="center"/>
          </w:tcPr>
          <w:p w:rsidR="00D335A7" w:rsidRDefault="00D335A7">
            <w:pPr>
              <w:widowControl/>
              <w:jc w:val="left"/>
              <w:rPr>
                <w:rFonts w:ascii="方正仿宋_GBK" w:eastAsia="方正仿宋_GBK" w:hAnsi="宋体" w:cs="宋体"/>
                <w:color w:val="000000"/>
                <w:kern w:val="0"/>
                <w:sz w:val="18"/>
                <w:szCs w:val="18"/>
              </w:rPr>
            </w:pPr>
          </w:p>
        </w:tc>
        <w:tc>
          <w:tcPr>
            <w:tcW w:w="1155" w:type="dxa"/>
            <w:tcBorders>
              <w:top w:val="nil"/>
              <w:left w:val="nil"/>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年度总金额</w:t>
            </w:r>
          </w:p>
        </w:tc>
        <w:tc>
          <w:tcPr>
            <w:tcW w:w="1290" w:type="dxa"/>
            <w:gridSpan w:val="2"/>
            <w:tcBorders>
              <w:top w:val="single" w:sz="4" w:space="0" w:color="auto"/>
              <w:left w:val="single" w:sz="4" w:space="0" w:color="auto"/>
              <w:bottom w:val="single" w:sz="4" w:space="0" w:color="auto"/>
              <w:right w:val="single" w:sz="4" w:space="0" w:color="000000"/>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40</w:t>
            </w:r>
          </w:p>
        </w:tc>
        <w:tc>
          <w:tcPr>
            <w:tcW w:w="1230" w:type="dxa"/>
            <w:gridSpan w:val="2"/>
            <w:tcBorders>
              <w:top w:val="single" w:sz="4" w:space="0" w:color="auto"/>
              <w:left w:val="nil"/>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40</w:t>
            </w:r>
          </w:p>
        </w:tc>
        <w:tc>
          <w:tcPr>
            <w:tcW w:w="1755" w:type="dxa"/>
            <w:gridSpan w:val="2"/>
            <w:tcBorders>
              <w:top w:val="single" w:sz="4" w:space="0" w:color="auto"/>
              <w:left w:val="nil"/>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40</w:t>
            </w:r>
          </w:p>
        </w:tc>
        <w:tc>
          <w:tcPr>
            <w:tcW w:w="1120" w:type="dxa"/>
            <w:tcBorders>
              <w:top w:val="nil"/>
              <w:left w:val="nil"/>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100</w:t>
            </w:r>
          </w:p>
        </w:tc>
        <w:tc>
          <w:tcPr>
            <w:tcW w:w="1040" w:type="dxa"/>
            <w:tcBorders>
              <w:top w:val="nil"/>
              <w:left w:val="nil"/>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kern w:val="0"/>
                <w:sz w:val="18"/>
                <w:szCs w:val="18"/>
              </w:rPr>
            </w:pPr>
            <w:r>
              <w:rPr>
                <w:rFonts w:ascii="方正仿宋_GBK" w:eastAsia="方正仿宋_GBK" w:hAnsi="宋体" w:cs="宋体" w:hint="eastAsia"/>
                <w:kern w:val="0"/>
                <w:sz w:val="18"/>
                <w:szCs w:val="18"/>
              </w:rPr>
              <w:t>10</w:t>
            </w:r>
          </w:p>
        </w:tc>
        <w:tc>
          <w:tcPr>
            <w:tcW w:w="1065" w:type="dxa"/>
            <w:tcBorders>
              <w:top w:val="nil"/>
              <w:left w:val="nil"/>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10</w:t>
            </w:r>
          </w:p>
        </w:tc>
      </w:tr>
      <w:tr w:rsidR="00D335A7">
        <w:trPr>
          <w:trHeight w:val="601"/>
        </w:trPr>
        <w:tc>
          <w:tcPr>
            <w:tcW w:w="741" w:type="dxa"/>
            <w:vMerge w:val="restart"/>
            <w:tcBorders>
              <w:top w:val="nil"/>
              <w:left w:val="single" w:sz="4" w:space="0" w:color="auto"/>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当年绩效目标</w:t>
            </w:r>
          </w:p>
        </w:tc>
        <w:tc>
          <w:tcPr>
            <w:tcW w:w="4425" w:type="dxa"/>
            <w:gridSpan w:val="6"/>
            <w:tcBorders>
              <w:top w:val="single" w:sz="4" w:space="0" w:color="auto"/>
              <w:left w:val="nil"/>
              <w:bottom w:val="single" w:sz="4" w:space="0" w:color="auto"/>
              <w:right w:val="single" w:sz="4" w:space="0" w:color="000000"/>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全年绩效目标</w:t>
            </w:r>
          </w:p>
        </w:tc>
        <w:tc>
          <w:tcPr>
            <w:tcW w:w="4230" w:type="dxa"/>
            <w:gridSpan w:val="4"/>
            <w:tcBorders>
              <w:top w:val="single" w:sz="4" w:space="0" w:color="auto"/>
              <w:left w:val="nil"/>
              <w:bottom w:val="single" w:sz="4" w:space="0" w:color="auto"/>
              <w:right w:val="single" w:sz="4" w:space="0" w:color="000000"/>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全年目标实际完成情况</w:t>
            </w:r>
          </w:p>
        </w:tc>
      </w:tr>
      <w:tr w:rsidR="00D335A7">
        <w:trPr>
          <w:trHeight w:val="1352"/>
        </w:trPr>
        <w:tc>
          <w:tcPr>
            <w:tcW w:w="741" w:type="dxa"/>
            <w:vMerge/>
            <w:tcBorders>
              <w:top w:val="nil"/>
              <w:left w:val="single" w:sz="4" w:space="0" w:color="auto"/>
              <w:bottom w:val="single" w:sz="4" w:space="0" w:color="auto"/>
              <w:right w:val="single" w:sz="4" w:space="0" w:color="auto"/>
            </w:tcBorders>
            <w:noWrap/>
            <w:vAlign w:val="center"/>
          </w:tcPr>
          <w:p w:rsidR="00D335A7" w:rsidRDefault="00D335A7">
            <w:pPr>
              <w:widowControl/>
              <w:jc w:val="left"/>
              <w:rPr>
                <w:rFonts w:ascii="方正仿宋_GBK" w:eastAsia="方正仿宋_GBK" w:hAnsi="宋体" w:cs="宋体"/>
                <w:color w:val="000000"/>
                <w:kern w:val="0"/>
                <w:sz w:val="18"/>
                <w:szCs w:val="18"/>
              </w:rPr>
            </w:pPr>
          </w:p>
        </w:tc>
        <w:tc>
          <w:tcPr>
            <w:tcW w:w="4425" w:type="dxa"/>
            <w:gridSpan w:val="6"/>
            <w:tcBorders>
              <w:top w:val="single" w:sz="4" w:space="0" w:color="auto"/>
              <w:left w:val="nil"/>
              <w:bottom w:val="single" w:sz="4" w:space="0" w:color="auto"/>
              <w:right w:val="single" w:sz="4" w:space="0" w:color="000000"/>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1.</w:t>
            </w:r>
            <w:r>
              <w:rPr>
                <w:rFonts w:ascii="方正仿宋_GBK" w:eastAsia="方正仿宋_GBK" w:hAnsi="宋体" w:cs="宋体" w:hint="eastAsia"/>
                <w:color w:val="000000"/>
                <w:kern w:val="0"/>
                <w:sz w:val="18"/>
                <w:szCs w:val="18"/>
              </w:rPr>
              <w:t>通过硬化产业路，达到改善基础设施条件，解决贫困户</w:t>
            </w:r>
            <w:r>
              <w:rPr>
                <w:rFonts w:ascii="方正仿宋_GBK" w:eastAsia="方正仿宋_GBK" w:hAnsi="宋体" w:cs="宋体" w:hint="eastAsia"/>
                <w:color w:val="000000"/>
                <w:kern w:val="0"/>
                <w:sz w:val="18"/>
                <w:szCs w:val="18"/>
              </w:rPr>
              <w:t>34</w:t>
            </w:r>
            <w:r>
              <w:rPr>
                <w:rFonts w:ascii="方正仿宋_GBK" w:eastAsia="方正仿宋_GBK" w:hAnsi="宋体" w:cs="宋体" w:hint="eastAsia"/>
                <w:color w:val="000000"/>
                <w:kern w:val="0"/>
                <w:sz w:val="18"/>
                <w:szCs w:val="18"/>
              </w:rPr>
              <w:t>人，一般农户</w:t>
            </w:r>
            <w:r>
              <w:rPr>
                <w:rFonts w:ascii="方正仿宋_GBK" w:eastAsia="方正仿宋_GBK" w:hAnsi="宋体" w:cs="宋体" w:hint="eastAsia"/>
                <w:color w:val="000000"/>
                <w:kern w:val="0"/>
                <w:sz w:val="18"/>
                <w:szCs w:val="18"/>
              </w:rPr>
              <w:t>332</w:t>
            </w:r>
            <w:r>
              <w:rPr>
                <w:rFonts w:ascii="方正仿宋_GBK" w:eastAsia="方正仿宋_GBK" w:hAnsi="宋体" w:cs="宋体" w:hint="eastAsia"/>
                <w:color w:val="000000"/>
                <w:kern w:val="0"/>
                <w:sz w:val="18"/>
                <w:szCs w:val="18"/>
              </w:rPr>
              <w:t>人出行问题。</w:t>
            </w:r>
            <w:r>
              <w:rPr>
                <w:rFonts w:ascii="方正仿宋_GBK" w:eastAsia="方正仿宋_GBK" w:hAnsi="宋体" w:cs="宋体" w:hint="eastAsia"/>
                <w:color w:val="000000"/>
                <w:kern w:val="0"/>
                <w:sz w:val="18"/>
                <w:szCs w:val="18"/>
              </w:rPr>
              <w:t>2.</w:t>
            </w:r>
            <w:r>
              <w:rPr>
                <w:rFonts w:ascii="方正仿宋_GBK" w:eastAsia="方正仿宋_GBK" w:hAnsi="宋体" w:cs="宋体" w:hint="eastAsia"/>
                <w:color w:val="000000"/>
                <w:kern w:val="0"/>
                <w:sz w:val="18"/>
                <w:szCs w:val="18"/>
              </w:rPr>
              <w:t>通过硬化产业路，可带动全村农业生产发展，增加贫困劳动者收入</w:t>
            </w:r>
            <w:r>
              <w:rPr>
                <w:rFonts w:ascii="方正仿宋_GBK" w:eastAsia="方正仿宋_GBK" w:hAnsi="宋体" w:cs="宋体" w:hint="eastAsia"/>
                <w:color w:val="000000"/>
                <w:kern w:val="0"/>
                <w:sz w:val="18"/>
                <w:szCs w:val="18"/>
              </w:rPr>
              <w:t>200</w:t>
            </w:r>
            <w:r>
              <w:rPr>
                <w:rFonts w:ascii="方正仿宋_GBK" w:eastAsia="方正仿宋_GBK" w:hAnsi="宋体" w:cs="宋体" w:hint="eastAsia"/>
                <w:color w:val="000000"/>
                <w:kern w:val="0"/>
                <w:sz w:val="18"/>
                <w:szCs w:val="18"/>
              </w:rPr>
              <w:t xml:space="preserve">元每户，提高群众满意度。　</w:t>
            </w:r>
          </w:p>
        </w:tc>
        <w:tc>
          <w:tcPr>
            <w:tcW w:w="4230" w:type="dxa"/>
            <w:gridSpan w:val="4"/>
            <w:tcBorders>
              <w:top w:val="single" w:sz="4" w:space="0" w:color="auto"/>
              <w:left w:val="nil"/>
              <w:bottom w:val="single" w:sz="4" w:space="0" w:color="auto"/>
              <w:right w:val="single" w:sz="4" w:space="0" w:color="000000"/>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黄龙村</w:t>
            </w:r>
            <w:r>
              <w:rPr>
                <w:rFonts w:ascii="方正仿宋_GBK" w:eastAsia="方正仿宋_GBK" w:hAnsi="宋体" w:cs="宋体" w:hint="eastAsia"/>
                <w:color w:val="000000"/>
                <w:kern w:val="0"/>
                <w:sz w:val="18"/>
                <w:szCs w:val="18"/>
              </w:rPr>
              <w:t>7</w:t>
            </w:r>
            <w:r>
              <w:rPr>
                <w:rFonts w:ascii="方正仿宋_GBK" w:eastAsia="方正仿宋_GBK" w:hAnsi="宋体" w:cs="宋体" w:hint="eastAsia"/>
                <w:color w:val="000000"/>
                <w:kern w:val="0"/>
                <w:sz w:val="18"/>
                <w:szCs w:val="18"/>
              </w:rPr>
              <w:t>社硬化生产生活便道</w:t>
            </w:r>
            <w:r>
              <w:rPr>
                <w:rFonts w:ascii="方正仿宋_GBK" w:eastAsia="方正仿宋_GBK" w:hAnsi="宋体" w:cs="宋体" w:hint="eastAsia"/>
                <w:color w:val="000000"/>
                <w:kern w:val="0"/>
                <w:sz w:val="18"/>
                <w:szCs w:val="18"/>
              </w:rPr>
              <w:t>0.86</w:t>
            </w:r>
            <w:r>
              <w:rPr>
                <w:rFonts w:ascii="方正仿宋_GBK" w:eastAsia="方正仿宋_GBK" w:hAnsi="宋体" w:cs="宋体" w:hint="eastAsia"/>
                <w:color w:val="000000"/>
                <w:kern w:val="0"/>
                <w:sz w:val="18"/>
                <w:szCs w:val="18"/>
              </w:rPr>
              <w:t>公里，路面宽度</w:t>
            </w:r>
            <w:r>
              <w:rPr>
                <w:rFonts w:ascii="方正仿宋_GBK" w:eastAsia="方正仿宋_GBK" w:hAnsi="宋体" w:cs="宋体" w:hint="eastAsia"/>
                <w:color w:val="000000"/>
                <w:kern w:val="0"/>
                <w:sz w:val="18"/>
                <w:szCs w:val="18"/>
              </w:rPr>
              <w:t>3.5</w:t>
            </w:r>
            <w:r>
              <w:rPr>
                <w:rFonts w:ascii="方正仿宋_GBK" w:eastAsia="方正仿宋_GBK" w:hAnsi="宋体" w:cs="宋体" w:hint="eastAsia"/>
                <w:color w:val="000000"/>
                <w:kern w:val="0"/>
                <w:sz w:val="18"/>
                <w:szCs w:val="18"/>
              </w:rPr>
              <w:t>米，路基宽度不小于</w:t>
            </w:r>
            <w:r>
              <w:rPr>
                <w:rFonts w:ascii="方正仿宋_GBK" w:eastAsia="方正仿宋_GBK" w:hAnsi="宋体" w:cs="宋体" w:hint="eastAsia"/>
                <w:color w:val="000000"/>
                <w:kern w:val="0"/>
                <w:sz w:val="18"/>
                <w:szCs w:val="18"/>
              </w:rPr>
              <w:t>3.5</w:t>
            </w:r>
            <w:r>
              <w:rPr>
                <w:rFonts w:ascii="方正仿宋_GBK" w:eastAsia="方正仿宋_GBK" w:hAnsi="宋体" w:cs="宋体" w:hint="eastAsia"/>
                <w:color w:val="000000"/>
                <w:kern w:val="0"/>
                <w:sz w:val="18"/>
                <w:szCs w:val="18"/>
              </w:rPr>
              <w:t>米，结构层为</w:t>
            </w:r>
            <w:r>
              <w:rPr>
                <w:rFonts w:ascii="方正仿宋_GBK" w:eastAsia="方正仿宋_GBK" w:hAnsi="宋体" w:cs="宋体" w:hint="eastAsia"/>
                <w:color w:val="000000"/>
                <w:kern w:val="0"/>
                <w:sz w:val="18"/>
                <w:szCs w:val="18"/>
              </w:rPr>
              <w:t>5CM</w:t>
            </w:r>
            <w:r>
              <w:rPr>
                <w:rFonts w:ascii="方正仿宋_GBK" w:eastAsia="方正仿宋_GBK" w:hAnsi="宋体" w:cs="宋体" w:hint="eastAsia"/>
                <w:color w:val="000000"/>
                <w:kern w:val="0"/>
                <w:sz w:val="18"/>
                <w:szCs w:val="18"/>
              </w:rPr>
              <w:t>厚碎石调平层</w:t>
            </w:r>
            <w:r>
              <w:rPr>
                <w:rFonts w:ascii="方正仿宋_GBK" w:eastAsia="方正仿宋_GBK" w:hAnsi="宋体" w:cs="宋体" w:hint="eastAsia"/>
                <w:color w:val="000000"/>
                <w:kern w:val="0"/>
                <w:sz w:val="18"/>
                <w:szCs w:val="18"/>
              </w:rPr>
              <w:t>+18CM</w:t>
            </w:r>
            <w:r>
              <w:rPr>
                <w:rFonts w:ascii="方正仿宋_GBK" w:eastAsia="方正仿宋_GBK" w:hAnsi="宋体" w:cs="宋体" w:hint="eastAsia"/>
                <w:color w:val="000000"/>
                <w:kern w:val="0"/>
                <w:sz w:val="18"/>
                <w:szCs w:val="18"/>
              </w:rPr>
              <w:t>厚的</w:t>
            </w:r>
            <w:r>
              <w:rPr>
                <w:rFonts w:ascii="方正仿宋_GBK" w:eastAsia="方正仿宋_GBK" w:hAnsi="宋体" w:cs="宋体" w:hint="eastAsia"/>
                <w:color w:val="000000"/>
                <w:kern w:val="0"/>
                <w:sz w:val="18"/>
                <w:szCs w:val="18"/>
              </w:rPr>
              <w:t>C25</w:t>
            </w:r>
            <w:r>
              <w:rPr>
                <w:rFonts w:ascii="方正仿宋_GBK" w:eastAsia="方正仿宋_GBK" w:hAnsi="宋体" w:cs="宋体" w:hint="eastAsia"/>
                <w:color w:val="000000"/>
                <w:kern w:val="0"/>
                <w:sz w:val="18"/>
                <w:szCs w:val="18"/>
              </w:rPr>
              <w:t>水泥</w:t>
            </w:r>
            <w:r w:rsidR="0006461C">
              <w:rPr>
                <w:rFonts w:ascii="方正仿宋_GBK" w:eastAsia="方正仿宋_GBK" w:hAnsi="宋体" w:cs="宋体" w:hint="eastAsia"/>
                <w:color w:val="000000"/>
                <w:kern w:val="0"/>
                <w:sz w:val="18"/>
                <w:szCs w:val="18"/>
              </w:rPr>
              <w:t>混凝土</w:t>
            </w:r>
            <w:r>
              <w:rPr>
                <w:rFonts w:ascii="方正仿宋_GBK" w:eastAsia="方正仿宋_GBK" w:hAnsi="宋体" w:cs="宋体" w:hint="eastAsia"/>
                <w:color w:val="000000"/>
                <w:kern w:val="0"/>
                <w:sz w:val="18"/>
                <w:szCs w:val="18"/>
              </w:rPr>
              <w:t>地面。</w:t>
            </w:r>
          </w:p>
        </w:tc>
      </w:tr>
      <w:tr w:rsidR="00D335A7">
        <w:trPr>
          <w:trHeight w:val="601"/>
        </w:trPr>
        <w:tc>
          <w:tcPr>
            <w:tcW w:w="741" w:type="dxa"/>
            <w:vMerge w:val="restart"/>
            <w:tcBorders>
              <w:top w:val="nil"/>
              <w:left w:val="single" w:sz="4" w:space="0" w:color="auto"/>
              <w:bottom w:val="single" w:sz="4" w:space="0" w:color="auto"/>
              <w:right w:val="single" w:sz="4" w:space="0" w:color="auto"/>
            </w:tcBorders>
            <w:noWrap/>
            <w:textDirection w:val="tbRlV"/>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绩效指标</w:t>
            </w:r>
          </w:p>
        </w:tc>
        <w:tc>
          <w:tcPr>
            <w:tcW w:w="1155" w:type="dxa"/>
            <w:tcBorders>
              <w:top w:val="nil"/>
              <w:left w:val="nil"/>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指标名称</w:t>
            </w:r>
          </w:p>
        </w:tc>
        <w:tc>
          <w:tcPr>
            <w:tcW w:w="675" w:type="dxa"/>
            <w:tcBorders>
              <w:top w:val="nil"/>
              <w:left w:val="single" w:sz="4" w:space="0" w:color="auto"/>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计量</w:t>
            </w:r>
            <w:r>
              <w:rPr>
                <w:rFonts w:ascii="方正仿宋_GBK" w:eastAsia="方正仿宋_GBK" w:hAnsi="宋体" w:cs="宋体" w:hint="eastAsia"/>
                <w:color w:val="000000"/>
                <w:kern w:val="0"/>
                <w:sz w:val="18"/>
                <w:szCs w:val="18"/>
              </w:rPr>
              <w:br/>
            </w:r>
            <w:r>
              <w:rPr>
                <w:rFonts w:ascii="方正仿宋_GBK" w:eastAsia="方正仿宋_GBK" w:hAnsi="宋体" w:cs="宋体" w:hint="eastAsia"/>
                <w:color w:val="000000"/>
                <w:kern w:val="0"/>
                <w:sz w:val="18"/>
                <w:szCs w:val="18"/>
              </w:rPr>
              <w:t>单位</w:t>
            </w:r>
          </w:p>
        </w:tc>
        <w:tc>
          <w:tcPr>
            <w:tcW w:w="615" w:type="dxa"/>
            <w:tcBorders>
              <w:top w:val="nil"/>
              <w:left w:val="nil"/>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指标</w:t>
            </w:r>
            <w:r>
              <w:rPr>
                <w:rFonts w:ascii="方正仿宋_GBK" w:eastAsia="方正仿宋_GBK" w:hAnsi="宋体" w:cs="宋体" w:hint="eastAsia"/>
                <w:color w:val="000000"/>
                <w:kern w:val="0"/>
                <w:sz w:val="18"/>
                <w:szCs w:val="18"/>
              </w:rPr>
              <w:br/>
            </w:r>
            <w:r>
              <w:rPr>
                <w:rFonts w:ascii="方正仿宋_GBK" w:eastAsia="方正仿宋_GBK" w:hAnsi="宋体" w:cs="宋体" w:hint="eastAsia"/>
                <w:color w:val="000000"/>
                <w:kern w:val="0"/>
                <w:sz w:val="18"/>
                <w:szCs w:val="18"/>
              </w:rPr>
              <w:t>性质</w:t>
            </w:r>
          </w:p>
        </w:tc>
        <w:tc>
          <w:tcPr>
            <w:tcW w:w="585" w:type="dxa"/>
            <w:tcBorders>
              <w:top w:val="nil"/>
              <w:left w:val="nil"/>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年初</w:t>
            </w:r>
            <w:r>
              <w:rPr>
                <w:rFonts w:ascii="方正仿宋_GBK" w:eastAsia="方正仿宋_GBK" w:hAnsi="宋体" w:cs="宋体" w:hint="eastAsia"/>
                <w:color w:val="000000"/>
                <w:kern w:val="0"/>
                <w:sz w:val="18"/>
                <w:szCs w:val="18"/>
              </w:rPr>
              <w:br/>
            </w:r>
            <w:r>
              <w:rPr>
                <w:rFonts w:ascii="方正仿宋_GBK" w:eastAsia="方正仿宋_GBK" w:hAnsi="宋体" w:cs="宋体" w:hint="eastAsia"/>
                <w:color w:val="000000"/>
                <w:kern w:val="0"/>
                <w:sz w:val="18"/>
                <w:szCs w:val="18"/>
              </w:rPr>
              <w:t>指标值</w:t>
            </w:r>
          </w:p>
        </w:tc>
        <w:tc>
          <w:tcPr>
            <w:tcW w:w="645" w:type="dxa"/>
            <w:tcBorders>
              <w:top w:val="nil"/>
              <w:left w:val="nil"/>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调整</w:t>
            </w:r>
            <w:r>
              <w:rPr>
                <w:rFonts w:ascii="方正仿宋_GBK" w:eastAsia="方正仿宋_GBK" w:hAnsi="宋体" w:cs="宋体" w:hint="eastAsia"/>
                <w:color w:val="000000"/>
                <w:kern w:val="0"/>
                <w:sz w:val="18"/>
                <w:szCs w:val="18"/>
              </w:rPr>
              <w:br/>
            </w:r>
            <w:r>
              <w:rPr>
                <w:rFonts w:ascii="方正仿宋_GBK" w:eastAsia="方正仿宋_GBK" w:hAnsi="宋体" w:cs="宋体" w:hint="eastAsia"/>
                <w:color w:val="000000"/>
                <w:kern w:val="0"/>
                <w:sz w:val="18"/>
                <w:szCs w:val="18"/>
              </w:rPr>
              <w:t>指标值</w:t>
            </w:r>
          </w:p>
        </w:tc>
        <w:tc>
          <w:tcPr>
            <w:tcW w:w="750" w:type="dxa"/>
            <w:tcBorders>
              <w:top w:val="nil"/>
              <w:left w:val="nil"/>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全年</w:t>
            </w:r>
            <w:r>
              <w:rPr>
                <w:rFonts w:ascii="方正仿宋_GBK" w:eastAsia="方正仿宋_GBK" w:hAnsi="宋体" w:cs="宋体" w:hint="eastAsia"/>
                <w:color w:val="000000"/>
                <w:kern w:val="0"/>
                <w:sz w:val="18"/>
                <w:szCs w:val="18"/>
              </w:rPr>
              <w:br/>
            </w:r>
            <w:r>
              <w:rPr>
                <w:rFonts w:ascii="方正仿宋_GBK" w:eastAsia="方正仿宋_GBK" w:hAnsi="宋体" w:cs="宋体" w:hint="eastAsia"/>
                <w:color w:val="000000"/>
                <w:kern w:val="0"/>
                <w:sz w:val="18"/>
                <w:szCs w:val="18"/>
              </w:rPr>
              <w:t>完成值</w:t>
            </w:r>
          </w:p>
        </w:tc>
        <w:tc>
          <w:tcPr>
            <w:tcW w:w="1005" w:type="dxa"/>
            <w:tcBorders>
              <w:top w:val="nil"/>
              <w:left w:val="nil"/>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得分系数</w:t>
            </w:r>
            <w:r>
              <w:rPr>
                <w:rFonts w:ascii="方正仿宋_GBK" w:eastAsia="方正仿宋_GBK" w:hAnsi="宋体" w:cs="宋体" w:hint="eastAsia"/>
                <w:color w:val="000000"/>
                <w:kern w:val="0"/>
                <w:sz w:val="18"/>
                <w:szCs w:val="18"/>
              </w:rPr>
              <w:br/>
            </w:r>
            <w:r>
              <w:rPr>
                <w:rFonts w:ascii="方正仿宋_GBK" w:eastAsia="方正仿宋_GBK" w:hAnsi="宋体" w:cs="宋体" w:hint="eastAsia"/>
                <w:color w:val="000000"/>
                <w:kern w:val="0"/>
                <w:sz w:val="18"/>
                <w:szCs w:val="18"/>
              </w:rPr>
              <w:t>（</w:t>
            </w:r>
            <w:r>
              <w:rPr>
                <w:rFonts w:ascii="方正仿宋_GBK" w:eastAsia="方正仿宋_GBK" w:hAnsi="宋体" w:cs="宋体" w:hint="eastAsia"/>
                <w:color w:val="000000"/>
                <w:kern w:val="0"/>
                <w:sz w:val="18"/>
                <w:szCs w:val="18"/>
              </w:rPr>
              <w:t>%</w:t>
            </w:r>
            <w:r>
              <w:rPr>
                <w:rFonts w:ascii="方正仿宋_GBK" w:eastAsia="方正仿宋_GBK" w:hAnsi="宋体" w:cs="宋体" w:hint="eastAsia"/>
                <w:color w:val="000000"/>
                <w:kern w:val="0"/>
                <w:sz w:val="18"/>
                <w:szCs w:val="18"/>
              </w:rPr>
              <w:t>）</w:t>
            </w:r>
          </w:p>
        </w:tc>
        <w:tc>
          <w:tcPr>
            <w:tcW w:w="1120" w:type="dxa"/>
            <w:tcBorders>
              <w:top w:val="nil"/>
              <w:left w:val="nil"/>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指标权重</w:t>
            </w:r>
            <w:r>
              <w:rPr>
                <w:rFonts w:ascii="方正仿宋_GBK" w:eastAsia="方正仿宋_GBK" w:hAnsi="宋体" w:cs="宋体" w:hint="eastAsia"/>
                <w:color w:val="000000"/>
                <w:kern w:val="0"/>
                <w:sz w:val="18"/>
                <w:szCs w:val="18"/>
              </w:rPr>
              <w:br/>
            </w:r>
            <w:r>
              <w:rPr>
                <w:rFonts w:ascii="方正仿宋_GBK" w:eastAsia="方正仿宋_GBK" w:hAnsi="宋体" w:cs="宋体" w:hint="eastAsia"/>
                <w:color w:val="000000"/>
                <w:kern w:val="0"/>
                <w:sz w:val="18"/>
                <w:szCs w:val="18"/>
              </w:rPr>
              <w:t>（分）</w:t>
            </w:r>
          </w:p>
        </w:tc>
        <w:tc>
          <w:tcPr>
            <w:tcW w:w="1040" w:type="dxa"/>
            <w:tcBorders>
              <w:top w:val="nil"/>
              <w:left w:val="nil"/>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指标得分</w:t>
            </w:r>
            <w:r>
              <w:rPr>
                <w:rFonts w:ascii="方正仿宋_GBK" w:eastAsia="方正仿宋_GBK" w:hAnsi="宋体" w:cs="宋体" w:hint="eastAsia"/>
                <w:color w:val="000000"/>
                <w:kern w:val="0"/>
                <w:sz w:val="18"/>
                <w:szCs w:val="18"/>
              </w:rPr>
              <w:br/>
            </w:r>
            <w:r>
              <w:rPr>
                <w:rFonts w:ascii="方正仿宋_GBK" w:eastAsia="方正仿宋_GBK" w:hAnsi="宋体" w:cs="宋体" w:hint="eastAsia"/>
                <w:color w:val="000000"/>
                <w:kern w:val="0"/>
                <w:sz w:val="18"/>
                <w:szCs w:val="18"/>
              </w:rPr>
              <w:t>（分）</w:t>
            </w:r>
          </w:p>
        </w:tc>
        <w:tc>
          <w:tcPr>
            <w:tcW w:w="1065" w:type="dxa"/>
            <w:tcBorders>
              <w:top w:val="nil"/>
              <w:left w:val="nil"/>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是否核心</w:t>
            </w:r>
            <w:r>
              <w:rPr>
                <w:rFonts w:ascii="方正仿宋_GBK" w:eastAsia="方正仿宋_GBK" w:hAnsi="宋体" w:cs="宋体" w:hint="eastAsia"/>
                <w:color w:val="000000"/>
                <w:kern w:val="0"/>
                <w:sz w:val="18"/>
                <w:szCs w:val="18"/>
              </w:rPr>
              <w:br/>
            </w:r>
            <w:r>
              <w:rPr>
                <w:rFonts w:ascii="方正仿宋_GBK" w:eastAsia="方正仿宋_GBK" w:hAnsi="宋体" w:cs="宋体" w:hint="eastAsia"/>
                <w:color w:val="000000"/>
                <w:kern w:val="0"/>
                <w:sz w:val="18"/>
                <w:szCs w:val="18"/>
              </w:rPr>
              <w:t>指标</w:t>
            </w:r>
          </w:p>
        </w:tc>
      </w:tr>
      <w:tr w:rsidR="00D335A7">
        <w:trPr>
          <w:trHeight w:val="523"/>
        </w:trPr>
        <w:tc>
          <w:tcPr>
            <w:tcW w:w="741" w:type="dxa"/>
            <w:vMerge/>
            <w:tcBorders>
              <w:top w:val="nil"/>
              <w:left w:val="single" w:sz="4" w:space="0" w:color="auto"/>
              <w:bottom w:val="single" w:sz="4" w:space="0" w:color="auto"/>
              <w:right w:val="single" w:sz="4" w:space="0" w:color="auto"/>
            </w:tcBorders>
            <w:noWrap/>
            <w:vAlign w:val="center"/>
          </w:tcPr>
          <w:p w:rsidR="00D335A7" w:rsidRDefault="00D335A7">
            <w:pPr>
              <w:widowControl/>
              <w:jc w:val="left"/>
              <w:rPr>
                <w:rFonts w:ascii="方正仿宋_GBK" w:eastAsia="方正仿宋_GBK" w:hAnsi="宋体" w:cs="宋体"/>
                <w:color w:val="000000"/>
                <w:kern w:val="0"/>
                <w:sz w:val="18"/>
                <w:szCs w:val="18"/>
              </w:rPr>
            </w:pPr>
          </w:p>
        </w:tc>
        <w:tc>
          <w:tcPr>
            <w:tcW w:w="1155" w:type="dxa"/>
            <w:tcBorders>
              <w:top w:val="nil"/>
              <w:left w:val="nil"/>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 xml:space="preserve">贫困村新建改建公路里程　</w:t>
            </w:r>
          </w:p>
        </w:tc>
        <w:tc>
          <w:tcPr>
            <w:tcW w:w="67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proofErr w:type="gramStart"/>
            <w:r>
              <w:rPr>
                <w:rFonts w:ascii="方正仿宋_GBK" w:eastAsia="方正仿宋_GBK" w:hAnsi="宋体" w:cs="宋体" w:hint="eastAsia"/>
                <w:color w:val="000000"/>
                <w:kern w:val="0"/>
                <w:sz w:val="18"/>
                <w:szCs w:val="18"/>
              </w:rPr>
              <w:t>公里</w:t>
            </w:r>
            <w:r>
              <w:rPr>
                <w:rFonts w:ascii="方正仿宋_GBK" w:eastAsia="方正仿宋_GBK" w:hAnsi="宋体" w:cs="宋体" w:hint="eastAsia"/>
                <w:color w:val="000000"/>
                <w:kern w:val="0"/>
                <w:sz w:val="18"/>
                <w:szCs w:val="18"/>
              </w:rPr>
              <w:t xml:space="preserve">　</w:t>
            </w:r>
            <w:proofErr w:type="gramEnd"/>
          </w:p>
        </w:tc>
        <w:tc>
          <w:tcPr>
            <w:tcW w:w="61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宋体" w:eastAsia="宋体" w:hAnsi="宋体" w:cs="宋体" w:hint="eastAsia"/>
                <w:color w:val="000000"/>
                <w:kern w:val="0"/>
                <w:sz w:val="18"/>
                <w:szCs w:val="18"/>
                <w:lang/>
              </w:rPr>
              <w:t>≥</w:t>
            </w:r>
          </w:p>
        </w:tc>
        <w:tc>
          <w:tcPr>
            <w:tcW w:w="58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1</w:t>
            </w:r>
            <w:r>
              <w:rPr>
                <w:rFonts w:ascii="方正仿宋_GBK" w:eastAsia="方正仿宋_GBK" w:hAnsi="宋体" w:cs="宋体" w:hint="eastAsia"/>
                <w:color w:val="000000"/>
                <w:kern w:val="0"/>
                <w:sz w:val="18"/>
                <w:szCs w:val="18"/>
              </w:rPr>
              <w:t xml:space="preserve">　</w:t>
            </w:r>
          </w:p>
        </w:tc>
        <w:tc>
          <w:tcPr>
            <w:tcW w:w="64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1</w:t>
            </w:r>
            <w:r>
              <w:rPr>
                <w:rFonts w:ascii="方正仿宋_GBK" w:eastAsia="方正仿宋_GBK" w:hAnsi="宋体" w:cs="宋体" w:hint="eastAsia"/>
                <w:color w:val="000000"/>
                <w:kern w:val="0"/>
                <w:sz w:val="18"/>
                <w:szCs w:val="18"/>
              </w:rPr>
              <w:t xml:space="preserve">　</w:t>
            </w:r>
          </w:p>
        </w:tc>
        <w:tc>
          <w:tcPr>
            <w:tcW w:w="750"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0.86</w:t>
            </w:r>
            <w:r>
              <w:rPr>
                <w:rFonts w:ascii="方正仿宋_GBK" w:eastAsia="方正仿宋_GBK" w:hAnsi="宋体" w:cs="宋体" w:hint="eastAsia"/>
                <w:color w:val="000000"/>
                <w:kern w:val="0"/>
                <w:sz w:val="18"/>
                <w:szCs w:val="18"/>
              </w:rPr>
              <w:t xml:space="preserve">　</w:t>
            </w:r>
          </w:p>
        </w:tc>
        <w:tc>
          <w:tcPr>
            <w:tcW w:w="100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100</w:t>
            </w:r>
            <w:r>
              <w:rPr>
                <w:rFonts w:ascii="方正仿宋_GBK" w:eastAsia="方正仿宋_GBK" w:hAnsi="宋体" w:cs="宋体" w:hint="eastAsia"/>
                <w:color w:val="000000"/>
                <w:kern w:val="0"/>
                <w:sz w:val="18"/>
                <w:szCs w:val="18"/>
              </w:rPr>
              <w:t xml:space="preserve">　</w:t>
            </w:r>
          </w:p>
        </w:tc>
        <w:tc>
          <w:tcPr>
            <w:tcW w:w="1120"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5</w:t>
            </w:r>
            <w:r>
              <w:rPr>
                <w:rFonts w:ascii="方正仿宋_GBK" w:eastAsia="方正仿宋_GBK" w:hAnsi="宋体" w:cs="宋体" w:hint="eastAsia"/>
                <w:color w:val="000000"/>
                <w:kern w:val="0"/>
                <w:sz w:val="18"/>
                <w:szCs w:val="18"/>
              </w:rPr>
              <w:t xml:space="preserve">　</w:t>
            </w:r>
          </w:p>
        </w:tc>
        <w:tc>
          <w:tcPr>
            <w:tcW w:w="1040"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4.3</w:t>
            </w:r>
            <w:r>
              <w:rPr>
                <w:rFonts w:ascii="方正仿宋_GBK" w:eastAsia="方正仿宋_GBK" w:hAnsi="宋体" w:cs="宋体" w:hint="eastAsia"/>
                <w:color w:val="000000"/>
                <w:kern w:val="0"/>
                <w:sz w:val="18"/>
                <w:szCs w:val="18"/>
              </w:rPr>
              <w:t xml:space="preserve">　</w:t>
            </w:r>
          </w:p>
        </w:tc>
        <w:tc>
          <w:tcPr>
            <w:tcW w:w="1065" w:type="dxa"/>
            <w:tcBorders>
              <w:top w:val="nil"/>
              <w:left w:val="single" w:sz="4" w:space="0" w:color="auto"/>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否</w:t>
            </w:r>
            <w:r>
              <w:rPr>
                <w:rFonts w:ascii="方正仿宋_GBK" w:eastAsia="方正仿宋_GBK" w:hAnsi="宋体" w:cs="宋体" w:hint="eastAsia"/>
                <w:color w:val="000000"/>
                <w:kern w:val="0"/>
                <w:sz w:val="18"/>
                <w:szCs w:val="18"/>
              </w:rPr>
              <w:t xml:space="preserve">　</w:t>
            </w:r>
          </w:p>
        </w:tc>
      </w:tr>
      <w:tr w:rsidR="00D335A7">
        <w:trPr>
          <w:trHeight w:val="523"/>
        </w:trPr>
        <w:tc>
          <w:tcPr>
            <w:tcW w:w="741" w:type="dxa"/>
            <w:vMerge/>
            <w:tcBorders>
              <w:top w:val="nil"/>
              <w:left w:val="single" w:sz="4" w:space="0" w:color="auto"/>
              <w:bottom w:val="single" w:sz="4" w:space="0" w:color="auto"/>
              <w:right w:val="single" w:sz="4" w:space="0" w:color="auto"/>
            </w:tcBorders>
            <w:noWrap/>
            <w:vAlign w:val="center"/>
          </w:tcPr>
          <w:p w:rsidR="00D335A7" w:rsidRDefault="00D335A7">
            <w:pPr>
              <w:widowControl/>
              <w:jc w:val="left"/>
              <w:rPr>
                <w:rFonts w:ascii="方正仿宋_GBK" w:eastAsia="方正仿宋_GBK" w:hAnsi="宋体" w:cs="宋体"/>
                <w:color w:val="000000"/>
                <w:kern w:val="0"/>
                <w:sz w:val="18"/>
                <w:szCs w:val="18"/>
              </w:rPr>
            </w:pPr>
          </w:p>
        </w:tc>
        <w:tc>
          <w:tcPr>
            <w:tcW w:w="1155" w:type="dxa"/>
            <w:tcBorders>
              <w:top w:val="nil"/>
              <w:left w:val="nil"/>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 xml:space="preserve">工程验收合格率　</w:t>
            </w:r>
          </w:p>
        </w:tc>
        <w:tc>
          <w:tcPr>
            <w:tcW w:w="67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w:t>
            </w:r>
            <w:r>
              <w:rPr>
                <w:rFonts w:ascii="方正仿宋_GBK" w:eastAsia="方正仿宋_GBK" w:hAnsi="宋体" w:cs="宋体" w:hint="eastAsia"/>
                <w:color w:val="000000"/>
                <w:kern w:val="0"/>
                <w:sz w:val="18"/>
                <w:szCs w:val="18"/>
              </w:rPr>
              <w:t xml:space="preserve">　</w:t>
            </w:r>
          </w:p>
        </w:tc>
        <w:tc>
          <w:tcPr>
            <w:tcW w:w="61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w:t>
            </w:r>
            <w:r>
              <w:rPr>
                <w:rFonts w:ascii="方正仿宋_GBK" w:eastAsia="方正仿宋_GBK" w:hAnsi="宋体" w:cs="宋体" w:hint="eastAsia"/>
                <w:color w:val="000000"/>
                <w:kern w:val="0"/>
                <w:sz w:val="18"/>
                <w:szCs w:val="18"/>
              </w:rPr>
              <w:t xml:space="preserve">　</w:t>
            </w:r>
          </w:p>
        </w:tc>
        <w:tc>
          <w:tcPr>
            <w:tcW w:w="58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100</w:t>
            </w:r>
            <w:r>
              <w:rPr>
                <w:rFonts w:ascii="方正仿宋_GBK" w:eastAsia="方正仿宋_GBK" w:hAnsi="宋体" w:cs="宋体" w:hint="eastAsia"/>
                <w:color w:val="000000"/>
                <w:kern w:val="0"/>
                <w:sz w:val="18"/>
                <w:szCs w:val="18"/>
              </w:rPr>
              <w:t xml:space="preserve">　</w:t>
            </w:r>
          </w:p>
        </w:tc>
        <w:tc>
          <w:tcPr>
            <w:tcW w:w="64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100</w:t>
            </w:r>
            <w:r>
              <w:rPr>
                <w:rFonts w:ascii="方正仿宋_GBK" w:eastAsia="方正仿宋_GBK" w:hAnsi="宋体" w:cs="宋体" w:hint="eastAsia"/>
                <w:color w:val="000000"/>
                <w:kern w:val="0"/>
                <w:sz w:val="18"/>
                <w:szCs w:val="18"/>
              </w:rPr>
              <w:t xml:space="preserve">　</w:t>
            </w:r>
          </w:p>
        </w:tc>
        <w:tc>
          <w:tcPr>
            <w:tcW w:w="750"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100</w:t>
            </w:r>
            <w:r>
              <w:rPr>
                <w:rFonts w:ascii="方正仿宋_GBK" w:eastAsia="方正仿宋_GBK" w:hAnsi="宋体" w:cs="宋体" w:hint="eastAsia"/>
                <w:color w:val="000000"/>
                <w:kern w:val="0"/>
                <w:sz w:val="18"/>
                <w:szCs w:val="18"/>
              </w:rPr>
              <w:t xml:space="preserve">　</w:t>
            </w:r>
          </w:p>
        </w:tc>
        <w:tc>
          <w:tcPr>
            <w:tcW w:w="100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100</w:t>
            </w:r>
            <w:r>
              <w:rPr>
                <w:rFonts w:ascii="方正仿宋_GBK" w:eastAsia="方正仿宋_GBK" w:hAnsi="宋体" w:cs="宋体" w:hint="eastAsia"/>
                <w:color w:val="000000"/>
                <w:kern w:val="0"/>
                <w:sz w:val="18"/>
                <w:szCs w:val="18"/>
              </w:rPr>
              <w:t xml:space="preserve">　</w:t>
            </w:r>
          </w:p>
        </w:tc>
        <w:tc>
          <w:tcPr>
            <w:tcW w:w="1120"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5</w:t>
            </w:r>
            <w:r>
              <w:rPr>
                <w:rFonts w:ascii="方正仿宋_GBK" w:eastAsia="方正仿宋_GBK" w:hAnsi="宋体" w:cs="宋体" w:hint="eastAsia"/>
                <w:color w:val="000000"/>
                <w:kern w:val="0"/>
                <w:sz w:val="18"/>
                <w:szCs w:val="18"/>
              </w:rPr>
              <w:t xml:space="preserve">　</w:t>
            </w:r>
          </w:p>
        </w:tc>
        <w:tc>
          <w:tcPr>
            <w:tcW w:w="1040"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5</w:t>
            </w:r>
            <w:r>
              <w:rPr>
                <w:rFonts w:ascii="方正仿宋_GBK" w:eastAsia="方正仿宋_GBK" w:hAnsi="宋体" w:cs="宋体" w:hint="eastAsia"/>
                <w:color w:val="000000"/>
                <w:kern w:val="0"/>
                <w:sz w:val="18"/>
                <w:szCs w:val="18"/>
              </w:rPr>
              <w:t xml:space="preserve">　</w:t>
            </w:r>
          </w:p>
        </w:tc>
        <w:tc>
          <w:tcPr>
            <w:tcW w:w="1065" w:type="dxa"/>
            <w:tcBorders>
              <w:top w:val="nil"/>
              <w:left w:val="single" w:sz="4" w:space="0" w:color="auto"/>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否</w:t>
            </w:r>
            <w:r>
              <w:rPr>
                <w:rFonts w:ascii="方正仿宋_GBK" w:eastAsia="方正仿宋_GBK" w:hAnsi="宋体" w:cs="宋体" w:hint="eastAsia"/>
                <w:color w:val="000000"/>
                <w:kern w:val="0"/>
                <w:sz w:val="18"/>
                <w:szCs w:val="18"/>
              </w:rPr>
              <w:t xml:space="preserve">　</w:t>
            </w:r>
          </w:p>
        </w:tc>
      </w:tr>
      <w:tr w:rsidR="00D335A7">
        <w:trPr>
          <w:trHeight w:val="523"/>
        </w:trPr>
        <w:tc>
          <w:tcPr>
            <w:tcW w:w="741" w:type="dxa"/>
            <w:vMerge/>
            <w:tcBorders>
              <w:top w:val="nil"/>
              <w:left w:val="single" w:sz="4" w:space="0" w:color="auto"/>
              <w:bottom w:val="single" w:sz="4" w:space="0" w:color="auto"/>
              <w:right w:val="single" w:sz="4" w:space="0" w:color="auto"/>
            </w:tcBorders>
            <w:noWrap/>
            <w:vAlign w:val="center"/>
          </w:tcPr>
          <w:p w:rsidR="00D335A7" w:rsidRDefault="00D335A7">
            <w:pPr>
              <w:widowControl/>
              <w:jc w:val="left"/>
              <w:rPr>
                <w:rFonts w:ascii="方正仿宋_GBK" w:eastAsia="方正仿宋_GBK" w:hAnsi="宋体" w:cs="宋体"/>
                <w:color w:val="000000"/>
                <w:kern w:val="0"/>
                <w:sz w:val="18"/>
                <w:szCs w:val="18"/>
              </w:rPr>
            </w:pPr>
          </w:p>
        </w:tc>
        <w:tc>
          <w:tcPr>
            <w:tcW w:w="1155" w:type="dxa"/>
            <w:tcBorders>
              <w:top w:val="nil"/>
              <w:left w:val="nil"/>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 xml:space="preserve">工程完成及时率　</w:t>
            </w:r>
          </w:p>
        </w:tc>
        <w:tc>
          <w:tcPr>
            <w:tcW w:w="67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w:t>
            </w:r>
            <w:r>
              <w:rPr>
                <w:rFonts w:ascii="方正仿宋_GBK" w:eastAsia="方正仿宋_GBK" w:hAnsi="宋体" w:cs="宋体" w:hint="eastAsia"/>
                <w:color w:val="000000"/>
                <w:kern w:val="0"/>
                <w:sz w:val="18"/>
                <w:szCs w:val="18"/>
              </w:rPr>
              <w:t xml:space="preserve">　</w:t>
            </w:r>
          </w:p>
        </w:tc>
        <w:tc>
          <w:tcPr>
            <w:tcW w:w="61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宋体" w:eastAsia="宋体" w:hAnsi="宋体" w:cs="宋体" w:hint="eastAsia"/>
                <w:color w:val="000000"/>
                <w:kern w:val="0"/>
                <w:sz w:val="18"/>
                <w:szCs w:val="18"/>
                <w:lang/>
              </w:rPr>
              <w:t>≥</w:t>
            </w:r>
            <w:r>
              <w:rPr>
                <w:rFonts w:ascii="方正仿宋_GBK" w:eastAsia="方正仿宋_GBK" w:hAnsi="宋体" w:cs="宋体" w:hint="eastAsia"/>
                <w:color w:val="000000"/>
                <w:kern w:val="0"/>
                <w:sz w:val="18"/>
                <w:szCs w:val="18"/>
              </w:rPr>
              <w:t xml:space="preserve">　</w:t>
            </w:r>
          </w:p>
        </w:tc>
        <w:tc>
          <w:tcPr>
            <w:tcW w:w="58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100</w:t>
            </w:r>
            <w:r>
              <w:rPr>
                <w:rFonts w:ascii="方正仿宋_GBK" w:eastAsia="方正仿宋_GBK" w:hAnsi="宋体" w:cs="宋体" w:hint="eastAsia"/>
                <w:color w:val="000000"/>
                <w:kern w:val="0"/>
                <w:sz w:val="18"/>
                <w:szCs w:val="18"/>
              </w:rPr>
              <w:t xml:space="preserve">　</w:t>
            </w:r>
          </w:p>
        </w:tc>
        <w:tc>
          <w:tcPr>
            <w:tcW w:w="64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100</w:t>
            </w:r>
            <w:r>
              <w:rPr>
                <w:rFonts w:ascii="方正仿宋_GBK" w:eastAsia="方正仿宋_GBK" w:hAnsi="宋体" w:cs="宋体" w:hint="eastAsia"/>
                <w:color w:val="000000"/>
                <w:kern w:val="0"/>
                <w:sz w:val="18"/>
                <w:szCs w:val="18"/>
              </w:rPr>
              <w:t xml:space="preserve">　</w:t>
            </w:r>
          </w:p>
        </w:tc>
        <w:tc>
          <w:tcPr>
            <w:tcW w:w="750"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100</w:t>
            </w:r>
            <w:r>
              <w:rPr>
                <w:rFonts w:ascii="方正仿宋_GBK" w:eastAsia="方正仿宋_GBK" w:hAnsi="宋体" w:cs="宋体" w:hint="eastAsia"/>
                <w:color w:val="000000"/>
                <w:kern w:val="0"/>
                <w:sz w:val="18"/>
                <w:szCs w:val="18"/>
              </w:rPr>
              <w:t xml:space="preserve">　</w:t>
            </w:r>
          </w:p>
        </w:tc>
        <w:tc>
          <w:tcPr>
            <w:tcW w:w="100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100</w:t>
            </w:r>
            <w:r>
              <w:rPr>
                <w:rFonts w:ascii="方正仿宋_GBK" w:eastAsia="方正仿宋_GBK" w:hAnsi="宋体" w:cs="宋体" w:hint="eastAsia"/>
                <w:color w:val="000000"/>
                <w:kern w:val="0"/>
                <w:sz w:val="18"/>
                <w:szCs w:val="18"/>
              </w:rPr>
              <w:t xml:space="preserve">　</w:t>
            </w:r>
          </w:p>
        </w:tc>
        <w:tc>
          <w:tcPr>
            <w:tcW w:w="1120"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5</w:t>
            </w:r>
            <w:r>
              <w:rPr>
                <w:rFonts w:ascii="方正仿宋_GBK" w:eastAsia="方正仿宋_GBK" w:hAnsi="宋体" w:cs="宋体" w:hint="eastAsia"/>
                <w:color w:val="000000"/>
                <w:kern w:val="0"/>
                <w:sz w:val="18"/>
                <w:szCs w:val="18"/>
              </w:rPr>
              <w:t xml:space="preserve">　</w:t>
            </w:r>
          </w:p>
        </w:tc>
        <w:tc>
          <w:tcPr>
            <w:tcW w:w="1040"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5</w:t>
            </w:r>
            <w:r>
              <w:rPr>
                <w:rFonts w:ascii="方正仿宋_GBK" w:eastAsia="方正仿宋_GBK" w:hAnsi="宋体" w:cs="宋体" w:hint="eastAsia"/>
                <w:color w:val="000000"/>
                <w:kern w:val="0"/>
                <w:sz w:val="18"/>
                <w:szCs w:val="18"/>
              </w:rPr>
              <w:t xml:space="preserve">　</w:t>
            </w:r>
          </w:p>
        </w:tc>
        <w:tc>
          <w:tcPr>
            <w:tcW w:w="1065" w:type="dxa"/>
            <w:tcBorders>
              <w:top w:val="nil"/>
              <w:left w:val="single" w:sz="4" w:space="0" w:color="auto"/>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否</w:t>
            </w:r>
            <w:r>
              <w:rPr>
                <w:rFonts w:ascii="方正仿宋_GBK" w:eastAsia="方正仿宋_GBK" w:hAnsi="宋体" w:cs="宋体" w:hint="eastAsia"/>
                <w:color w:val="000000"/>
                <w:kern w:val="0"/>
                <w:sz w:val="18"/>
                <w:szCs w:val="18"/>
              </w:rPr>
              <w:t xml:space="preserve">　</w:t>
            </w:r>
          </w:p>
        </w:tc>
      </w:tr>
      <w:tr w:rsidR="00D335A7">
        <w:trPr>
          <w:trHeight w:val="523"/>
        </w:trPr>
        <w:tc>
          <w:tcPr>
            <w:tcW w:w="741" w:type="dxa"/>
            <w:vMerge/>
            <w:tcBorders>
              <w:top w:val="nil"/>
              <w:left w:val="single" w:sz="4" w:space="0" w:color="auto"/>
              <w:bottom w:val="single" w:sz="4" w:space="0" w:color="auto"/>
              <w:right w:val="single" w:sz="4" w:space="0" w:color="auto"/>
            </w:tcBorders>
            <w:noWrap/>
            <w:vAlign w:val="center"/>
          </w:tcPr>
          <w:p w:rsidR="00D335A7" w:rsidRDefault="00D335A7">
            <w:pPr>
              <w:widowControl/>
              <w:jc w:val="left"/>
              <w:rPr>
                <w:rFonts w:ascii="方正仿宋_GBK" w:eastAsia="方正仿宋_GBK" w:hAnsi="宋体" w:cs="宋体"/>
                <w:color w:val="000000"/>
                <w:kern w:val="0"/>
                <w:sz w:val="18"/>
                <w:szCs w:val="18"/>
              </w:rPr>
            </w:pPr>
          </w:p>
        </w:tc>
        <w:tc>
          <w:tcPr>
            <w:tcW w:w="1155" w:type="dxa"/>
            <w:tcBorders>
              <w:top w:val="nil"/>
              <w:left w:val="nil"/>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道路补助标准</w:t>
            </w:r>
          </w:p>
        </w:tc>
        <w:tc>
          <w:tcPr>
            <w:tcW w:w="67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万元</w:t>
            </w:r>
            <w:r>
              <w:rPr>
                <w:rFonts w:ascii="方正仿宋_GBK" w:eastAsia="方正仿宋_GBK" w:hAnsi="宋体" w:cs="宋体" w:hint="eastAsia"/>
                <w:color w:val="000000"/>
                <w:kern w:val="0"/>
                <w:sz w:val="18"/>
                <w:szCs w:val="18"/>
              </w:rPr>
              <w:t>/</w:t>
            </w:r>
            <w:r>
              <w:rPr>
                <w:rFonts w:ascii="方正仿宋_GBK" w:eastAsia="方正仿宋_GBK" w:hAnsi="宋体" w:cs="宋体" w:hint="eastAsia"/>
                <w:color w:val="000000"/>
                <w:kern w:val="0"/>
                <w:sz w:val="18"/>
                <w:szCs w:val="18"/>
              </w:rPr>
              <w:t>公里</w:t>
            </w:r>
          </w:p>
        </w:tc>
        <w:tc>
          <w:tcPr>
            <w:tcW w:w="61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w:t>
            </w:r>
          </w:p>
        </w:tc>
        <w:tc>
          <w:tcPr>
            <w:tcW w:w="58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40</w:t>
            </w:r>
          </w:p>
        </w:tc>
        <w:tc>
          <w:tcPr>
            <w:tcW w:w="64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40</w:t>
            </w:r>
          </w:p>
        </w:tc>
        <w:tc>
          <w:tcPr>
            <w:tcW w:w="750"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80</w:t>
            </w:r>
          </w:p>
        </w:tc>
        <w:tc>
          <w:tcPr>
            <w:tcW w:w="100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100</w:t>
            </w:r>
          </w:p>
        </w:tc>
        <w:tc>
          <w:tcPr>
            <w:tcW w:w="1120"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10</w:t>
            </w:r>
          </w:p>
        </w:tc>
        <w:tc>
          <w:tcPr>
            <w:tcW w:w="1040"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5</w:t>
            </w:r>
          </w:p>
        </w:tc>
        <w:tc>
          <w:tcPr>
            <w:tcW w:w="1065" w:type="dxa"/>
            <w:tcBorders>
              <w:top w:val="nil"/>
              <w:left w:val="single" w:sz="4" w:space="0" w:color="auto"/>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是</w:t>
            </w:r>
          </w:p>
        </w:tc>
      </w:tr>
      <w:tr w:rsidR="00D335A7">
        <w:trPr>
          <w:trHeight w:val="523"/>
        </w:trPr>
        <w:tc>
          <w:tcPr>
            <w:tcW w:w="741" w:type="dxa"/>
            <w:vMerge/>
            <w:tcBorders>
              <w:top w:val="nil"/>
              <w:left w:val="single" w:sz="4" w:space="0" w:color="auto"/>
              <w:bottom w:val="single" w:sz="4" w:space="0" w:color="auto"/>
              <w:right w:val="single" w:sz="4" w:space="0" w:color="auto"/>
            </w:tcBorders>
            <w:noWrap/>
            <w:vAlign w:val="center"/>
          </w:tcPr>
          <w:p w:rsidR="00D335A7" w:rsidRDefault="00D335A7">
            <w:pPr>
              <w:widowControl/>
              <w:jc w:val="left"/>
              <w:rPr>
                <w:rFonts w:ascii="方正仿宋_GBK" w:eastAsia="方正仿宋_GBK" w:hAnsi="宋体" w:cs="宋体"/>
                <w:color w:val="000000"/>
                <w:kern w:val="0"/>
                <w:sz w:val="18"/>
                <w:szCs w:val="18"/>
              </w:rPr>
            </w:pPr>
          </w:p>
        </w:tc>
        <w:tc>
          <w:tcPr>
            <w:tcW w:w="1155" w:type="dxa"/>
            <w:tcBorders>
              <w:top w:val="nil"/>
              <w:left w:val="nil"/>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减少群众出行及运输成本，增加贫困户总收入</w:t>
            </w:r>
          </w:p>
        </w:tc>
        <w:tc>
          <w:tcPr>
            <w:tcW w:w="67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元</w:t>
            </w:r>
            <w:r>
              <w:rPr>
                <w:rFonts w:ascii="方正仿宋_GBK" w:eastAsia="方正仿宋_GBK" w:hAnsi="宋体" w:cs="宋体" w:hint="eastAsia"/>
                <w:color w:val="000000"/>
                <w:kern w:val="0"/>
                <w:sz w:val="18"/>
                <w:szCs w:val="18"/>
              </w:rPr>
              <w:t>/</w:t>
            </w:r>
            <w:r>
              <w:rPr>
                <w:rFonts w:ascii="方正仿宋_GBK" w:eastAsia="方正仿宋_GBK" w:hAnsi="宋体" w:cs="宋体" w:hint="eastAsia"/>
                <w:color w:val="000000"/>
                <w:kern w:val="0"/>
                <w:sz w:val="18"/>
                <w:szCs w:val="18"/>
              </w:rPr>
              <w:t>户</w:t>
            </w:r>
          </w:p>
        </w:tc>
        <w:tc>
          <w:tcPr>
            <w:tcW w:w="61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w:t>
            </w:r>
          </w:p>
        </w:tc>
        <w:tc>
          <w:tcPr>
            <w:tcW w:w="58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200</w:t>
            </w:r>
          </w:p>
        </w:tc>
        <w:tc>
          <w:tcPr>
            <w:tcW w:w="64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200</w:t>
            </w:r>
          </w:p>
        </w:tc>
        <w:tc>
          <w:tcPr>
            <w:tcW w:w="750"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200</w:t>
            </w:r>
          </w:p>
        </w:tc>
        <w:tc>
          <w:tcPr>
            <w:tcW w:w="100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100</w:t>
            </w:r>
          </w:p>
        </w:tc>
        <w:tc>
          <w:tcPr>
            <w:tcW w:w="1120"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5</w:t>
            </w:r>
          </w:p>
        </w:tc>
        <w:tc>
          <w:tcPr>
            <w:tcW w:w="1040"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5</w:t>
            </w:r>
          </w:p>
        </w:tc>
        <w:tc>
          <w:tcPr>
            <w:tcW w:w="1065" w:type="dxa"/>
            <w:tcBorders>
              <w:top w:val="nil"/>
              <w:left w:val="single" w:sz="4" w:space="0" w:color="auto"/>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否</w:t>
            </w:r>
          </w:p>
        </w:tc>
      </w:tr>
      <w:tr w:rsidR="00D335A7">
        <w:trPr>
          <w:trHeight w:val="523"/>
        </w:trPr>
        <w:tc>
          <w:tcPr>
            <w:tcW w:w="741" w:type="dxa"/>
            <w:vMerge/>
            <w:tcBorders>
              <w:top w:val="nil"/>
              <w:left w:val="single" w:sz="4" w:space="0" w:color="auto"/>
              <w:bottom w:val="single" w:sz="4" w:space="0" w:color="auto"/>
              <w:right w:val="single" w:sz="4" w:space="0" w:color="auto"/>
            </w:tcBorders>
            <w:noWrap/>
            <w:vAlign w:val="center"/>
          </w:tcPr>
          <w:p w:rsidR="00D335A7" w:rsidRDefault="00D335A7">
            <w:pPr>
              <w:widowControl/>
              <w:jc w:val="left"/>
              <w:rPr>
                <w:rFonts w:ascii="方正仿宋_GBK" w:eastAsia="方正仿宋_GBK" w:hAnsi="宋体" w:cs="宋体"/>
                <w:color w:val="000000"/>
                <w:kern w:val="0"/>
                <w:sz w:val="18"/>
                <w:szCs w:val="18"/>
              </w:rPr>
            </w:pPr>
          </w:p>
        </w:tc>
        <w:tc>
          <w:tcPr>
            <w:tcW w:w="1155" w:type="dxa"/>
            <w:tcBorders>
              <w:top w:val="nil"/>
              <w:left w:val="nil"/>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受益建档立</w:t>
            </w:r>
            <w:proofErr w:type="gramStart"/>
            <w:r>
              <w:rPr>
                <w:rFonts w:ascii="方正仿宋_GBK" w:eastAsia="方正仿宋_GBK" w:hAnsi="宋体" w:cs="宋体" w:hint="eastAsia"/>
                <w:color w:val="000000"/>
                <w:kern w:val="0"/>
                <w:sz w:val="18"/>
                <w:szCs w:val="18"/>
              </w:rPr>
              <w:t>卡贫困</w:t>
            </w:r>
            <w:proofErr w:type="gramEnd"/>
            <w:r>
              <w:rPr>
                <w:rFonts w:ascii="方正仿宋_GBK" w:eastAsia="方正仿宋_GBK" w:hAnsi="宋体" w:cs="宋体" w:hint="eastAsia"/>
                <w:color w:val="000000"/>
                <w:kern w:val="0"/>
                <w:sz w:val="18"/>
                <w:szCs w:val="18"/>
              </w:rPr>
              <w:t>人口数</w:t>
            </w:r>
          </w:p>
        </w:tc>
        <w:tc>
          <w:tcPr>
            <w:tcW w:w="67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人</w:t>
            </w:r>
          </w:p>
        </w:tc>
        <w:tc>
          <w:tcPr>
            <w:tcW w:w="61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宋体" w:eastAsia="宋体" w:hAnsi="宋体" w:cs="宋体" w:hint="eastAsia"/>
                <w:color w:val="000000"/>
                <w:kern w:val="0"/>
                <w:sz w:val="18"/>
                <w:szCs w:val="18"/>
                <w:lang/>
              </w:rPr>
              <w:t>≥</w:t>
            </w:r>
          </w:p>
        </w:tc>
        <w:tc>
          <w:tcPr>
            <w:tcW w:w="58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34</w:t>
            </w:r>
          </w:p>
        </w:tc>
        <w:tc>
          <w:tcPr>
            <w:tcW w:w="64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34</w:t>
            </w:r>
          </w:p>
        </w:tc>
        <w:tc>
          <w:tcPr>
            <w:tcW w:w="750"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34</w:t>
            </w:r>
          </w:p>
        </w:tc>
        <w:tc>
          <w:tcPr>
            <w:tcW w:w="100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100</w:t>
            </w:r>
          </w:p>
        </w:tc>
        <w:tc>
          <w:tcPr>
            <w:tcW w:w="1120"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10</w:t>
            </w:r>
          </w:p>
        </w:tc>
        <w:tc>
          <w:tcPr>
            <w:tcW w:w="1040"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10</w:t>
            </w:r>
          </w:p>
        </w:tc>
        <w:tc>
          <w:tcPr>
            <w:tcW w:w="1065" w:type="dxa"/>
            <w:tcBorders>
              <w:top w:val="nil"/>
              <w:left w:val="single" w:sz="4" w:space="0" w:color="auto"/>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是</w:t>
            </w:r>
          </w:p>
        </w:tc>
      </w:tr>
      <w:tr w:rsidR="00D335A7">
        <w:trPr>
          <w:trHeight w:val="523"/>
        </w:trPr>
        <w:tc>
          <w:tcPr>
            <w:tcW w:w="741" w:type="dxa"/>
            <w:vMerge/>
            <w:tcBorders>
              <w:top w:val="nil"/>
              <w:left w:val="single" w:sz="4" w:space="0" w:color="auto"/>
              <w:bottom w:val="single" w:sz="4" w:space="0" w:color="auto"/>
              <w:right w:val="single" w:sz="4" w:space="0" w:color="auto"/>
            </w:tcBorders>
            <w:noWrap/>
            <w:vAlign w:val="center"/>
          </w:tcPr>
          <w:p w:rsidR="00D335A7" w:rsidRDefault="00D335A7">
            <w:pPr>
              <w:widowControl/>
              <w:jc w:val="left"/>
              <w:rPr>
                <w:rFonts w:ascii="方正仿宋_GBK" w:eastAsia="方正仿宋_GBK" w:hAnsi="宋体" w:cs="宋体"/>
                <w:color w:val="000000"/>
                <w:kern w:val="0"/>
                <w:sz w:val="18"/>
                <w:szCs w:val="18"/>
              </w:rPr>
            </w:pPr>
          </w:p>
        </w:tc>
        <w:tc>
          <w:tcPr>
            <w:tcW w:w="1155" w:type="dxa"/>
            <w:tcBorders>
              <w:top w:val="nil"/>
              <w:left w:val="nil"/>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工程设计使用年限</w:t>
            </w:r>
          </w:p>
        </w:tc>
        <w:tc>
          <w:tcPr>
            <w:tcW w:w="67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年</w:t>
            </w:r>
          </w:p>
        </w:tc>
        <w:tc>
          <w:tcPr>
            <w:tcW w:w="61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宋体" w:eastAsia="宋体" w:hAnsi="宋体" w:cs="宋体" w:hint="eastAsia"/>
                <w:color w:val="000000"/>
                <w:kern w:val="0"/>
                <w:sz w:val="18"/>
                <w:szCs w:val="18"/>
                <w:lang/>
              </w:rPr>
              <w:t>≥</w:t>
            </w:r>
          </w:p>
        </w:tc>
        <w:tc>
          <w:tcPr>
            <w:tcW w:w="58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10</w:t>
            </w:r>
          </w:p>
        </w:tc>
        <w:tc>
          <w:tcPr>
            <w:tcW w:w="64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10</w:t>
            </w:r>
          </w:p>
        </w:tc>
        <w:tc>
          <w:tcPr>
            <w:tcW w:w="750"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10</w:t>
            </w:r>
          </w:p>
        </w:tc>
        <w:tc>
          <w:tcPr>
            <w:tcW w:w="100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100</w:t>
            </w:r>
          </w:p>
        </w:tc>
        <w:tc>
          <w:tcPr>
            <w:tcW w:w="1120"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10</w:t>
            </w:r>
          </w:p>
        </w:tc>
        <w:tc>
          <w:tcPr>
            <w:tcW w:w="1040"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10</w:t>
            </w:r>
          </w:p>
        </w:tc>
        <w:tc>
          <w:tcPr>
            <w:tcW w:w="1065" w:type="dxa"/>
            <w:tcBorders>
              <w:top w:val="nil"/>
              <w:left w:val="single" w:sz="4" w:space="0" w:color="auto"/>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否</w:t>
            </w:r>
          </w:p>
        </w:tc>
      </w:tr>
      <w:tr w:rsidR="00D335A7">
        <w:trPr>
          <w:trHeight w:val="523"/>
        </w:trPr>
        <w:tc>
          <w:tcPr>
            <w:tcW w:w="741" w:type="dxa"/>
            <w:vMerge/>
            <w:tcBorders>
              <w:top w:val="nil"/>
              <w:left w:val="single" w:sz="4" w:space="0" w:color="auto"/>
              <w:bottom w:val="single" w:sz="4" w:space="0" w:color="auto"/>
              <w:right w:val="single" w:sz="4" w:space="0" w:color="auto"/>
            </w:tcBorders>
            <w:noWrap/>
            <w:vAlign w:val="center"/>
          </w:tcPr>
          <w:p w:rsidR="00D335A7" w:rsidRDefault="00D335A7">
            <w:pPr>
              <w:widowControl/>
              <w:jc w:val="left"/>
              <w:rPr>
                <w:rFonts w:ascii="方正仿宋_GBK" w:eastAsia="方正仿宋_GBK" w:hAnsi="宋体" w:cs="宋体"/>
                <w:color w:val="000000"/>
                <w:kern w:val="0"/>
                <w:sz w:val="18"/>
                <w:szCs w:val="18"/>
              </w:rPr>
            </w:pPr>
          </w:p>
        </w:tc>
        <w:tc>
          <w:tcPr>
            <w:tcW w:w="1155" w:type="dxa"/>
            <w:tcBorders>
              <w:top w:val="nil"/>
              <w:left w:val="nil"/>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 xml:space="preserve">受益一般农户满意度　</w:t>
            </w:r>
          </w:p>
        </w:tc>
        <w:tc>
          <w:tcPr>
            <w:tcW w:w="67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w:t>
            </w:r>
            <w:r>
              <w:rPr>
                <w:rFonts w:ascii="方正仿宋_GBK" w:eastAsia="方正仿宋_GBK" w:hAnsi="宋体" w:cs="宋体" w:hint="eastAsia"/>
                <w:color w:val="000000"/>
                <w:kern w:val="0"/>
                <w:sz w:val="18"/>
                <w:szCs w:val="18"/>
              </w:rPr>
              <w:t xml:space="preserve">　</w:t>
            </w:r>
          </w:p>
        </w:tc>
        <w:tc>
          <w:tcPr>
            <w:tcW w:w="61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 xml:space="preserve">≥　</w:t>
            </w:r>
          </w:p>
        </w:tc>
        <w:tc>
          <w:tcPr>
            <w:tcW w:w="58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90</w:t>
            </w:r>
            <w:r>
              <w:rPr>
                <w:rFonts w:ascii="方正仿宋_GBK" w:eastAsia="方正仿宋_GBK" w:hAnsi="宋体" w:cs="宋体" w:hint="eastAsia"/>
                <w:color w:val="000000"/>
                <w:kern w:val="0"/>
                <w:sz w:val="18"/>
                <w:szCs w:val="18"/>
              </w:rPr>
              <w:t xml:space="preserve">　</w:t>
            </w:r>
          </w:p>
        </w:tc>
        <w:tc>
          <w:tcPr>
            <w:tcW w:w="64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90</w:t>
            </w:r>
            <w:r>
              <w:rPr>
                <w:rFonts w:ascii="方正仿宋_GBK" w:eastAsia="方正仿宋_GBK" w:hAnsi="宋体" w:cs="宋体" w:hint="eastAsia"/>
                <w:color w:val="000000"/>
                <w:kern w:val="0"/>
                <w:sz w:val="18"/>
                <w:szCs w:val="18"/>
              </w:rPr>
              <w:t xml:space="preserve">　</w:t>
            </w:r>
          </w:p>
        </w:tc>
        <w:tc>
          <w:tcPr>
            <w:tcW w:w="750"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90</w:t>
            </w:r>
            <w:r>
              <w:rPr>
                <w:rFonts w:ascii="方正仿宋_GBK" w:eastAsia="方正仿宋_GBK" w:hAnsi="宋体" w:cs="宋体" w:hint="eastAsia"/>
                <w:color w:val="000000"/>
                <w:kern w:val="0"/>
                <w:sz w:val="18"/>
                <w:szCs w:val="18"/>
              </w:rPr>
              <w:t xml:space="preserve">　</w:t>
            </w:r>
          </w:p>
        </w:tc>
        <w:tc>
          <w:tcPr>
            <w:tcW w:w="100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100</w:t>
            </w:r>
            <w:r>
              <w:rPr>
                <w:rFonts w:ascii="方正仿宋_GBK" w:eastAsia="方正仿宋_GBK" w:hAnsi="宋体" w:cs="宋体" w:hint="eastAsia"/>
                <w:color w:val="000000"/>
                <w:kern w:val="0"/>
                <w:sz w:val="18"/>
                <w:szCs w:val="18"/>
              </w:rPr>
              <w:t xml:space="preserve">　</w:t>
            </w:r>
          </w:p>
        </w:tc>
        <w:tc>
          <w:tcPr>
            <w:tcW w:w="1120"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20</w:t>
            </w:r>
            <w:r>
              <w:rPr>
                <w:rFonts w:ascii="方正仿宋_GBK" w:eastAsia="方正仿宋_GBK" w:hAnsi="宋体" w:cs="宋体" w:hint="eastAsia"/>
                <w:color w:val="000000"/>
                <w:kern w:val="0"/>
                <w:sz w:val="18"/>
                <w:szCs w:val="18"/>
              </w:rPr>
              <w:t xml:space="preserve">　</w:t>
            </w:r>
          </w:p>
        </w:tc>
        <w:tc>
          <w:tcPr>
            <w:tcW w:w="1040"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20</w:t>
            </w:r>
            <w:r>
              <w:rPr>
                <w:rFonts w:ascii="方正仿宋_GBK" w:eastAsia="方正仿宋_GBK" w:hAnsi="宋体" w:cs="宋体" w:hint="eastAsia"/>
                <w:color w:val="000000"/>
                <w:kern w:val="0"/>
                <w:sz w:val="18"/>
                <w:szCs w:val="18"/>
              </w:rPr>
              <w:t xml:space="preserve">　</w:t>
            </w:r>
          </w:p>
        </w:tc>
        <w:tc>
          <w:tcPr>
            <w:tcW w:w="1065" w:type="dxa"/>
            <w:tcBorders>
              <w:top w:val="nil"/>
              <w:left w:val="single" w:sz="4" w:space="0" w:color="auto"/>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是</w:t>
            </w:r>
            <w:r>
              <w:rPr>
                <w:rFonts w:ascii="方正仿宋_GBK" w:eastAsia="方正仿宋_GBK" w:hAnsi="宋体" w:cs="宋体" w:hint="eastAsia"/>
                <w:color w:val="000000"/>
                <w:kern w:val="0"/>
                <w:sz w:val="18"/>
                <w:szCs w:val="18"/>
              </w:rPr>
              <w:t xml:space="preserve">　</w:t>
            </w:r>
          </w:p>
        </w:tc>
      </w:tr>
      <w:tr w:rsidR="00D335A7">
        <w:trPr>
          <w:trHeight w:val="523"/>
        </w:trPr>
        <w:tc>
          <w:tcPr>
            <w:tcW w:w="741" w:type="dxa"/>
            <w:vMerge/>
            <w:tcBorders>
              <w:top w:val="nil"/>
              <w:left w:val="single" w:sz="4" w:space="0" w:color="auto"/>
              <w:bottom w:val="single" w:sz="4" w:space="0" w:color="auto"/>
              <w:right w:val="single" w:sz="4" w:space="0" w:color="auto"/>
            </w:tcBorders>
            <w:noWrap/>
            <w:vAlign w:val="center"/>
          </w:tcPr>
          <w:p w:rsidR="00D335A7" w:rsidRDefault="00D335A7">
            <w:pPr>
              <w:widowControl/>
              <w:jc w:val="left"/>
              <w:rPr>
                <w:rFonts w:ascii="方正仿宋_GBK" w:eastAsia="方正仿宋_GBK" w:hAnsi="宋体" w:cs="宋体"/>
                <w:color w:val="000000"/>
                <w:kern w:val="0"/>
                <w:sz w:val="18"/>
                <w:szCs w:val="18"/>
              </w:rPr>
            </w:pPr>
          </w:p>
        </w:tc>
        <w:tc>
          <w:tcPr>
            <w:tcW w:w="1155" w:type="dxa"/>
            <w:tcBorders>
              <w:top w:val="nil"/>
              <w:left w:val="nil"/>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受益贫困人口满意度</w:t>
            </w:r>
          </w:p>
        </w:tc>
        <w:tc>
          <w:tcPr>
            <w:tcW w:w="67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w:t>
            </w:r>
            <w:r>
              <w:rPr>
                <w:rFonts w:ascii="方正仿宋_GBK" w:eastAsia="方正仿宋_GBK" w:hAnsi="宋体" w:cs="宋体" w:hint="eastAsia"/>
                <w:color w:val="000000"/>
                <w:kern w:val="0"/>
                <w:sz w:val="18"/>
                <w:szCs w:val="18"/>
              </w:rPr>
              <w:t xml:space="preserve">　</w:t>
            </w:r>
          </w:p>
        </w:tc>
        <w:tc>
          <w:tcPr>
            <w:tcW w:w="61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 xml:space="preserve">≥　</w:t>
            </w:r>
          </w:p>
        </w:tc>
        <w:tc>
          <w:tcPr>
            <w:tcW w:w="58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90</w:t>
            </w:r>
            <w:r>
              <w:rPr>
                <w:rFonts w:ascii="方正仿宋_GBK" w:eastAsia="方正仿宋_GBK" w:hAnsi="宋体" w:cs="宋体" w:hint="eastAsia"/>
                <w:color w:val="000000"/>
                <w:kern w:val="0"/>
                <w:sz w:val="18"/>
                <w:szCs w:val="18"/>
              </w:rPr>
              <w:t xml:space="preserve">　</w:t>
            </w:r>
          </w:p>
        </w:tc>
        <w:tc>
          <w:tcPr>
            <w:tcW w:w="64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90</w:t>
            </w:r>
            <w:r>
              <w:rPr>
                <w:rFonts w:ascii="方正仿宋_GBK" w:eastAsia="方正仿宋_GBK" w:hAnsi="宋体" w:cs="宋体" w:hint="eastAsia"/>
                <w:color w:val="000000"/>
                <w:kern w:val="0"/>
                <w:sz w:val="18"/>
                <w:szCs w:val="18"/>
              </w:rPr>
              <w:t xml:space="preserve">　</w:t>
            </w:r>
          </w:p>
        </w:tc>
        <w:tc>
          <w:tcPr>
            <w:tcW w:w="750"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90</w:t>
            </w:r>
            <w:r>
              <w:rPr>
                <w:rFonts w:ascii="方正仿宋_GBK" w:eastAsia="方正仿宋_GBK" w:hAnsi="宋体" w:cs="宋体" w:hint="eastAsia"/>
                <w:color w:val="000000"/>
                <w:kern w:val="0"/>
                <w:sz w:val="18"/>
                <w:szCs w:val="18"/>
              </w:rPr>
              <w:t xml:space="preserve">　</w:t>
            </w:r>
          </w:p>
        </w:tc>
        <w:tc>
          <w:tcPr>
            <w:tcW w:w="1005"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100</w:t>
            </w:r>
            <w:r>
              <w:rPr>
                <w:rFonts w:ascii="方正仿宋_GBK" w:eastAsia="方正仿宋_GBK" w:hAnsi="宋体" w:cs="宋体" w:hint="eastAsia"/>
                <w:color w:val="000000"/>
                <w:kern w:val="0"/>
                <w:sz w:val="18"/>
                <w:szCs w:val="18"/>
              </w:rPr>
              <w:t xml:space="preserve">　</w:t>
            </w:r>
          </w:p>
        </w:tc>
        <w:tc>
          <w:tcPr>
            <w:tcW w:w="1120"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20</w:t>
            </w:r>
            <w:r>
              <w:rPr>
                <w:rFonts w:ascii="方正仿宋_GBK" w:eastAsia="方正仿宋_GBK" w:hAnsi="宋体" w:cs="宋体" w:hint="eastAsia"/>
                <w:color w:val="000000"/>
                <w:kern w:val="0"/>
                <w:sz w:val="18"/>
                <w:szCs w:val="18"/>
              </w:rPr>
              <w:t xml:space="preserve">　</w:t>
            </w:r>
          </w:p>
        </w:tc>
        <w:tc>
          <w:tcPr>
            <w:tcW w:w="1040" w:type="dxa"/>
            <w:tcBorders>
              <w:top w:val="nil"/>
              <w:left w:val="single" w:sz="4" w:space="0" w:color="auto"/>
              <w:bottom w:val="single" w:sz="4" w:space="0" w:color="auto"/>
              <w:right w:val="nil"/>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20</w:t>
            </w:r>
            <w:r>
              <w:rPr>
                <w:rFonts w:ascii="方正仿宋_GBK" w:eastAsia="方正仿宋_GBK" w:hAnsi="宋体" w:cs="宋体" w:hint="eastAsia"/>
                <w:color w:val="000000"/>
                <w:kern w:val="0"/>
                <w:sz w:val="18"/>
                <w:szCs w:val="18"/>
              </w:rPr>
              <w:t xml:space="preserve">　</w:t>
            </w:r>
          </w:p>
        </w:tc>
        <w:tc>
          <w:tcPr>
            <w:tcW w:w="1065" w:type="dxa"/>
            <w:tcBorders>
              <w:top w:val="nil"/>
              <w:left w:val="single" w:sz="4" w:space="0" w:color="auto"/>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是</w:t>
            </w:r>
            <w:r>
              <w:rPr>
                <w:rFonts w:ascii="方正仿宋_GBK" w:eastAsia="方正仿宋_GBK" w:hAnsi="宋体" w:cs="宋体" w:hint="eastAsia"/>
                <w:color w:val="000000"/>
                <w:kern w:val="0"/>
                <w:sz w:val="18"/>
                <w:szCs w:val="18"/>
              </w:rPr>
              <w:t xml:space="preserve">　</w:t>
            </w:r>
          </w:p>
        </w:tc>
      </w:tr>
      <w:tr w:rsidR="00D335A7">
        <w:trPr>
          <w:trHeight w:val="640"/>
        </w:trPr>
        <w:tc>
          <w:tcPr>
            <w:tcW w:w="741" w:type="dxa"/>
            <w:tcBorders>
              <w:top w:val="nil"/>
              <w:left w:val="single" w:sz="4" w:space="0" w:color="auto"/>
              <w:bottom w:val="single" w:sz="4" w:space="0" w:color="auto"/>
              <w:right w:val="single" w:sz="4" w:space="0" w:color="auto"/>
            </w:tcBorders>
            <w:noWrap/>
            <w:vAlign w:val="center"/>
          </w:tcPr>
          <w:p w:rsidR="00D335A7" w:rsidRDefault="00973DC5">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说明</w:t>
            </w:r>
          </w:p>
        </w:tc>
        <w:tc>
          <w:tcPr>
            <w:tcW w:w="8655" w:type="dxa"/>
            <w:gridSpan w:val="10"/>
            <w:tcBorders>
              <w:top w:val="single" w:sz="4" w:space="0" w:color="auto"/>
              <w:left w:val="nil"/>
              <w:bottom w:val="single" w:sz="4" w:space="0" w:color="auto"/>
              <w:right w:val="single" w:sz="4" w:space="0" w:color="auto"/>
            </w:tcBorders>
            <w:noWrap/>
            <w:vAlign w:val="center"/>
          </w:tcPr>
          <w:p w:rsidR="00D335A7" w:rsidRDefault="00D335A7">
            <w:pPr>
              <w:widowControl/>
              <w:jc w:val="left"/>
              <w:rPr>
                <w:rFonts w:ascii="方正仿宋_GBK" w:eastAsia="方正仿宋_GBK" w:hAnsi="宋体" w:cs="宋体"/>
                <w:color w:val="000000"/>
                <w:kern w:val="0"/>
                <w:sz w:val="18"/>
                <w:szCs w:val="18"/>
              </w:rPr>
            </w:pPr>
          </w:p>
        </w:tc>
      </w:tr>
    </w:tbl>
    <w:p w:rsidR="00D335A7" w:rsidRDefault="00D335A7">
      <w:pPr>
        <w:pStyle w:val="Char"/>
        <w:widowControl/>
        <w:snapToGrid w:val="0"/>
        <w:spacing w:beforeAutospacing="0" w:afterAutospacing="0" w:line="600" w:lineRule="exact"/>
        <w:ind w:firstLineChars="200" w:firstLine="640"/>
        <w:rPr>
          <w:rFonts w:ascii="Times New Roman" w:eastAsia="方正仿宋_GBK" w:hAnsi="Times New Roman" w:hint="default"/>
          <w:sz w:val="32"/>
          <w:szCs w:val="32"/>
          <w:shd w:val="clear" w:color="auto" w:fill="FFFFFF"/>
        </w:rPr>
      </w:pPr>
    </w:p>
    <w:p w:rsidR="00D335A7" w:rsidRDefault="00973DC5">
      <w:pPr>
        <w:pStyle w:val="Char"/>
        <w:widowControl/>
        <w:snapToGrid w:val="0"/>
        <w:spacing w:beforeAutospacing="0" w:afterAutospacing="0" w:line="600" w:lineRule="exact"/>
        <w:ind w:firstLineChars="200" w:firstLine="640"/>
        <w:rPr>
          <w:rFonts w:ascii="方正黑体_GBK" w:eastAsia="方正黑体_GBK" w:hAnsi="方正黑体_GBK" w:cs="方正黑体_GBK" w:hint="default"/>
          <w:bCs/>
          <w:sz w:val="32"/>
          <w:szCs w:val="32"/>
        </w:rPr>
      </w:pPr>
      <w:r>
        <w:rPr>
          <w:rStyle w:val="16"/>
          <w:rFonts w:ascii="方正黑体_GBK" w:eastAsia="方正黑体_GBK" w:hAnsi="方正黑体_GBK" w:cs="方正黑体_GBK" w:hint="eastAsia"/>
          <w:b w:val="0"/>
          <w:bCs/>
          <w:sz w:val="32"/>
          <w:szCs w:val="32"/>
          <w:shd w:val="clear" w:color="auto" w:fill="FFFFFF"/>
        </w:rPr>
        <w:t xml:space="preserve"> </w:t>
      </w:r>
      <w:r>
        <w:rPr>
          <w:rStyle w:val="16"/>
          <w:rFonts w:ascii="方正黑体_GBK" w:eastAsia="方正黑体_GBK" w:hAnsi="方正黑体_GBK" w:cs="方正黑体_GBK" w:hint="eastAsia"/>
          <w:b w:val="0"/>
          <w:bCs/>
          <w:sz w:val="32"/>
          <w:szCs w:val="32"/>
          <w:shd w:val="clear" w:color="auto" w:fill="FFFFFF"/>
        </w:rPr>
        <w:t>六、专业名词解释</w:t>
      </w:r>
    </w:p>
    <w:p w:rsidR="00D335A7" w:rsidRDefault="00973DC5">
      <w:pPr>
        <w:pStyle w:val="Char"/>
        <w:widowControl/>
        <w:tabs>
          <w:tab w:val="left" w:pos="0"/>
        </w:tabs>
        <w:snapToGrid w:val="0"/>
        <w:spacing w:beforeAutospacing="0" w:afterAutospacing="0" w:line="600" w:lineRule="exact"/>
        <w:ind w:firstLineChars="200" w:firstLine="640"/>
        <w:rPr>
          <w:rFonts w:ascii="Times New Roman" w:eastAsia="方正仿宋_GBK" w:hAnsi="Times New Roman" w:hint="default"/>
          <w:sz w:val="32"/>
          <w:szCs w:val="32"/>
        </w:rPr>
      </w:pPr>
      <w:r>
        <w:rPr>
          <w:rStyle w:val="16"/>
          <w:rFonts w:ascii="方正楷体_GBK" w:eastAsia="方正楷体_GBK" w:hAnsi="方正楷体_GBK" w:cs="方正楷体_GBK" w:hint="eastAsia"/>
          <w:b w:val="0"/>
          <w:bCs/>
          <w:sz w:val="32"/>
          <w:szCs w:val="32"/>
          <w:shd w:val="clear" w:color="auto" w:fill="FFFFFF"/>
        </w:rPr>
        <w:t>（一）</w:t>
      </w:r>
      <w:r>
        <w:rPr>
          <w:rStyle w:val="16"/>
          <w:rFonts w:ascii="方正楷体_GBK" w:eastAsia="方正楷体_GBK" w:hAnsi="方正楷体_GBK" w:cs="方正楷体_GBK" w:hint="eastAsia"/>
          <w:b w:val="0"/>
          <w:bCs/>
          <w:sz w:val="32"/>
          <w:szCs w:val="32"/>
          <w:shd w:val="clear" w:color="auto" w:fill="FFFFFF"/>
        </w:rPr>
        <w:t>财政拨款收入</w:t>
      </w:r>
      <w:r>
        <w:rPr>
          <w:rFonts w:ascii="方正楷体_GBK" w:eastAsia="方正楷体_GBK" w:hAnsi="方正楷体_GBK" w:cs="方正楷体_GBK"/>
          <w:bCs/>
          <w:sz w:val="32"/>
          <w:szCs w:val="32"/>
          <w:shd w:val="clear" w:color="auto" w:fill="FFFFFF"/>
        </w:rPr>
        <w:t>：</w:t>
      </w:r>
      <w:r>
        <w:rPr>
          <w:rFonts w:ascii="Times New Roman" w:eastAsia="方正仿宋_GBK" w:hAnsi="Times New Roman" w:hint="default"/>
          <w:sz w:val="32"/>
          <w:szCs w:val="32"/>
          <w:shd w:val="clear" w:color="auto" w:fill="FFFFFF"/>
        </w:rPr>
        <w:t>指本年度从本级财政部门取得的财政拨款，包括一般公共预算财政拨款和政府性基金预算财政拨款。</w:t>
      </w:r>
    </w:p>
    <w:p w:rsidR="00D335A7" w:rsidRDefault="00973DC5">
      <w:pPr>
        <w:pStyle w:val="Char"/>
        <w:widowControl/>
        <w:tabs>
          <w:tab w:val="left" w:pos="0"/>
        </w:tabs>
        <w:snapToGrid w:val="0"/>
        <w:spacing w:beforeAutospacing="0" w:afterAutospacing="0" w:line="600" w:lineRule="exact"/>
        <w:ind w:firstLineChars="200" w:firstLine="640"/>
        <w:rPr>
          <w:rFonts w:ascii="Times New Roman" w:eastAsia="方正仿宋_GBK" w:hAnsi="Times New Roman" w:hint="default"/>
          <w:sz w:val="32"/>
          <w:szCs w:val="32"/>
        </w:rPr>
      </w:pPr>
      <w:r>
        <w:rPr>
          <w:rStyle w:val="16"/>
          <w:rFonts w:ascii="方正楷体_GBK" w:eastAsia="方正楷体_GBK" w:hAnsi="方正楷体_GBK" w:cs="方正楷体_GBK"/>
          <w:b w:val="0"/>
          <w:bCs/>
          <w:sz w:val="32"/>
          <w:szCs w:val="32"/>
          <w:shd w:val="clear" w:color="auto" w:fill="FFFFFF"/>
        </w:rPr>
        <w:t>（二）其他收入：</w:t>
      </w:r>
      <w:r>
        <w:rPr>
          <w:rFonts w:ascii="Times New Roman" w:eastAsia="方正仿宋_GBK" w:hAnsi="Times New Roman" w:hint="default"/>
          <w:sz w:val="32"/>
          <w:szCs w:val="32"/>
          <w:shd w:val="clear" w:color="auto" w:fill="FFFFFF"/>
        </w:rPr>
        <w:t>指单位取得的除</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财政拨款收入</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事业收入</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经营收入</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等以外的收入，包括未纳入财政预算或财政专户管理的银行存款利息收入。</w:t>
      </w:r>
    </w:p>
    <w:p w:rsidR="00D335A7" w:rsidRDefault="00973DC5">
      <w:pPr>
        <w:pStyle w:val="Char"/>
        <w:widowControl/>
        <w:snapToGrid w:val="0"/>
        <w:spacing w:beforeAutospacing="0" w:afterAutospacing="0" w:line="600" w:lineRule="exact"/>
        <w:ind w:firstLineChars="200" w:firstLine="640"/>
        <w:rPr>
          <w:rFonts w:ascii="Times New Roman" w:eastAsia="方正仿宋_GBK" w:hAnsi="Times New Roman" w:hint="default"/>
          <w:sz w:val="32"/>
          <w:szCs w:val="32"/>
        </w:rPr>
      </w:pPr>
      <w:r>
        <w:rPr>
          <w:rStyle w:val="16"/>
          <w:rFonts w:ascii="方正楷体_GBK" w:eastAsia="方正楷体_GBK" w:hAnsi="方正楷体_GBK" w:cs="方正楷体_GBK"/>
          <w:b w:val="0"/>
          <w:bCs/>
          <w:sz w:val="32"/>
          <w:szCs w:val="32"/>
          <w:shd w:val="clear" w:color="auto" w:fill="FFFFFF"/>
        </w:rPr>
        <w:t>（三）年初结转和结余：</w:t>
      </w:r>
      <w:r>
        <w:rPr>
          <w:rFonts w:ascii="Times New Roman" w:eastAsia="方正仿宋_GBK" w:hAnsi="Times New Roman" w:hint="default"/>
          <w:sz w:val="32"/>
          <w:szCs w:val="32"/>
          <w:shd w:val="clear" w:color="auto" w:fill="FFFFFF"/>
        </w:rPr>
        <w:t>指单位上年结转本年使用的基本支出结转、项目支出结转和结余。</w:t>
      </w:r>
    </w:p>
    <w:p w:rsidR="00D335A7" w:rsidRDefault="00973DC5">
      <w:pPr>
        <w:pStyle w:val="Char"/>
        <w:widowControl/>
        <w:snapToGrid w:val="0"/>
        <w:spacing w:beforeAutospacing="0" w:afterAutospacing="0" w:line="600" w:lineRule="exact"/>
        <w:ind w:firstLineChars="100" w:firstLine="320"/>
        <w:rPr>
          <w:rFonts w:ascii="Times New Roman" w:eastAsia="方正仿宋_GBK" w:hAnsi="Times New Roman" w:hint="default"/>
          <w:sz w:val="32"/>
          <w:szCs w:val="32"/>
        </w:rPr>
      </w:pPr>
      <w:r>
        <w:rPr>
          <w:rStyle w:val="16"/>
          <w:rFonts w:ascii="方正楷体_GBK" w:eastAsia="方正楷体_GBK" w:hAnsi="方正楷体_GBK" w:cs="方正楷体_GBK"/>
          <w:b w:val="0"/>
          <w:bCs/>
          <w:sz w:val="32"/>
          <w:szCs w:val="32"/>
          <w:shd w:val="clear" w:color="auto" w:fill="FFFFFF"/>
        </w:rPr>
        <w:t>（四）年末结转和结余：</w:t>
      </w:r>
      <w:r>
        <w:rPr>
          <w:rFonts w:ascii="Times New Roman" w:eastAsia="方正仿宋_GBK" w:hAnsi="Times New Roman" w:hint="default"/>
          <w:sz w:val="32"/>
          <w:szCs w:val="32"/>
          <w:shd w:val="clear" w:color="auto" w:fill="FFFFFF"/>
        </w:rPr>
        <w:t>指单位结转下年的基本支出结转、项目支出结转和结余。</w:t>
      </w:r>
    </w:p>
    <w:p w:rsidR="00D335A7" w:rsidRDefault="00973DC5">
      <w:pPr>
        <w:pStyle w:val="Char"/>
        <w:widowControl/>
        <w:snapToGrid w:val="0"/>
        <w:spacing w:beforeAutospacing="0" w:afterAutospacing="0" w:line="600" w:lineRule="exact"/>
        <w:ind w:firstLineChars="200" w:firstLine="640"/>
        <w:rPr>
          <w:rFonts w:ascii="Times New Roman" w:eastAsia="方正仿宋_GBK" w:hAnsi="Times New Roman" w:hint="default"/>
          <w:sz w:val="32"/>
          <w:szCs w:val="32"/>
        </w:rPr>
      </w:pPr>
      <w:r>
        <w:rPr>
          <w:rStyle w:val="16"/>
          <w:rFonts w:ascii="方正楷体_GBK" w:eastAsia="方正楷体_GBK" w:hAnsi="方正楷体_GBK" w:cs="方正楷体_GBK"/>
          <w:b w:val="0"/>
          <w:bCs/>
          <w:sz w:val="32"/>
          <w:szCs w:val="32"/>
          <w:shd w:val="clear" w:color="auto" w:fill="FFFFFF"/>
        </w:rPr>
        <w:t>（五）基本支出：</w:t>
      </w:r>
      <w:r>
        <w:rPr>
          <w:rFonts w:ascii="Times New Roman" w:eastAsia="方正仿宋_GBK" w:hAnsi="Times New Roman" w:hint="default"/>
          <w:sz w:val="32"/>
          <w:szCs w:val="32"/>
          <w:shd w:val="clear" w:color="auto" w:fill="FFFFFF"/>
        </w:rPr>
        <w:t>指为保障机构正常运转、完成日常工作任务而发生的人员经费和公用经费。其中：人员经费指政府收支分类经济科目中的</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工资福利支出</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和</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对个人和家庭的补助</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；公用经费指政府收支分类经济科目中除</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工资福利支出</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和</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对个人和家庭的补助</w:t>
      </w:r>
      <w:r>
        <w:rPr>
          <w:rFonts w:ascii="Times New Roman" w:eastAsia="方正仿宋_GBK" w:hAnsi="Times New Roman" w:hint="default"/>
          <w:sz w:val="32"/>
          <w:szCs w:val="32"/>
          <w:shd w:val="clear" w:color="auto" w:fill="FFFFFF"/>
        </w:rPr>
        <w:t>”</w:t>
      </w:r>
      <w:r>
        <w:rPr>
          <w:rFonts w:ascii="Times New Roman" w:eastAsia="方正仿宋_GBK" w:hAnsi="Times New Roman" w:hint="default"/>
          <w:sz w:val="32"/>
          <w:szCs w:val="32"/>
          <w:shd w:val="clear" w:color="auto" w:fill="FFFFFF"/>
        </w:rPr>
        <w:t>外的其他支出。</w:t>
      </w:r>
    </w:p>
    <w:p w:rsidR="00D335A7" w:rsidRDefault="00973DC5">
      <w:pPr>
        <w:pStyle w:val="Char"/>
        <w:widowControl/>
        <w:snapToGrid w:val="0"/>
        <w:spacing w:beforeAutospacing="0" w:afterAutospacing="0" w:line="600" w:lineRule="exact"/>
        <w:ind w:firstLineChars="200" w:firstLine="640"/>
        <w:rPr>
          <w:rFonts w:ascii="Times New Roman" w:eastAsia="方正仿宋_GBK" w:hAnsi="Times New Roman" w:hint="default"/>
          <w:sz w:val="32"/>
          <w:szCs w:val="32"/>
          <w:shd w:val="clear" w:color="auto" w:fill="FFFFFF"/>
        </w:rPr>
      </w:pPr>
      <w:r>
        <w:rPr>
          <w:rStyle w:val="16"/>
          <w:rFonts w:ascii="方正楷体_GBK" w:eastAsia="方正楷体_GBK" w:hAnsi="方正楷体_GBK" w:cs="方正楷体_GBK"/>
          <w:b w:val="0"/>
          <w:bCs/>
          <w:sz w:val="32"/>
          <w:szCs w:val="32"/>
          <w:shd w:val="clear" w:color="auto" w:fill="FFFFFF"/>
        </w:rPr>
        <w:t>（六）项目支出：</w:t>
      </w:r>
      <w:r>
        <w:rPr>
          <w:rFonts w:ascii="Times New Roman" w:eastAsia="方正仿宋_GBK" w:hAnsi="Times New Roman" w:hint="default"/>
          <w:sz w:val="32"/>
          <w:szCs w:val="32"/>
          <w:shd w:val="clear" w:color="auto" w:fill="FFFFFF"/>
        </w:rPr>
        <w:t>指在基本支出之外为完成特定行政任务和事业发展目标所发生的支出。</w:t>
      </w:r>
    </w:p>
    <w:p w:rsidR="00D335A7" w:rsidRDefault="00973DC5">
      <w:pPr>
        <w:pStyle w:val="Char"/>
        <w:widowControl/>
        <w:snapToGrid w:val="0"/>
        <w:spacing w:beforeAutospacing="0" w:afterAutospacing="0" w:line="600" w:lineRule="exact"/>
        <w:ind w:firstLineChars="200" w:firstLine="640"/>
        <w:rPr>
          <w:rFonts w:ascii="Times New Roman" w:eastAsia="方正仿宋_GBK" w:hAnsi="Times New Roman" w:hint="default"/>
          <w:sz w:val="32"/>
          <w:szCs w:val="32"/>
        </w:rPr>
      </w:pPr>
      <w:r>
        <w:rPr>
          <w:rStyle w:val="16"/>
          <w:rFonts w:ascii="方正楷体_GBK" w:eastAsia="方正楷体_GBK" w:hAnsi="方正楷体_GBK" w:cs="方正楷体_GBK"/>
          <w:b w:val="0"/>
          <w:bCs/>
          <w:sz w:val="32"/>
          <w:szCs w:val="32"/>
          <w:shd w:val="clear" w:color="auto" w:fill="FFFFFF"/>
        </w:rPr>
        <w:t>（七）</w:t>
      </w:r>
      <w:r>
        <w:rPr>
          <w:rStyle w:val="16"/>
          <w:rFonts w:ascii="方正楷体_GBK" w:eastAsia="方正楷体_GBK" w:hAnsi="方正楷体_GBK" w:cs="方正楷体_GBK"/>
          <w:b w:val="0"/>
          <w:bCs/>
          <w:sz w:val="32"/>
          <w:szCs w:val="32"/>
          <w:shd w:val="clear" w:color="auto" w:fill="FFFFFF"/>
        </w:rPr>
        <w:t>“</w:t>
      </w:r>
      <w:r>
        <w:rPr>
          <w:rStyle w:val="16"/>
          <w:rFonts w:ascii="方正楷体_GBK" w:eastAsia="方正楷体_GBK" w:hAnsi="方正楷体_GBK" w:cs="方正楷体_GBK"/>
          <w:b w:val="0"/>
          <w:bCs/>
          <w:sz w:val="32"/>
          <w:szCs w:val="32"/>
          <w:shd w:val="clear" w:color="auto" w:fill="FFFFFF"/>
        </w:rPr>
        <w:t>三公</w:t>
      </w:r>
      <w:r>
        <w:rPr>
          <w:rStyle w:val="16"/>
          <w:rFonts w:ascii="方正楷体_GBK" w:eastAsia="方正楷体_GBK" w:hAnsi="方正楷体_GBK" w:cs="方正楷体_GBK"/>
          <w:b w:val="0"/>
          <w:bCs/>
          <w:sz w:val="32"/>
          <w:szCs w:val="32"/>
          <w:shd w:val="clear" w:color="auto" w:fill="FFFFFF"/>
        </w:rPr>
        <w:t>”</w:t>
      </w:r>
      <w:r>
        <w:rPr>
          <w:rStyle w:val="16"/>
          <w:rFonts w:ascii="方正楷体_GBK" w:eastAsia="方正楷体_GBK" w:hAnsi="方正楷体_GBK" w:cs="方正楷体_GBK"/>
          <w:b w:val="0"/>
          <w:bCs/>
          <w:sz w:val="32"/>
          <w:szCs w:val="32"/>
          <w:shd w:val="clear" w:color="auto" w:fill="FFFFFF"/>
        </w:rPr>
        <w:t>经费：</w:t>
      </w:r>
      <w:r>
        <w:rPr>
          <w:rFonts w:ascii="Times New Roman" w:eastAsia="方正仿宋_GBK" w:hAnsi="Times New Roman" w:hint="default"/>
          <w:sz w:val="32"/>
          <w:szCs w:val="32"/>
          <w:shd w:val="clear" w:color="auto" w:fill="FFFFFF"/>
        </w:rPr>
        <w:t>指用一般公共预算财政拨款安排的因公出国（境）费、公务用车购置及运行维护费、公务接待费。其中，因公出国（境）</w:t>
      </w:r>
      <w:proofErr w:type="gramStart"/>
      <w:r>
        <w:rPr>
          <w:rFonts w:ascii="Times New Roman" w:eastAsia="方正仿宋_GBK" w:hAnsi="Times New Roman" w:hint="default"/>
          <w:sz w:val="32"/>
          <w:szCs w:val="32"/>
          <w:shd w:val="clear" w:color="auto" w:fill="FFFFFF"/>
        </w:rPr>
        <w:t>费反映</w:t>
      </w:r>
      <w:proofErr w:type="gramEnd"/>
      <w:r>
        <w:rPr>
          <w:rFonts w:ascii="Times New Roman" w:eastAsia="方正仿宋_GBK" w:hAnsi="Times New Roman" w:hint="default"/>
          <w:sz w:val="32"/>
          <w:szCs w:val="32"/>
          <w:shd w:val="clear" w:color="auto" w:fill="FFFFFF"/>
        </w:rPr>
        <w:t>单位公务出国（境）的国际旅费、国外城市间交通费、住宿费、伙食费、培训费、公杂费等支出；公务用车购置</w:t>
      </w:r>
      <w:proofErr w:type="gramStart"/>
      <w:r>
        <w:rPr>
          <w:rFonts w:ascii="Times New Roman" w:eastAsia="方正仿宋_GBK" w:hAnsi="Times New Roman" w:hint="default"/>
          <w:sz w:val="32"/>
          <w:szCs w:val="32"/>
          <w:shd w:val="clear" w:color="auto" w:fill="FFFFFF"/>
        </w:rPr>
        <w:t>费反映</w:t>
      </w:r>
      <w:proofErr w:type="gramEnd"/>
      <w:r>
        <w:rPr>
          <w:rFonts w:ascii="Times New Roman" w:eastAsia="方正仿宋_GBK" w:hAnsi="Times New Roman" w:hint="default"/>
          <w:sz w:val="32"/>
          <w:szCs w:val="32"/>
          <w:shd w:val="clear" w:color="auto" w:fill="FFFFFF"/>
        </w:rPr>
        <w:t>单位公务用车购置支出（</w:t>
      </w:r>
      <w:proofErr w:type="gramStart"/>
      <w:r>
        <w:rPr>
          <w:rFonts w:ascii="Times New Roman" w:eastAsia="方正仿宋_GBK" w:hAnsi="Times New Roman" w:hint="default"/>
          <w:sz w:val="32"/>
          <w:szCs w:val="32"/>
          <w:shd w:val="clear" w:color="auto" w:fill="FFFFFF"/>
        </w:rPr>
        <w:t>含车辆</w:t>
      </w:r>
      <w:proofErr w:type="gramEnd"/>
      <w:r>
        <w:rPr>
          <w:rFonts w:ascii="Times New Roman" w:eastAsia="方正仿宋_GBK" w:hAnsi="Times New Roman" w:hint="default"/>
          <w:sz w:val="32"/>
          <w:szCs w:val="32"/>
          <w:shd w:val="clear" w:color="auto" w:fill="FFFFFF"/>
        </w:rPr>
        <w:t>购置税）；公务用车运行维护费反映单位按规定保留的公务用车燃料费、维修费、过路过桥费、保险费、安全奖励费用等支出；公务接待</w:t>
      </w:r>
      <w:proofErr w:type="gramStart"/>
      <w:r>
        <w:rPr>
          <w:rFonts w:ascii="Times New Roman" w:eastAsia="方正仿宋_GBK" w:hAnsi="Times New Roman" w:hint="default"/>
          <w:sz w:val="32"/>
          <w:szCs w:val="32"/>
          <w:shd w:val="clear" w:color="auto" w:fill="FFFFFF"/>
        </w:rPr>
        <w:t>费反映</w:t>
      </w:r>
      <w:proofErr w:type="gramEnd"/>
      <w:r>
        <w:rPr>
          <w:rFonts w:ascii="Times New Roman" w:eastAsia="方正仿宋_GBK" w:hAnsi="Times New Roman" w:hint="default"/>
          <w:sz w:val="32"/>
          <w:szCs w:val="32"/>
          <w:shd w:val="clear" w:color="auto" w:fill="FFFFFF"/>
        </w:rPr>
        <w:t>单位按规定开支的各类公务接待（含外宾接待）支出。</w:t>
      </w:r>
    </w:p>
    <w:p w:rsidR="00D335A7" w:rsidRDefault="00973DC5">
      <w:pPr>
        <w:pStyle w:val="Char"/>
        <w:widowControl/>
        <w:snapToGrid w:val="0"/>
        <w:spacing w:beforeAutospacing="0" w:afterAutospacing="0" w:line="600" w:lineRule="exact"/>
        <w:ind w:firstLineChars="200" w:firstLine="640"/>
        <w:rPr>
          <w:rFonts w:ascii="Times New Roman" w:eastAsia="方正仿宋_GBK" w:hAnsi="Times New Roman" w:hint="default"/>
          <w:sz w:val="32"/>
          <w:szCs w:val="32"/>
        </w:rPr>
      </w:pPr>
      <w:r>
        <w:rPr>
          <w:rStyle w:val="16"/>
          <w:rFonts w:ascii="方正楷体_GBK" w:eastAsia="方正楷体_GBK" w:hAnsi="方正楷体_GBK" w:cs="方正楷体_GBK"/>
          <w:b w:val="0"/>
          <w:bCs/>
          <w:sz w:val="32"/>
          <w:szCs w:val="32"/>
          <w:shd w:val="clear" w:color="auto" w:fill="FFFFFF"/>
        </w:rPr>
        <w:t>（八）机关运行经费：</w:t>
      </w:r>
      <w:r>
        <w:rPr>
          <w:rFonts w:ascii="Times New Roman" w:eastAsia="方正仿宋_GBK" w:hAnsi="Times New Roman" w:hint="default"/>
          <w:sz w:val="32"/>
          <w:szCs w:val="32"/>
          <w:shd w:val="clear" w:color="auto"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D335A7" w:rsidRDefault="00973DC5">
      <w:pPr>
        <w:pStyle w:val="Char"/>
        <w:widowControl/>
        <w:snapToGrid w:val="0"/>
        <w:spacing w:beforeAutospacing="0" w:afterAutospacing="0" w:line="600" w:lineRule="exact"/>
        <w:ind w:firstLineChars="200" w:firstLine="640"/>
        <w:rPr>
          <w:rFonts w:ascii="Times New Roman" w:eastAsia="方正仿宋_GBK" w:hAnsi="Times New Roman" w:hint="default"/>
          <w:sz w:val="32"/>
          <w:szCs w:val="32"/>
        </w:rPr>
      </w:pPr>
      <w:r>
        <w:rPr>
          <w:rStyle w:val="16"/>
          <w:rFonts w:ascii="方正楷体_GBK" w:eastAsia="方正楷体_GBK" w:hAnsi="方正楷体_GBK" w:cs="方正楷体_GBK"/>
          <w:b w:val="0"/>
          <w:bCs/>
          <w:sz w:val="32"/>
          <w:szCs w:val="32"/>
          <w:shd w:val="clear" w:color="auto" w:fill="FFFFFF"/>
        </w:rPr>
        <w:t>（九）工资福利支出（支出经济分类科目类级）：</w:t>
      </w:r>
      <w:r>
        <w:rPr>
          <w:rFonts w:ascii="Times New Roman" w:eastAsia="方正仿宋_GBK" w:hAnsi="Times New Roman" w:hint="default"/>
          <w:sz w:val="32"/>
          <w:szCs w:val="32"/>
          <w:shd w:val="clear" w:color="auto" w:fill="FFFFFF"/>
        </w:rPr>
        <w:t>反映单位开支的在职职工和编制</w:t>
      </w:r>
      <w:proofErr w:type="gramStart"/>
      <w:r>
        <w:rPr>
          <w:rFonts w:ascii="Times New Roman" w:eastAsia="方正仿宋_GBK" w:hAnsi="Times New Roman" w:hint="default"/>
          <w:sz w:val="32"/>
          <w:szCs w:val="32"/>
          <w:shd w:val="clear" w:color="auto" w:fill="FFFFFF"/>
        </w:rPr>
        <w:t>外长期</w:t>
      </w:r>
      <w:proofErr w:type="gramEnd"/>
      <w:r>
        <w:rPr>
          <w:rFonts w:ascii="Times New Roman" w:eastAsia="方正仿宋_GBK" w:hAnsi="Times New Roman" w:hint="default"/>
          <w:sz w:val="32"/>
          <w:szCs w:val="32"/>
          <w:shd w:val="clear" w:color="auto" w:fill="FFFFFF"/>
        </w:rPr>
        <w:t>聘用人员的各类劳动报酬，以及为上述人员缴纳的各项社会保险费等。</w:t>
      </w:r>
    </w:p>
    <w:p w:rsidR="00D335A7" w:rsidRDefault="00973DC5">
      <w:pPr>
        <w:pStyle w:val="Char"/>
        <w:widowControl/>
        <w:snapToGrid w:val="0"/>
        <w:spacing w:beforeAutospacing="0" w:afterAutospacing="0" w:line="600" w:lineRule="exact"/>
        <w:ind w:firstLineChars="200" w:firstLine="640"/>
        <w:rPr>
          <w:rFonts w:ascii="Times New Roman" w:eastAsia="方正仿宋_GBK" w:hAnsi="Times New Roman" w:hint="default"/>
          <w:sz w:val="32"/>
          <w:szCs w:val="32"/>
        </w:rPr>
      </w:pPr>
      <w:r>
        <w:rPr>
          <w:rStyle w:val="16"/>
          <w:rFonts w:ascii="方正楷体_GBK" w:eastAsia="方正楷体_GBK" w:hAnsi="方正楷体_GBK" w:cs="方正楷体_GBK"/>
          <w:b w:val="0"/>
          <w:bCs/>
          <w:sz w:val="32"/>
          <w:szCs w:val="32"/>
          <w:shd w:val="clear" w:color="auto" w:fill="FFFFFF"/>
        </w:rPr>
        <w:t>（十）商品和服务支出（支出经济分类科目类级）：</w:t>
      </w:r>
      <w:r>
        <w:rPr>
          <w:rFonts w:ascii="Times New Roman" w:eastAsia="方正仿宋_GBK" w:hAnsi="Times New Roman" w:hint="default"/>
          <w:sz w:val="32"/>
          <w:szCs w:val="32"/>
          <w:shd w:val="clear" w:color="auto" w:fill="FFFFFF"/>
        </w:rPr>
        <w:t>反映单位购买商品和服务的支出（不包括用于购置固定资产的支出、战略</w:t>
      </w:r>
      <w:r>
        <w:rPr>
          <w:rFonts w:ascii="Times New Roman" w:eastAsia="方正仿宋_GBK" w:hAnsi="Times New Roman" w:hint="default"/>
          <w:sz w:val="32"/>
          <w:szCs w:val="32"/>
          <w:shd w:val="clear" w:color="auto" w:fill="FFFFFF"/>
        </w:rPr>
        <w:t>性和应急储备支出）。</w:t>
      </w:r>
    </w:p>
    <w:p w:rsidR="00D335A7" w:rsidRDefault="00973DC5">
      <w:pPr>
        <w:pStyle w:val="Char"/>
        <w:widowControl/>
        <w:snapToGrid w:val="0"/>
        <w:spacing w:beforeAutospacing="0" w:afterAutospacing="0" w:line="600" w:lineRule="exact"/>
        <w:ind w:firstLineChars="200" w:firstLine="640"/>
        <w:rPr>
          <w:rFonts w:ascii="Times New Roman" w:eastAsia="方正仿宋_GBK" w:hAnsi="Times New Roman" w:hint="default"/>
          <w:sz w:val="32"/>
          <w:szCs w:val="32"/>
        </w:rPr>
      </w:pPr>
      <w:r>
        <w:rPr>
          <w:rStyle w:val="16"/>
          <w:rFonts w:ascii="方正楷体_GBK" w:eastAsia="方正楷体_GBK" w:hAnsi="方正楷体_GBK" w:cs="方正楷体_GBK"/>
          <w:b w:val="0"/>
          <w:bCs/>
          <w:sz w:val="32"/>
          <w:szCs w:val="32"/>
          <w:shd w:val="clear" w:color="auto" w:fill="FFFFFF"/>
        </w:rPr>
        <w:t>（十一）对个人和家庭的补助（支出经济分类科目类级）：</w:t>
      </w:r>
      <w:r>
        <w:rPr>
          <w:rFonts w:ascii="Times New Roman" w:eastAsia="方正仿宋_GBK" w:hAnsi="Times New Roman" w:hint="default"/>
          <w:sz w:val="32"/>
          <w:szCs w:val="32"/>
          <w:shd w:val="clear" w:color="auto" w:fill="FFFFFF"/>
        </w:rPr>
        <w:t>反映用于对个人和家庭的补助支出。</w:t>
      </w:r>
    </w:p>
    <w:p w:rsidR="00D335A7" w:rsidRDefault="00973DC5">
      <w:pPr>
        <w:pStyle w:val="Char"/>
        <w:widowControl/>
        <w:snapToGrid w:val="0"/>
        <w:spacing w:beforeAutospacing="0" w:afterAutospacing="0" w:line="600" w:lineRule="exact"/>
        <w:ind w:firstLineChars="200" w:firstLine="640"/>
        <w:rPr>
          <w:rFonts w:ascii="Times New Roman" w:eastAsia="方正仿宋_GBK" w:hAnsi="Times New Roman" w:hint="default"/>
          <w:sz w:val="32"/>
          <w:szCs w:val="32"/>
          <w:shd w:val="clear" w:color="auto" w:fill="FFFFFF"/>
        </w:rPr>
      </w:pPr>
      <w:r>
        <w:rPr>
          <w:rStyle w:val="16"/>
          <w:rFonts w:ascii="方正楷体_GBK" w:eastAsia="方正楷体_GBK" w:hAnsi="方正楷体_GBK" w:cs="方正楷体_GBK"/>
          <w:b w:val="0"/>
          <w:bCs/>
          <w:sz w:val="32"/>
          <w:szCs w:val="32"/>
          <w:shd w:val="clear" w:color="auto" w:fill="FFFFFF"/>
        </w:rPr>
        <w:t>（十二）其他资本性支出（支出经济分类科目类级）：</w:t>
      </w:r>
      <w:r>
        <w:rPr>
          <w:rFonts w:ascii="Times New Roman" w:eastAsia="方正仿宋_GBK" w:hAnsi="Times New Roman" w:hint="default"/>
          <w:sz w:val="32"/>
          <w:szCs w:val="32"/>
          <w:shd w:val="clear" w:color="auto" w:fill="FFFFFF"/>
        </w:rPr>
        <w:t>反映</w:t>
      </w:r>
      <w:proofErr w:type="gramStart"/>
      <w:r>
        <w:rPr>
          <w:rFonts w:ascii="Times New Roman" w:eastAsia="方正仿宋_GBK" w:hAnsi="Times New Roman" w:hint="default"/>
          <w:sz w:val="32"/>
          <w:szCs w:val="32"/>
          <w:shd w:val="clear" w:color="auto" w:fill="FFFFFF"/>
        </w:rPr>
        <w:t>非各级</w:t>
      </w:r>
      <w:proofErr w:type="gramEnd"/>
      <w:r>
        <w:rPr>
          <w:rFonts w:ascii="Times New Roman" w:eastAsia="方正仿宋_GBK" w:hAnsi="Times New Roman" w:hint="default"/>
          <w:sz w:val="32"/>
          <w:szCs w:val="32"/>
          <w:shd w:val="clear" w:color="auto" w:fill="FFFFFF"/>
        </w:rPr>
        <w:t>发展</w:t>
      </w:r>
      <w:r>
        <w:rPr>
          <w:rFonts w:ascii="Times New Roman" w:eastAsia="方正仿宋_GBK" w:hAnsi="Times New Roman"/>
          <w:sz w:val="32"/>
          <w:szCs w:val="32"/>
          <w:shd w:val="clear" w:color="auto" w:fill="FFFFFF"/>
        </w:rPr>
        <w:t>和</w:t>
      </w:r>
      <w:r>
        <w:rPr>
          <w:rFonts w:ascii="Times New Roman" w:eastAsia="方正仿宋_GBK" w:hAnsi="Times New Roman" w:hint="default"/>
          <w:sz w:val="32"/>
          <w:szCs w:val="32"/>
          <w:shd w:val="clear" w:color="auto" w:fill="FFFFFF"/>
        </w:rPr>
        <w:t>改革部门集中安排的用于购置固定资产、战略性和应急性储备、土地和无形资产，以及</w:t>
      </w:r>
      <w:r>
        <w:rPr>
          <w:rFonts w:ascii="Times New Roman" w:eastAsia="方正仿宋_GBK" w:hAnsi="Times New Roman" w:hint="default"/>
          <w:sz w:val="32"/>
          <w:szCs w:val="32"/>
          <w:shd w:val="clear" w:color="auto" w:fill="FFFFFF"/>
        </w:rPr>
        <w:t>修建</w:t>
      </w:r>
      <w:r>
        <w:rPr>
          <w:rFonts w:ascii="Times New Roman" w:eastAsia="方正仿宋_GBK" w:hAnsi="Times New Roman" w:hint="default"/>
          <w:sz w:val="32"/>
          <w:szCs w:val="32"/>
          <w:shd w:val="clear" w:color="auto" w:fill="FFFFFF"/>
        </w:rPr>
        <w:t>基础设施、修缮大型</w:t>
      </w:r>
      <w:r>
        <w:rPr>
          <w:rFonts w:ascii="Times New Roman" w:eastAsia="方正仿宋_GBK" w:hAnsi="Times New Roman" w:hint="default"/>
          <w:sz w:val="32"/>
          <w:szCs w:val="32"/>
          <w:shd w:val="clear" w:color="auto" w:fill="FFFFFF"/>
        </w:rPr>
        <w:t>设施</w:t>
      </w:r>
      <w:r>
        <w:rPr>
          <w:rFonts w:ascii="Times New Roman" w:eastAsia="方正仿宋_GBK" w:hAnsi="Times New Roman" w:hint="default"/>
          <w:sz w:val="32"/>
          <w:szCs w:val="32"/>
          <w:shd w:val="clear" w:color="auto" w:fill="FFFFFF"/>
        </w:rPr>
        <w:t>和财政支持企业更新改造所发生的支出。</w:t>
      </w:r>
    </w:p>
    <w:p w:rsidR="00D335A7" w:rsidRDefault="00973DC5">
      <w:pPr>
        <w:pStyle w:val="Char"/>
        <w:widowControl/>
        <w:snapToGrid w:val="0"/>
        <w:spacing w:beforeAutospacing="0" w:afterAutospacing="0" w:line="600" w:lineRule="exact"/>
        <w:ind w:firstLineChars="200" w:firstLine="640"/>
        <w:rPr>
          <w:rFonts w:eastAsia="方正黑体_GBK" w:hint="default"/>
          <w:color w:val="000000"/>
          <w:sz w:val="32"/>
          <w:szCs w:val="32"/>
        </w:rPr>
      </w:pPr>
      <w:r>
        <w:rPr>
          <w:rFonts w:eastAsia="方正黑体_GBK"/>
          <w:color w:val="000000"/>
          <w:sz w:val="32"/>
          <w:szCs w:val="32"/>
        </w:rPr>
        <w:t>七、决算公开联系方式</w:t>
      </w:r>
    </w:p>
    <w:p w:rsidR="00D335A7" w:rsidRDefault="00973DC5">
      <w:pPr>
        <w:pStyle w:val="Char"/>
        <w:widowControl/>
        <w:snapToGrid w:val="0"/>
        <w:spacing w:beforeAutospacing="0" w:afterAutospacing="0" w:line="600" w:lineRule="exact"/>
        <w:ind w:firstLineChars="200" w:firstLine="640"/>
        <w:rPr>
          <w:rFonts w:ascii="Times New Roman" w:eastAsia="方正仿宋_GBK" w:hAnsi="Times New Roman" w:hint="default"/>
          <w:sz w:val="32"/>
          <w:szCs w:val="32"/>
          <w:shd w:val="clear" w:color="auto" w:fill="FFFFFF"/>
        </w:rPr>
      </w:pPr>
      <w:r>
        <w:rPr>
          <w:rFonts w:ascii="方正仿宋_GBK" w:eastAsia="方正仿宋_GBK" w:hAnsi="方正仿宋_GBK" w:cs="方正仿宋_GBK"/>
          <w:sz w:val="32"/>
          <w:szCs w:val="32"/>
        </w:rPr>
        <w:t>本</w:t>
      </w:r>
      <w:r>
        <w:rPr>
          <w:rFonts w:ascii="方正仿宋_GBK" w:eastAsia="方正仿宋_GBK" w:hAnsi="方正仿宋_GBK" w:cs="方正仿宋_GBK"/>
          <w:sz w:val="32"/>
          <w:szCs w:val="32"/>
        </w:rPr>
        <w:t>部门</w:t>
      </w:r>
      <w:r>
        <w:rPr>
          <w:rFonts w:ascii="方正仿宋_GBK" w:eastAsia="方正仿宋_GBK" w:hAnsi="方正仿宋_GBK" w:cs="方正仿宋_GBK"/>
          <w:sz w:val="32"/>
          <w:szCs w:val="32"/>
        </w:rPr>
        <w:t>决算公开信息反馈和联系方式</w:t>
      </w:r>
      <w:r>
        <w:rPr>
          <w:rFonts w:ascii="方正仿宋_GBK" w:eastAsia="方正仿宋_GBK" w:hAnsi="方正仿宋_GBK" w:cs="方正仿宋_GBK"/>
          <w:sz w:val="32"/>
          <w:szCs w:val="32"/>
        </w:rPr>
        <w:t>：</w:t>
      </w:r>
      <w:r w:rsidR="00BF0A61">
        <w:rPr>
          <w:rFonts w:ascii="方正仿宋_GBK" w:eastAsia="方正仿宋_GBK" w:hAnsi="方正仿宋_GBK" w:cs="方正仿宋_GBK"/>
          <w:sz w:val="32"/>
          <w:szCs w:val="32"/>
        </w:rPr>
        <w:t>023-</w:t>
      </w:r>
      <w:r w:rsidRPr="00BF0A61">
        <w:rPr>
          <w:rFonts w:ascii="方正仿宋_GBK" w:eastAsia="方正仿宋_GBK" w:hAnsi="方正仿宋_GBK" w:cs="方正仿宋_GBK" w:hint="default"/>
          <w:sz w:val="32"/>
          <w:szCs w:val="32"/>
        </w:rPr>
        <w:t>52701180</w:t>
      </w:r>
    </w:p>
    <w:p w:rsidR="00D335A7" w:rsidRDefault="00D335A7" w:rsidP="00D335A7">
      <w:pPr>
        <w:pStyle w:val="Char"/>
        <w:widowControl/>
        <w:snapToGrid w:val="0"/>
        <w:spacing w:beforeAutospacing="0" w:afterAutospacing="0" w:line="600" w:lineRule="exact"/>
        <w:ind w:firstLineChars="200" w:firstLine="640"/>
        <w:rPr>
          <w:rFonts w:ascii="Times New Roman" w:eastAsia="方正仿宋_GBK" w:hAnsi="Times New Roman" w:hint="default"/>
          <w:sz w:val="32"/>
          <w:szCs w:val="32"/>
        </w:rPr>
      </w:pPr>
    </w:p>
    <w:p w:rsidR="00D335A7" w:rsidRDefault="00D335A7">
      <w:pPr>
        <w:pStyle w:val="Char"/>
        <w:widowControl/>
        <w:snapToGrid w:val="0"/>
        <w:spacing w:beforeAutospacing="0" w:afterAutospacing="0" w:line="600" w:lineRule="exact"/>
        <w:ind w:firstLineChars="200" w:firstLine="640"/>
        <w:rPr>
          <w:rFonts w:ascii="方正仿宋_GBK" w:eastAsia="方正仿宋_GBK" w:hAnsi="方正仿宋_GBK" w:cs="方正仿宋_GBK" w:hint="default"/>
          <w:sz w:val="32"/>
          <w:szCs w:val="32"/>
        </w:rPr>
      </w:pPr>
    </w:p>
    <w:p w:rsidR="00D335A7" w:rsidRDefault="00D335A7">
      <w:pPr>
        <w:spacing w:line="600" w:lineRule="exact"/>
        <w:rPr>
          <w:rFonts w:ascii="方正仿宋_GBK" w:eastAsia="方正仿宋_GBK" w:hAnsi="方正仿宋_GBK" w:cs="方正仿宋_GBK"/>
          <w:sz w:val="32"/>
          <w:szCs w:val="32"/>
        </w:rPr>
      </w:pPr>
    </w:p>
    <w:sectPr w:rsidR="00D335A7" w:rsidSect="00D335A7">
      <w:footerReference w:type="default" r:id="rId7"/>
      <w:pgSz w:w="11906" w:h="16838"/>
      <w:pgMar w:top="1814" w:right="1531" w:bottom="1814"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5A7" w:rsidRDefault="00D335A7" w:rsidP="00D335A7">
      <w:r>
        <w:separator/>
      </w:r>
    </w:p>
  </w:endnote>
  <w:endnote w:type="continuationSeparator" w:id="1">
    <w:p w:rsidR="00D335A7" w:rsidRDefault="00D335A7" w:rsidP="00D335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5A7" w:rsidRDefault="00D335A7">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D335A7" w:rsidRDefault="00D335A7">
                <w:pPr>
                  <w:pStyle w:val="a3"/>
                </w:pPr>
                <w:r>
                  <w:rPr>
                    <w:rFonts w:ascii="方正仿宋_GBK" w:eastAsia="方正仿宋_GBK" w:hAnsi="方正仿宋_GBK" w:cs="方正仿宋_GBK" w:hint="eastAsia"/>
                    <w:sz w:val="28"/>
                    <w:szCs w:val="28"/>
                  </w:rPr>
                  <w:fldChar w:fldCharType="begin"/>
                </w:r>
                <w:r w:rsidR="00973DC5">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973DC5">
                  <w:rPr>
                    <w:rFonts w:ascii="方正仿宋_GBK" w:eastAsia="方正仿宋_GBK" w:hAnsi="方正仿宋_GBK" w:cs="方正仿宋_GBK"/>
                    <w:noProof/>
                    <w:sz w:val="28"/>
                    <w:szCs w:val="28"/>
                  </w:rPr>
                  <w:t>- 9 -</w:t>
                </w:r>
                <w:r>
                  <w:rPr>
                    <w:rFonts w:ascii="方正仿宋_GBK" w:eastAsia="方正仿宋_GBK" w:hAnsi="方正仿宋_GBK" w:cs="方正仿宋_GBK"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5A7" w:rsidRDefault="00D335A7" w:rsidP="00D335A7">
      <w:r>
        <w:separator/>
      </w:r>
    </w:p>
  </w:footnote>
  <w:footnote w:type="continuationSeparator" w:id="1">
    <w:p w:rsidR="00D335A7" w:rsidRDefault="00D335A7" w:rsidP="00D335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1AF02AE"/>
    <w:rsid w:val="0006461C"/>
    <w:rsid w:val="00895FB2"/>
    <w:rsid w:val="00973DC5"/>
    <w:rsid w:val="00BF0A61"/>
    <w:rsid w:val="00D335A7"/>
    <w:rsid w:val="01CF24A5"/>
    <w:rsid w:val="074C442E"/>
    <w:rsid w:val="08096468"/>
    <w:rsid w:val="095334B6"/>
    <w:rsid w:val="09DD0FC0"/>
    <w:rsid w:val="0B70004E"/>
    <w:rsid w:val="0C7F3574"/>
    <w:rsid w:val="0D4A105D"/>
    <w:rsid w:val="0DF25B55"/>
    <w:rsid w:val="0FB00581"/>
    <w:rsid w:val="13A712ED"/>
    <w:rsid w:val="1C714C5F"/>
    <w:rsid w:val="2007607D"/>
    <w:rsid w:val="25235E84"/>
    <w:rsid w:val="259850EC"/>
    <w:rsid w:val="285E0EE8"/>
    <w:rsid w:val="2A4A7297"/>
    <w:rsid w:val="2B3B35AC"/>
    <w:rsid w:val="2B7F3EB7"/>
    <w:rsid w:val="2C3324A3"/>
    <w:rsid w:val="2C4A6A79"/>
    <w:rsid w:val="2D4D1DB0"/>
    <w:rsid w:val="2E746F82"/>
    <w:rsid w:val="2FFA24EF"/>
    <w:rsid w:val="33E93226"/>
    <w:rsid w:val="347D14EE"/>
    <w:rsid w:val="365B2F4D"/>
    <w:rsid w:val="38C07927"/>
    <w:rsid w:val="39E25A3B"/>
    <w:rsid w:val="3B4F038F"/>
    <w:rsid w:val="3B4F45EF"/>
    <w:rsid w:val="3D0F2255"/>
    <w:rsid w:val="411B56F1"/>
    <w:rsid w:val="47B26934"/>
    <w:rsid w:val="492B5DAF"/>
    <w:rsid w:val="4A242308"/>
    <w:rsid w:val="4E1D4997"/>
    <w:rsid w:val="4EA042B2"/>
    <w:rsid w:val="549D5DFE"/>
    <w:rsid w:val="55F91D1D"/>
    <w:rsid w:val="58131666"/>
    <w:rsid w:val="5B5A13C0"/>
    <w:rsid w:val="5FD933DE"/>
    <w:rsid w:val="60D51C4C"/>
    <w:rsid w:val="61AA31DA"/>
    <w:rsid w:val="676E1654"/>
    <w:rsid w:val="685F26F1"/>
    <w:rsid w:val="6B1C34A3"/>
    <w:rsid w:val="6BAB0EBC"/>
    <w:rsid w:val="6BDA7DAC"/>
    <w:rsid w:val="6F6A7D6D"/>
    <w:rsid w:val="71AF02AE"/>
    <w:rsid w:val="72161C29"/>
    <w:rsid w:val="73D04343"/>
    <w:rsid w:val="77343A9C"/>
    <w:rsid w:val="78142A26"/>
    <w:rsid w:val="7BCC56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5A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335A7"/>
    <w:pPr>
      <w:tabs>
        <w:tab w:val="center" w:pos="4153"/>
        <w:tab w:val="right" w:pos="8306"/>
      </w:tabs>
      <w:snapToGrid w:val="0"/>
      <w:jc w:val="left"/>
    </w:pPr>
    <w:rPr>
      <w:sz w:val="18"/>
    </w:rPr>
  </w:style>
  <w:style w:type="paragraph" w:styleId="a4">
    <w:name w:val="header"/>
    <w:basedOn w:val="a"/>
    <w:qFormat/>
    <w:rsid w:val="00D335A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10">
    <w:name w:val="10"/>
    <w:basedOn w:val="a0"/>
    <w:qFormat/>
    <w:rsid w:val="00D335A7"/>
    <w:rPr>
      <w:rFonts w:ascii="Times New Roman" w:hAnsi="Times New Roman" w:cs="Times New Roman" w:hint="default"/>
    </w:rPr>
  </w:style>
  <w:style w:type="character" w:customStyle="1" w:styleId="15">
    <w:name w:val="15"/>
    <w:basedOn w:val="a0"/>
    <w:qFormat/>
    <w:rsid w:val="00D335A7"/>
    <w:rPr>
      <w:rFonts w:ascii="Calibri" w:hAnsi="Calibri" w:cs="Calibri" w:hint="default"/>
    </w:rPr>
  </w:style>
  <w:style w:type="paragraph" w:customStyle="1" w:styleId="Char">
    <w:name w:val="普通(网站) Char"/>
    <w:basedOn w:val="a"/>
    <w:qFormat/>
    <w:rsid w:val="00D335A7"/>
    <w:pPr>
      <w:spacing w:beforeAutospacing="1" w:afterAutospacing="1"/>
      <w:jc w:val="left"/>
    </w:pPr>
    <w:rPr>
      <w:rFonts w:ascii="宋体" w:eastAsia="宋体" w:hAnsi="宋体" w:cs="Times New Roman" w:hint="eastAsia"/>
      <w:kern w:val="0"/>
      <w:sz w:val="24"/>
    </w:rPr>
  </w:style>
  <w:style w:type="character" w:customStyle="1" w:styleId="16">
    <w:name w:val="16"/>
    <w:basedOn w:val="a0"/>
    <w:qFormat/>
    <w:rsid w:val="00D335A7"/>
    <w:rPr>
      <w:rFonts w:ascii="Times New Roman" w:hAnsi="Times New Roman" w:cs="Times New Roman" w:hint="default"/>
      <w:b/>
    </w:rPr>
  </w:style>
  <w:style w:type="character" w:customStyle="1" w:styleId="17">
    <w:name w:val="17"/>
    <w:basedOn w:val="a0"/>
    <w:qFormat/>
    <w:rsid w:val="00D335A7"/>
    <w:rPr>
      <w:rFonts w:ascii="Times New Roman" w:hAnsi="Times New Roman" w:cs="Times New Roman" w:hint="default"/>
    </w:rPr>
  </w:style>
  <w:style w:type="character" w:customStyle="1" w:styleId="18">
    <w:name w:val="18"/>
    <w:basedOn w:val="a0"/>
    <w:qFormat/>
    <w:rsid w:val="00D335A7"/>
    <w:rPr>
      <w:rFonts w:ascii="Wingdings" w:hAnsi="Wingdings" w:cs="Wingdings" w:hint="default"/>
    </w:rPr>
  </w:style>
  <w:style w:type="character" w:customStyle="1" w:styleId="19">
    <w:name w:val="19"/>
    <w:basedOn w:val="a0"/>
    <w:qFormat/>
    <w:rsid w:val="00D335A7"/>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2020-09-22T07:12:00Z</dcterms:created>
  <dcterms:modified xsi:type="dcterms:W3CDTF">2021-09-27T14:03:00Z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ICV">
    <vt:lpwstr>8C7C67B53A184AF9B0A9C20402FB3080</vt:lpwstr>
  </property>
</Properties>
</file>