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02F57">
      <w:pPr>
        <w:pStyle w:val="6"/>
        <w:keepNext w:val="0"/>
        <w:keepLines w:val="0"/>
        <w:widowControl/>
        <w:suppressLineNumbers w:val="0"/>
        <w:snapToGrid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54"/>
          <w:szCs w:val="54"/>
          <w:shd w:val="clear" w:fill="FFFFFF"/>
        </w:rPr>
        <w:t>重庆市开州区铁桥镇人民政府</w:t>
      </w:r>
    </w:p>
    <w:p w14:paraId="5B437610">
      <w:pPr>
        <w:pStyle w:val="6"/>
        <w:keepNext w:val="0"/>
        <w:keepLines w:val="0"/>
        <w:widowControl/>
        <w:suppressLineNumbers w:val="0"/>
        <w:snapToGrid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54"/>
          <w:szCs w:val="54"/>
          <w:shd w:val="clear" w:fill="FFFFFF"/>
        </w:rPr>
        <w:t>2019年度部门决算情况说明</w:t>
      </w:r>
    </w:p>
    <w:p w14:paraId="4CEC5FB2">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14D7941E">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一、部门基本情况</w:t>
      </w:r>
    </w:p>
    <w:p w14:paraId="6CCFF894">
      <w:pPr>
        <w:pStyle w:val="6"/>
        <w:keepNext w:val="0"/>
        <w:keepLines w:val="0"/>
        <w:widowControl/>
        <w:numPr>
          <w:ilvl w:val="0"/>
          <w:numId w:val="1"/>
        </w:numPr>
        <w:suppressLineNumbers w:val="0"/>
        <w:snapToGrid w:val="0"/>
        <w:spacing w:before="0" w:beforeAutospacing="0"/>
        <w:ind w:left="301" w:leftChars="0" w:firstLine="0" w:firstLineChars="0"/>
        <w:jc w:val="left"/>
        <w:rPr>
          <w:rFonts w:hint="eastAsia" w:ascii="宋体" w:hAnsi="宋体" w:eastAsia="宋体" w:cs="宋体"/>
          <w:color w:val="000000"/>
          <w:kern w:val="0"/>
          <w:sz w:val="28"/>
          <w:szCs w:val="28"/>
        </w:rPr>
      </w:pPr>
      <w:r>
        <w:rPr>
          <w:rStyle w:val="7"/>
          <w:rFonts w:hint="eastAsia" w:ascii="宋体" w:hAnsi="宋体" w:eastAsia="宋体" w:cs="宋体"/>
          <w:b/>
          <w:sz w:val="30"/>
          <w:szCs w:val="30"/>
          <w:shd w:val="clear" w:fill="FFFFFF"/>
        </w:rPr>
        <w:t>职能职责。</w:t>
      </w:r>
    </w:p>
    <w:p w14:paraId="7705C587">
      <w:pPr>
        <w:pStyle w:val="6"/>
        <w:keepNext w:val="0"/>
        <w:keepLines w:val="0"/>
        <w:widowControl/>
        <w:suppressLineNumbers w:val="0"/>
        <w:snapToGrid w:val="0"/>
        <w:spacing w:before="0" w:beforeAutospacing="0"/>
        <w:ind w:left="301" w:leftChars="0" w:right="0" w:rightChars="0"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单位职能职责:落实国家政策，严格依法行政，发挥经济管理职能，加强政策引导，制定发展规划，大力促进社会事业发展，发展镇村经济、文化和社会事业，提供公共服务，维护社会稳定，构建社会主义社会。</w:t>
      </w:r>
    </w:p>
    <w:p w14:paraId="67CF233E">
      <w:pPr>
        <w:pStyle w:val="6"/>
        <w:keepNext w:val="0"/>
        <w:keepLines w:val="0"/>
        <w:widowControl/>
        <w:numPr>
          <w:ilvl w:val="0"/>
          <w:numId w:val="1"/>
        </w:numPr>
        <w:suppressLineNumbers w:val="0"/>
        <w:snapToGrid w:val="0"/>
        <w:spacing w:before="0" w:beforeAutospacing="0"/>
        <w:ind w:left="301" w:leftChars="0" w:right="0" w:rightChars="0" w:firstLine="0" w:firstLineChars="0"/>
        <w:jc w:val="left"/>
        <w:rPr>
          <w:rFonts w:hint="default" w:ascii="Times New Roman" w:hAnsi="Times New Roman" w:eastAsia="宋体" w:cs="Times New Roman"/>
          <w:b/>
          <w:kern w:val="0"/>
          <w:sz w:val="30"/>
          <w:szCs w:val="30"/>
          <w:shd w:val="clear" w:fill="FFFFFF"/>
        </w:rPr>
      </w:pPr>
      <w:r>
        <w:rPr>
          <w:rStyle w:val="7"/>
          <w:rFonts w:hint="eastAsia" w:ascii="宋体" w:hAnsi="宋体" w:eastAsia="宋体" w:cs="宋体"/>
          <w:b/>
          <w:sz w:val="30"/>
          <w:szCs w:val="30"/>
          <w:shd w:val="clear" w:fill="FFFFFF"/>
        </w:rPr>
        <w:t>机构设置。</w:t>
      </w:r>
    </w:p>
    <w:p w14:paraId="205AF5EA">
      <w:pPr>
        <w:pStyle w:val="6"/>
        <w:keepNext w:val="0"/>
        <w:keepLines w:val="0"/>
        <w:widowControl/>
        <w:suppressLineNumbers w:val="0"/>
        <w:snapToGrid w:val="0"/>
        <w:spacing w:before="0" w:beforeAutospacing="0"/>
        <w:ind w:left="301" w:leftChars="0" w:right="0" w:rightChars="0" w:firstLine="640" w:firstLineChars="200"/>
        <w:jc w:val="left"/>
        <w:rPr>
          <w:rFonts w:hint="default" w:ascii="Times New Roman" w:hAnsi="Times New Roman" w:eastAsia="宋体" w:cs="Times New Roman"/>
          <w:b/>
          <w:kern w:val="0"/>
          <w:sz w:val="30"/>
          <w:szCs w:val="30"/>
          <w:shd w:val="clear" w:fill="FFFFFF"/>
        </w:rPr>
      </w:pPr>
      <w:r>
        <w:rPr>
          <w:rFonts w:hint="default" w:ascii="方正仿宋_GBK" w:hAnsi="宋体" w:eastAsia="方正仿宋_GBK" w:cs="宋体"/>
          <w:kern w:val="0"/>
          <w:sz w:val="32"/>
          <w:szCs w:val="32"/>
        </w:rPr>
        <w:t>2019</w:t>
      </w:r>
      <w:r>
        <w:rPr>
          <w:rFonts w:hint="default" w:ascii="方正仿宋_GBK" w:hAnsi="方正仿宋_GBK" w:eastAsia="方正仿宋_GBK" w:cs="方正仿宋_GBK"/>
          <w:kern w:val="0"/>
          <w:sz w:val="32"/>
          <w:szCs w:val="32"/>
        </w:rPr>
        <w:t>年重庆市开州区铁桥镇人民政府包含了</w:t>
      </w:r>
      <w:r>
        <w:rPr>
          <w:rFonts w:hint="default" w:ascii="方正仿宋_GBK" w:hAnsi="宋体" w:eastAsia="方正仿宋_GBK" w:cs="宋体"/>
          <w:kern w:val="0"/>
          <w:sz w:val="32"/>
          <w:szCs w:val="32"/>
        </w:rPr>
        <w:t>1个行政单位，8</w:t>
      </w:r>
      <w:r>
        <w:rPr>
          <w:rFonts w:hint="default" w:ascii="方正仿宋_GBK" w:hAnsi="方正仿宋_GBK" w:eastAsia="方正仿宋_GBK" w:cs="方正仿宋_GBK"/>
          <w:kern w:val="0"/>
          <w:sz w:val="32"/>
          <w:szCs w:val="32"/>
        </w:rPr>
        <w:t>个直属事业单位。</w:t>
      </w:r>
    </w:p>
    <w:p w14:paraId="5196793E">
      <w:pPr>
        <w:pStyle w:val="6"/>
        <w:keepNext w:val="0"/>
        <w:keepLines w:val="0"/>
        <w:widowControl/>
        <w:numPr>
          <w:ilvl w:val="0"/>
          <w:numId w:val="1"/>
        </w:numPr>
        <w:suppressLineNumbers w:val="0"/>
        <w:snapToGrid w:val="0"/>
        <w:spacing w:before="0" w:beforeAutospacing="0"/>
        <w:ind w:left="301" w:leftChars="0" w:firstLine="0" w:firstLineChars="0"/>
        <w:jc w:val="left"/>
        <w:rPr>
          <w:rFonts w:hint="eastAsia" w:ascii="宋体" w:hAnsi="宋体" w:eastAsia="宋体" w:cs="宋体"/>
          <w:b/>
          <w:kern w:val="0"/>
          <w:sz w:val="30"/>
          <w:szCs w:val="30"/>
          <w:shd w:val="clear" w:fill="FFFFFF"/>
        </w:rPr>
      </w:pPr>
      <w:r>
        <w:rPr>
          <w:rStyle w:val="7"/>
          <w:rFonts w:hint="eastAsia" w:ascii="宋体" w:hAnsi="宋体" w:eastAsia="宋体" w:cs="宋体"/>
          <w:b/>
          <w:sz w:val="30"/>
          <w:szCs w:val="30"/>
          <w:shd w:val="clear" w:fill="FFFFFF"/>
        </w:rPr>
        <w:t>单位构成。</w:t>
      </w:r>
    </w:p>
    <w:p w14:paraId="67B26C58">
      <w:pPr>
        <w:pStyle w:val="6"/>
        <w:keepNext w:val="0"/>
        <w:keepLines w:val="0"/>
        <w:widowControl/>
        <w:suppressLineNumbers w:val="0"/>
        <w:snapToGrid w:val="0"/>
        <w:spacing w:before="0" w:beforeAutospacing="0"/>
        <w:ind w:left="301" w:leftChars="0" w:right="0" w:rightChars="0"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行政单位：重庆市开州区铁桥镇人民政府</w:t>
      </w:r>
    </w:p>
    <w:p w14:paraId="2CBB1C13">
      <w:pPr>
        <w:pStyle w:val="6"/>
        <w:keepNext w:val="0"/>
        <w:keepLines w:val="0"/>
        <w:widowControl/>
        <w:suppressLineNumbers w:val="0"/>
        <w:snapToGrid w:val="0"/>
        <w:spacing w:before="0" w:beforeAutospacing="0"/>
        <w:ind w:left="301" w:leftChars="0" w:right="0" w:rightChars="0"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直属事业单位：重庆市开州区铁桥镇农业服务中心、重庆市开州区铁桥镇文化服务中心、重庆市开州区铁桥镇社会保障服务所、重庆市开州区铁桥镇畜牧兽医站、重庆市开州区铁桥镇镇村建设管理所、重庆市开州区铁桥镇水利服务中心、重庆市开州区铁桥镇环境保护所、重庆重庆市开州区铁桥镇财政所。</w:t>
      </w:r>
    </w:p>
    <w:p w14:paraId="6D0F35DC">
      <w:pPr>
        <w:pStyle w:val="6"/>
        <w:keepNext w:val="0"/>
        <w:keepLines w:val="0"/>
        <w:widowControl/>
        <w:suppressLineNumbers w:val="0"/>
        <w:snapToGrid w:val="0"/>
        <w:spacing w:before="0" w:beforeAutospacing="0"/>
        <w:ind w:left="301" w:leftChars="0" w:right="0" w:rightChars="0" w:firstLine="602" w:firstLineChars="200"/>
        <w:jc w:val="left"/>
        <w:rPr>
          <w:rFonts w:hint="eastAsia" w:ascii="宋体" w:hAnsi="宋体" w:eastAsia="宋体" w:cs="宋体"/>
          <w:b/>
          <w:kern w:val="0"/>
          <w:sz w:val="30"/>
          <w:szCs w:val="30"/>
          <w:shd w:val="clear" w:fill="FFFFFF"/>
        </w:rPr>
      </w:pPr>
      <w:r>
        <w:rPr>
          <w:rStyle w:val="7"/>
          <w:rFonts w:hint="eastAsia" w:ascii="宋体" w:hAnsi="宋体" w:eastAsia="宋体" w:cs="宋体"/>
          <w:b/>
          <w:sz w:val="30"/>
          <w:szCs w:val="30"/>
          <w:shd w:val="clear" w:fill="FFFFFF"/>
        </w:rPr>
        <w:t>（四）机构改革情况。</w:t>
      </w:r>
    </w:p>
    <w:p w14:paraId="39026DC5">
      <w:pPr>
        <w:pStyle w:val="6"/>
        <w:keepNext w:val="0"/>
        <w:keepLines w:val="0"/>
        <w:widowControl/>
        <w:suppressLineNumbers w:val="0"/>
        <w:snapToGrid w:val="0"/>
        <w:spacing w:before="0" w:beforeAutospacing="0"/>
        <w:ind w:left="301" w:leftChars="0" w:right="0" w:rightChars="0" w:firstLine="600" w:firstLineChars="20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自2019年1月1日实施新的政府会计制度，原政府机关、直属事业单位账务合并为一套账核算。</w:t>
      </w:r>
    </w:p>
    <w:p w14:paraId="0408EA2F">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30"/>
          <w:szCs w:val="30"/>
          <w:shd w:val="clear" w:fill="FFFFFF"/>
        </w:rPr>
        <w:t xml:space="preserve">  </w:t>
      </w:r>
      <w:r>
        <w:rPr>
          <w:rStyle w:val="7"/>
          <w:rFonts w:hint="eastAsia" w:ascii="宋体" w:hAnsi="宋体" w:eastAsia="宋体" w:cs="宋体"/>
          <w:b/>
          <w:sz w:val="30"/>
          <w:szCs w:val="30"/>
          <w:shd w:val="clear" w:fill="FFFFFF"/>
        </w:rPr>
        <w:t>二、部门决算情况说明</w:t>
      </w:r>
    </w:p>
    <w:p w14:paraId="084ED623">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（一）收入支出决算总体情况说明</w:t>
      </w:r>
    </w:p>
    <w:p w14:paraId="67385910">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lang w:eastAsia="zh-CN"/>
        </w:rPr>
      </w:pPr>
      <w:r>
        <w:rPr>
          <w:rStyle w:val="7"/>
          <w:rFonts w:hint="default" w:ascii="Times New Roman" w:hAnsi="Times New Roman" w:cs="Times New Roman"/>
          <w:b/>
          <w:sz w:val="30"/>
          <w:szCs w:val="30"/>
          <w:shd w:val="clear" w:fill="FFFFFF"/>
        </w:rPr>
        <w:t xml:space="preserve">  1.</w:t>
      </w:r>
      <w:r>
        <w:rPr>
          <w:rStyle w:val="7"/>
          <w:rFonts w:hint="eastAsia" w:ascii="宋体" w:hAnsi="宋体" w:eastAsia="宋体" w:cs="宋体"/>
          <w:b/>
          <w:sz w:val="30"/>
          <w:szCs w:val="30"/>
          <w:shd w:val="clear" w:fill="FFFFFF"/>
        </w:rPr>
        <w:t>总体情况。</w:t>
      </w:r>
      <w:r>
        <w:rPr>
          <w:rFonts w:hint="eastAsia" w:ascii="宋体" w:hAnsi="宋体" w:eastAsia="宋体" w:cs="宋体"/>
          <w:kern w:val="0"/>
          <w:sz w:val="30"/>
          <w:szCs w:val="30"/>
          <w:shd w:val="clear" w:fill="FFFFFF"/>
        </w:rPr>
        <w:t>2019年度收入总计</w:t>
      </w:r>
      <w:r>
        <w:rPr>
          <w:rFonts w:hint="eastAsia" w:cs="宋体"/>
          <w:kern w:val="0"/>
          <w:sz w:val="30"/>
          <w:szCs w:val="30"/>
          <w:shd w:val="clear" w:fill="FFFFFF"/>
          <w:lang w:val="en-US" w:eastAsia="zh-CN"/>
        </w:rPr>
        <w:t>2915.29</w:t>
      </w:r>
      <w:r>
        <w:rPr>
          <w:rFonts w:hint="eastAsia" w:ascii="宋体" w:hAnsi="宋体" w:eastAsia="宋体" w:cs="宋体"/>
          <w:kern w:val="0"/>
          <w:sz w:val="30"/>
          <w:szCs w:val="30"/>
          <w:shd w:val="clear" w:fill="FFFFFF"/>
        </w:rPr>
        <w:t>万元，支出总计</w:t>
      </w:r>
      <w:r>
        <w:rPr>
          <w:rFonts w:hint="eastAsia" w:cs="宋体"/>
          <w:kern w:val="0"/>
          <w:sz w:val="30"/>
          <w:szCs w:val="30"/>
          <w:shd w:val="clear" w:fill="FFFFFF"/>
          <w:lang w:val="en-US" w:eastAsia="zh-CN"/>
        </w:rPr>
        <w:t>2915.29</w:t>
      </w:r>
      <w:r>
        <w:rPr>
          <w:rFonts w:hint="eastAsia" w:ascii="宋体" w:hAnsi="宋体" w:eastAsia="宋体" w:cs="宋体"/>
          <w:kern w:val="0"/>
          <w:sz w:val="30"/>
          <w:szCs w:val="30"/>
          <w:shd w:val="clear" w:fill="FFFFFF"/>
        </w:rPr>
        <w:t>万元。收支较上年决算数</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1106.08</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27.51</w:t>
      </w:r>
      <w:r>
        <w:rPr>
          <w:rFonts w:hint="eastAsia" w:ascii="宋体" w:hAnsi="宋体" w:eastAsia="宋体" w:cs="宋体"/>
          <w:kern w:val="0"/>
          <w:sz w:val="30"/>
          <w:szCs w:val="30"/>
          <w:shd w:val="clear" w:fill="FFFFFF"/>
        </w:rPr>
        <w:t>%，主要原因是2019年</w:t>
      </w:r>
      <w:bookmarkStart w:id="0" w:name="_GoBack"/>
      <w:bookmarkEnd w:id="0"/>
      <w:r>
        <w:rPr>
          <w:rFonts w:hint="eastAsia" w:ascii="宋体" w:hAnsi="宋体" w:eastAsia="宋体" w:cs="宋体"/>
          <w:kern w:val="0"/>
          <w:sz w:val="30"/>
          <w:szCs w:val="30"/>
          <w:shd w:val="clear" w:fill="FFFFFF"/>
        </w:rPr>
        <w:t>特色小乡镇相关项目未全部完工，资金未支出</w:t>
      </w:r>
      <w:r>
        <w:rPr>
          <w:rFonts w:hint="eastAsia" w:cs="宋体"/>
          <w:kern w:val="0"/>
          <w:sz w:val="30"/>
          <w:szCs w:val="30"/>
          <w:shd w:val="clear" w:fill="FFFFFF"/>
          <w:lang w:eastAsia="zh-CN"/>
        </w:rPr>
        <w:t>。</w:t>
      </w:r>
    </w:p>
    <w:p w14:paraId="52B9CA53">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2.</w:t>
      </w:r>
      <w:r>
        <w:rPr>
          <w:rStyle w:val="7"/>
          <w:rFonts w:hint="eastAsia" w:ascii="宋体" w:hAnsi="宋体" w:eastAsia="宋体" w:cs="宋体"/>
          <w:b/>
          <w:sz w:val="30"/>
          <w:szCs w:val="30"/>
          <w:shd w:val="clear" w:fill="FFFFFF"/>
        </w:rPr>
        <w:t>收入情况。</w:t>
      </w:r>
      <w:r>
        <w:rPr>
          <w:rFonts w:hint="eastAsia" w:ascii="宋体" w:hAnsi="宋体" w:eastAsia="宋体" w:cs="宋体"/>
          <w:kern w:val="0"/>
          <w:sz w:val="30"/>
          <w:szCs w:val="30"/>
          <w:shd w:val="clear" w:fill="FFFFFF"/>
        </w:rPr>
        <w:t>2019年度收入合计2897.68万元，较上年决算数减少1123.69万元，减少27.94%，主要原因是2019年特色小乡镇相关项目未全部完工，资金未支出。其中：财政拨款收入2897.68万元，占100.00%；年初结转和结余17.61万元,系2018年7-12月行政事业单位人员调整基本工资，结转到2019年支出。</w:t>
      </w:r>
    </w:p>
    <w:p w14:paraId="6FA390D5">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3.</w:t>
      </w:r>
      <w:r>
        <w:rPr>
          <w:rStyle w:val="7"/>
          <w:rFonts w:hint="eastAsia" w:ascii="宋体" w:hAnsi="宋体" w:eastAsia="宋体" w:cs="宋体"/>
          <w:b/>
          <w:sz w:val="30"/>
          <w:szCs w:val="30"/>
          <w:shd w:val="clear" w:fill="FFFFFF"/>
        </w:rPr>
        <w:t>支出情况。</w:t>
      </w:r>
      <w:r>
        <w:rPr>
          <w:rFonts w:hint="eastAsia" w:ascii="宋体" w:hAnsi="宋体" w:eastAsia="宋体" w:cs="宋体"/>
          <w:kern w:val="0"/>
          <w:sz w:val="30"/>
          <w:szCs w:val="30"/>
          <w:shd w:val="clear" w:fill="FFFFFF"/>
        </w:rPr>
        <w:t>2019年度支出合计2915.29万元，较上年决算数减少1088.46万元，减少27.19%，主要原因是项目增加但未完工，资金未拨付。其中：基本支出2423.13万元，占83.12%；项目支出492.16万元，占16.88%。</w:t>
      </w:r>
    </w:p>
    <w:p w14:paraId="235EF411">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4.</w:t>
      </w:r>
      <w:r>
        <w:rPr>
          <w:rStyle w:val="7"/>
          <w:rFonts w:hint="eastAsia" w:ascii="宋体" w:hAnsi="宋体" w:eastAsia="宋体" w:cs="宋体"/>
          <w:b/>
          <w:sz w:val="30"/>
          <w:szCs w:val="30"/>
          <w:shd w:val="clear" w:fill="FFFFFF"/>
        </w:rPr>
        <w:t>结转结余情况。</w:t>
      </w:r>
      <w:r>
        <w:rPr>
          <w:rFonts w:hint="eastAsia" w:ascii="宋体" w:hAnsi="宋体" w:eastAsia="宋体" w:cs="宋体"/>
          <w:kern w:val="0"/>
          <w:sz w:val="30"/>
          <w:szCs w:val="30"/>
          <w:shd w:val="clear" w:fill="FFFFFF"/>
        </w:rPr>
        <w:t>2019年度年末结转和结余0.00万元，较上年决算数减少17.61万元，下降100.00%，主要原因是2018年7-12月行政事业单位人员调整基本工资，结转至2019年支出。</w:t>
      </w:r>
    </w:p>
    <w:p w14:paraId="17EF0803">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（二）财政拨款收入支出决算总体情况说明</w:t>
      </w:r>
    </w:p>
    <w:p w14:paraId="4017979E">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30"/>
          <w:szCs w:val="30"/>
          <w:shd w:val="clear" w:fill="FFFFFF"/>
        </w:rPr>
        <w:t xml:space="preserve">    2019年度财政拨款收、支总计2915.29万元。与2018年相比，财政拨款收、支总计各</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1106.08</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27.51</w:t>
      </w:r>
      <w:r>
        <w:rPr>
          <w:rFonts w:hint="eastAsia" w:ascii="宋体" w:hAnsi="宋体" w:eastAsia="宋体" w:cs="宋体"/>
          <w:kern w:val="0"/>
          <w:sz w:val="30"/>
          <w:szCs w:val="30"/>
          <w:shd w:val="clear" w:fill="FFFFFF"/>
        </w:rPr>
        <w:t>%。主要原因是2019年特色小乡镇相关项目未全部完工，资金未支出。</w:t>
      </w:r>
    </w:p>
    <w:p w14:paraId="4B2D4966">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（三）一般公共预算财政拨款支出决算情况说明</w:t>
      </w:r>
    </w:p>
    <w:p w14:paraId="59CC8251">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1.</w:t>
      </w:r>
      <w:r>
        <w:rPr>
          <w:rStyle w:val="7"/>
          <w:rFonts w:hint="eastAsia" w:ascii="宋体" w:hAnsi="宋体" w:eastAsia="宋体" w:cs="宋体"/>
          <w:b/>
          <w:sz w:val="30"/>
          <w:szCs w:val="30"/>
          <w:shd w:val="clear" w:fill="FFFFFF"/>
        </w:rPr>
        <w:t>收入情况。</w:t>
      </w:r>
      <w:r>
        <w:rPr>
          <w:rFonts w:hint="eastAsia" w:ascii="宋体" w:hAnsi="宋体" w:eastAsia="宋体" w:cs="宋体"/>
          <w:kern w:val="0"/>
          <w:sz w:val="30"/>
          <w:szCs w:val="30"/>
          <w:shd w:val="clear" w:fill="FFFFFF"/>
        </w:rPr>
        <w:t>2019年度一般公共预算财政拨款收入</w:t>
      </w:r>
      <w:r>
        <w:rPr>
          <w:rFonts w:hint="eastAsia" w:cs="宋体"/>
          <w:kern w:val="0"/>
          <w:sz w:val="30"/>
          <w:szCs w:val="30"/>
          <w:shd w:val="clear" w:fill="FFFFFF"/>
          <w:lang w:val="en-US" w:eastAsia="zh-CN"/>
        </w:rPr>
        <w:t>2729.63</w:t>
      </w:r>
      <w:r>
        <w:rPr>
          <w:rFonts w:hint="eastAsia" w:ascii="宋体" w:hAnsi="宋体" w:eastAsia="宋体" w:cs="宋体"/>
          <w:kern w:val="0"/>
          <w:sz w:val="30"/>
          <w:szCs w:val="30"/>
          <w:shd w:val="clear" w:fill="FFFFFF"/>
        </w:rPr>
        <w:t>万元，较上年决算数</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974.14</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26.3</w:t>
      </w:r>
      <w:r>
        <w:rPr>
          <w:rFonts w:hint="eastAsia" w:ascii="宋体" w:hAnsi="宋体" w:eastAsia="宋体" w:cs="宋体"/>
          <w:kern w:val="0"/>
          <w:sz w:val="30"/>
          <w:szCs w:val="30"/>
          <w:shd w:val="clear" w:fill="FFFFFF"/>
        </w:rPr>
        <w:t>%。主要原因是2019年特色小乡镇相关项目未全部完工，资金未支出。较年初预算数增加</w:t>
      </w:r>
      <w:r>
        <w:rPr>
          <w:rFonts w:hint="eastAsia" w:cs="宋体"/>
          <w:kern w:val="0"/>
          <w:sz w:val="30"/>
          <w:szCs w:val="30"/>
          <w:shd w:val="clear" w:fill="FFFFFF"/>
          <w:lang w:val="en-US" w:eastAsia="zh-CN"/>
        </w:rPr>
        <w:t>538.02</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24.55</w:t>
      </w:r>
      <w:r>
        <w:rPr>
          <w:rFonts w:hint="eastAsia" w:ascii="宋体" w:hAnsi="宋体" w:eastAsia="宋体" w:cs="宋体"/>
          <w:kern w:val="0"/>
          <w:sz w:val="30"/>
          <w:szCs w:val="30"/>
          <w:shd w:val="clear" w:fill="FFFFFF"/>
        </w:rPr>
        <w:t>%。主要原因是追加离职村干部补助；困难老党员补助；村（社区）干部误工补助调标；行政目标考核、事业超额绩效调标。此外，年初财政拨款结转和结余</w:t>
      </w:r>
      <w:r>
        <w:rPr>
          <w:rFonts w:hint="eastAsia" w:cs="宋体"/>
          <w:kern w:val="0"/>
          <w:sz w:val="30"/>
          <w:szCs w:val="30"/>
          <w:shd w:val="clear" w:fill="FFFFFF"/>
          <w:lang w:val="en-US" w:eastAsia="zh-CN"/>
        </w:rPr>
        <w:t>17.61</w:t>
      </w:r>
      <w:r>
        <w:rPr>
          <w:rFonts w:hint="eastAsia" w:ascii="宋体" w:hAnsi="宋体" w:eastAsia="宋体" w:cs="宋体"/>
          <w:kern w:val="0"/>
          <w:sz w:val="30"/>
          <w:szCs w:val="30"/>
          <w:shd w:val="clear" w:fill="FFFFFF"/>
        </w:rPr>
        <w:t>万元。</w:t>
      </w:r>
    </w:p>
    <w:p w14:paraId="49D8F437">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2.</w:t>
      </w:r>
      <w:r>
        <w:rPr>
          <w:rStyle w:val="7"/>
          <w:rFonts w:hint="eastAsia" w:ascii="宋体" w:hAnsi="宋体" w:eastAsia="宋体" w:cs="宋体"/>
          <w:b/>
          <w:sz w:val="30"/>
          <w:szCs w:val="30"/>
          <w:shd w:val="clear" w:fill="FFFFFF"/>
        </w:rPr>
        <w:t>支出情况。</w:t>
      </w:r>
      <w:r>
        <w:rPr>
          <w:rFonts w:hint="eastAsia" w:ascii="宋体" w:hAnsi="宋体" w:eastAsia="宋体" w:cs="宋体"/>
          <w:kern w:val="0"/>
          <w:sz w:val="30"/>
          <w:szCs w:val="30"/>
          <w:shd w:val="clear" w:fill="FFFFFF"/>
        </w:rPr>
        <w:t>2019年度一般公共预算财政拨款支出</w:t>
      </w:r>
      <w:r>
        <w:rPr>
          <w:rFonts w:hint="eastAsia" w:cs="宋体"/>
          <w:kern w:val="0"/>
          <w:sz w:val="30"/>
          <w:szCs w:val="30"/>
          <w:shd w:val="clear" w:fill="FFFFFF"/>
          <w:lang w:val="en-US" w:eastAsia="zh-CN"/>
        </w:rPr>
        <w:t>2747.25</w:t>
      </w:r>
      <w:r>
        <w:rPr>
          <w:rFonts w:hint="eastAsia" w:ascii="宋体" w:hAnsi="宋体" w:eastAsia="宋体" w:cs="宋体"/>
          <w:kern w:val="0"/>
          <w:sz w:val="30"/>
          <w:szCs w:val="30"/>
          <w:shd w:val="clear" w:fill="FFFFFF"/>
        </w:rPr>
        <w:t>万元，较上年决算数</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938.9</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25.47</w:t>
      </w:r>
      <w:r>
        <w:rPr>
          <w:rFonts w:hint="eastAsia" w:ascii="宋体" w:hAnsi="宋体" w:eastAsia="宋体" w:cs="宋体"/>
          <w:kern w:val="0"/>
          <w:sz w:val="30"/>
          <w:szCs w:val="30"/>
          <w:shd w:val="clear" w:fill="FFFFFF"/>
        </w:rPr>
        <w:t>%。主要原因是2019年特色小乡镇相关项目未全部完工，资金未支出。较年初预算数增加</w:t>
      </w:r>
      <w:r>
        <w:rPr>
          <w:rFonts w:hint="eastAsia" w:cs="宋体"/>
          <w:kern w:val="0"/>
          <w:sz w:val="30"/>
          <w:szCs w:val="30"/>
          <w:shd w:val="clear" w:fill="FFFFFF"/>
          <w:lang w:val="en-US" w:eastAsia="zh-CN"/>
        </w:rPr>
        <w:t>555.64</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25.35</w:t>
      </w:r>
      <w:r>
        <w:rPr>
          <w:rFonts w:hint="eastAsia" w:ascii="宋体" w:hAnsi="宋体" w:eastAsia="宋体" w:cs="宋体"/>
          <w:kern w:val="0"/>
          <w:sz w:val="30"/>
          <w:szCs w:val="30"/>
          <w:shd w:val="clear" w:fill="FFFFFF"/>
        </w:rPr>
        <w:t>%。主要原因追加离职村干部补助；困难老党员补助；村（社区）干部误工补助调标等。</w:t>
      </w:r>
    </w:p>
    <w:p w14:paraId="759E4C60">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3.</w:t>
      </w:r>
      <w:r>
        <w:rPr>
          <w:rStyle w:val="7"/>
          <w:rFonts w:hint="eastAsia" w:ascii="宋体" w:hAnsi="宋体" w:eastAsia="宋体" w:cs="宋体"/>
          <w:b/>
          <w:sz w:val="30"/>
          <w:szCs w:val="30"/>
          <w:shd w:val="clear" w:fill="FFFFFF"/>
        </w:rPr>
        <w:t>结转结余情况。</w:t>
      </w:r>
      <w:r>
        <w:rPr>
          <w:rFonts w:hint="eastAsia" w:ascii="宋体" w:hAnsi="宋体" w:eastAsia="宋体" w:cs="宋体"/>
          <w:kern w:val="0"/>
          <w:sz w:val="30"/>
          <w:szCs w:val="30"/>
          <w:shd w:val="clear" w:fill="FFFFFF"/>
        </w:rPr>
        <w:t>2019年度年末一般公共预算财政拨款结转和结余0.00万元，较上年决算数减少</w:t>
      </w:r>
      <w:r>
        <w:rPr>
          <w:rFonts w:hint="eastAsia" w:cs="宋体"/>
          <w:kern w:val="0"/>
          <w:sz w:val="30"/>
          <w:szCs w:val="30"/>
          <w:shd w:val="clear" w:fill="FFFFFF"/>
          <w:lang w:val="en-US" w:eastAsia="zh-CN"/>
        </w:rPr>
        <w:t>17.61</w:t>
      </w:r>
      <w:r>
        <w:rPr>
          <w:rFonts w:hint="eastAsia" w:ascii="宋体" w:hAnsi="宋体" w:eastAsia="宋体" w:cs="宋体"/>
          <w:kern w:val="0"/>
          <w:sz w:val="30"/>
          <w:szCs w:val="30"/>
          <w:shd w:val="clear" w:fill="FFFFFF"/>
        </w:rPr>
        <w:t>万元，下降100.00%，主要原因是2018年7-12月行政事业单位人员增资部分，当年未收支、2019年实际支出。</w:t>
      </w:r>
    </w:p>
    <w:p w14:paraId="5F7CFED9">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4.</w:t>
      </w:r>
      <w:r>
        <w:rPr>
          <w:rStyle w:val="7"/>
          <w:rFonts w:hint="eastAsia" w:ascii="宋体" w:hAnsi="宋体" w:eastAsia="宋体" w:cs="宋体"/>
          <w:b/>
          <w:sz w:val="30"/>
          <w:szCs w:val="30"/>
          <w:shd w:val="clear" w:fill="FFFFFF"/>
        </w:rPr>
        <w:t>比较情况。</w:t>
      </w:r>
      <w:r>
        <w:rPr>
          <w:rFonts w:hint="eastAsia" w:ascii="宋体" w:hAnsi="宋体" w:eastAsia="宋体" w:cs="宋体"/>
          <w:kern w:val="0"/>
          <w:sz w:val="30"/>
          <w:szCs w:val="30"/>
          <w:shd w:val="clear" w:fill="FFFFFF"/>
        </w:rPr>
        <w:t>本部门2019年度一般公共预算财政拨款支出主要用于以下几个方面：</w:t>
      </w:r>
    </w:p>
    <w:p w14:paraId="5525D20B">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（1）一般公共服务支出</w:t>
      </w:r>
      <w:r>
        <w:rPr>
          <w:rFonts w:hint="eastAsia" w:cs="宋体"/>
          <w:kern w:val="0"/>
          <w:sz w:val="30"/>
          <w:szCs w:val="30"/>
          <w:shd w:val="clear" w:fill="FFFFFF"/>
          <w:lang w:val="en-US" w:eastAsia="zh-CN"/>
        </w:rPr>
        <w:t>871.71</w:t>
      </w:r>
      <w:r>
        <w:rPr>
          <w:rFonts w:hint="eastAsia" w:ascii="宋体" w:hAnsi="宋体" w:eastAsia="宋体" w:cs="宋体"/>
          <w:kern w:val="0"/>
          <w:sz w:val="30"/>
          <w:szCs w:val="30"/>
          <w:shd w:val="clear" w:fill="FFFFFF"/>
        </w:rPr>
        <w:t>万元，占</w:t>
      </w:r>
      <w:r>
        <w:rPr>
          <w:rFonts w:hint="eastAsia" w:cs="宋体"/>
          <w:kern w:val="0"/>
          <w:sz w:val="30"/>
          <w:szCs w:val="30"/>
          <w:shd w:val="clear" w:fill="FFFFFF"/>
          <w:lang w:val="en-US" w:eastAsia="zh-CN"/>
        </w:rPr>
        <w:t>31.73</w:t>
      </w:r>
      <w:r>
        <w:rPr>
          <w:rFonts w:hint="eastAsia" w:ascii="宋体" w:hAnsi="宋体" w:eastAsia="宋体" w:cs="宋体"/>
          <w:kern w:val="0"/>
          <w:sz w:val="30"/>
          <w:szCs w:val="30"/>
          <w:shd w:val="clear" w:fill="FFFFFF"/>
        </w:rPr>
        <w:t>%，较年初预算数增加</w:t>
      </w:r>
      <w:r>
        <w:rPr>
          <w:rFonts w:hint="eastAsia" w:cs="宋体"/>
          <w:kern w:val="0"/>
          <w:sz w:val="30"/>
          <w:szCs w:val="30"/>
          <w:shd w:val="clear" w:fill="FFFFFF"/>
          <w:lang w:val="en-US" w:eastAsia="zh-CN"/>
        </w:rPr>
        <w:t>145.58</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20.05</w:t>
      </w:r>
      <w:r>
        <w:rPr>
          <w:rFonts w:hint="eastAsia" w:ascii="宋体" w:hAnsi="宋体" w:eastAsia="宋体" w:cs="宋体"/>
          <w:kern w:val="0"/>
          <w:sz w:val="30"/>
          <w:szCs w:val="30"/>
          <w:shd w:val="clear" w:fill="FFFFFF"/>
        </w:rPr>
        <w:t>%，主要原因是追加困难党员补助项目资金、目标考核调标、基本工资调标。</w:t>
      </w:r>
    </w:p>
    <w:p w14:paraId="79D614CA">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（2）文化旅游体育与传媒支出</w:t>
      </w:r>
      <w:r>
        <w:rPr>
          <w:rFonts w:hint="eastAsia" w:cs="宋体"/>
          <w:kern w:val="0"/>
          <w:sz w:val="30"/>
          <w:szCs w:val="30"/>
          <w:shd w:val="clear" w:fill="FFFFFF"/>
          <w:lang w:val="en-US" w:eastAsia="zh-CN"/>
        </w:rPr>
        <w:t>39.94</w:t>
      </w:r>
      <w:r>
        <w:rPr>
          <w:rFonts w:hint="eastAsia" w:ascii="宋体" w:hAnsi="宋体" w:eastAsia="宋体" w:cs="宋体"/>
          <w:kern w:val="0"/>
          <w:sz w:val="30"/>
          <w:szCs w:val="30"/>
          <w:shd w:val="clear" w:fill="FFFFFF"/>
        </w:rPr>
        <w:t>万元，占1.</w:t>
      </w:r>
      <w:r>
        <w:rPr>
          <w:rFonts w:hint="eastAsia" w:cs="宋体"/>
          <w:kern w:val="0"/>
          <w:sz w:val="30"/>
          <w:szCs w:val="30"/>
          <w:shd w:val="clear" w:fill="FFFFFF"/>
          <w:lang w:val="en-US" w:eastAsia="zh-CN"/>
        </w:rPr>
        <w:t>45</w:t>
      </w:r>
      <w:r>
        <w:rPr>
          <w:rFonts w:hint="eastAsia" w:ascii="宋体" w:hAnsi="宋体" w:eastAsia="宋体" w:cs="宋体"/>
          <w:kern w:val="0"/>
          <w:sz w:val="30"/>
          <w:szCs w:val="30"/>
          <w:shd w:val="clear" w:fill="FFFFFF"/>
        </w:rPr>
        <w:t>%，较年初预算数增加</w:t>
      </w:r>
      <w:r>
        <w:rPr>
          <w:rFonts w:hint="eastAsia" w:cs="宋体"/>
          <w:kern w:val="0"/>
          <w:sz w:val="30"/>
          <w:szCs w:val="30"/>
          <w:shd w:val="clear" w:fill="FFFFFF"/>
          <w:lang w:val="en-US" w:eastAsia="zh-CN"/>
        </w:rPr>
        <w:t>6.61</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19.83</w:t>
      </w:r>
      <w:r>
        <w:rPr>
          <w:rFonts w:hint="eastAsia" w:ascii="宋体" w:hAnsi="宋体" w:eastAsia="宋体" w:cs="宋体"/>
          <w:kern w:val="0"/>
          <w:sz w:val="30"/>
          <w:szCs w:val="30"/>
          <w:shd w:val="clear" w:fill="FFFFFF"/>
        </w:rPr>
        <w:t>%，主要原因是文化站职工基本工资、超额绩效调标。</w:t>
      </w:r>
    </w:p>
    <w:p w14:paraId="7AED557D">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（3）社会保障与就业支出</w:t>
      </w:r>
      <w:r>
        <w:rPr>
          <w:rFonts w:hint="eastAsia" w:cs="宋体"/>
          <w:kern w:val="0"/>
          <w:sz w:val="30"/>
          <w:szCs w:val="30"/>
          <w:shd w:val="clear" w:fill="FFFFFF"/>
          <w:lang w:val="en-US" w:eastAsia="zh-CN"/>
        </w:rPr>
        <w:t>524.82</w:t>
      </w:r>
      <w:r>
        <w:rPr>
          <w:rFonts w:hint="eastAsia" w:ascii="宋体" w:hAnsi="宋体" w:eastAsia="宋体" w:cs="宋体"/>
          <w:kern w:val="0"/>
          <w:sz w:val="30"/>
          <w:szCs w:val="30"/>
          <w:shd w:val="clear" w:fill="FFFFFF"/>
        </w:rPr>
        <w:t>万元，占</w:t>
      </w:r>
      <w:r>
        <w:rPr>
          <w:rFonts w:hint="eastAsia" w:cs="宋体"/>
          <w:kern w:val="0"/>
          <w:sz w:val="30"/>
          <w:szCs w:val="30"/>
          <w:shd w:val="clear" w:fill="FFFFFF"/>
          <w:lang w:val="en-US" w:eastAsia="zh-CN"/>
        </w:rPr>
        <w:t>19.1</w:t>
      </w:r>
      <w:r>
        <w:rPr>
          <w:rFonts w:hint="eastAsia" w:ascii="宋体" w:hAnsi="宋体" w:eastAsia="宋体" w:cs="宋体"/>
          <w:kern w:val="0"/>
          <w:sz w:val="30"/>
          <w:szCs w:val="30"/>
          <w:shd w:val="clear" w:fill="FFFFFF"/>
        </w:rPr>
        <w:t>%，较年初预算数增加</w:t>
      </w:r>
      <w:r>
        <w:rPr>
          <w:rFonts w:hint="eastAsia" w:cs="宋体"/>
          <w:kern w:val="0"/>
          <w:sz w:val="30"/>
          <w:szCs w:val="30"/>
          <w:shd w:val="clear" w:fill="FFFFFF"/>
          <w:lang w:val="en-US" w:eastAsia="zh-CN"/>
        </w:rPr>
        <w:t>81.09</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18.27</w:t>
      </w:r>
      <w:r>
        <w:rPr>
          <w:rFonts w:hint="eastAsia" w:ascii="宋体" w:hAnsi="宋体" w:eastAsia="宋体" w:cs="宋体"/>
          <w:kern w:val="0"/>
          <w:sz w:val="30"/>
          <w:szCs w:val="30"/>
          <w:shd w:val="clear" w:fill="FFFFFF"/>
        </w:rPr>
        <w:t>%，主要原因是职工基本工资、超额绩效、义务兵家属优待金、社区干部误工补助调标。</w:t>
      </w:r>
    </w:p>
    <w:p w14:paraId="14CF739D">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lang w:eastAsia="zh-CN"/>
        </w:rPr>
      </w:pPr>
      <w:r>
        <w:rPr>
          <w:rFonts w:hint="eastAsia" w:ascii="宋体" w:hAnsi="宋体" w:eastAsia="宋体" w:cs="宋体"/>
          <w:kern w:val="0"/>
          <w:sz w:val="30"/>
          <w:szCs w:val="30"/>
          <w:shd w:val="clear" w:fill="FFFFFF"/>
        </w:rPr>
        <w:t xml:space="preserve">  （4）卫生健康支出</w:t>
      </w:r>
      <w:r>
        <w:rPr>
          <w:rFonts w:hint="eastAsia" w:cs="宋体"/>
          <w:kern w:val="0"/>
          <w:sz w:val="30"/>
          <w:szCs w:val="30"/>
          <w:shd w:val="clear" w:fill="FFFFFF"/>
          <w:lang w:val="en-US" w:eastAsia="zh-CN"/>
        </w:rPr>
        <w:t>140.12</w:t>
      </w:r>
      <w:r>
        <w:rPr>
          <w:rFonts w:hint="eastAsia" w:ascii="宋体" w:hAnsi="宋体" w:eastAsia="宋体" w:cs="宋体"/>
          <w:kern w:val="0"/>
          <w:sz w:val="30"/>
          <w:szCs w:val="30"/>
          <w:shd w:val="clear" w:fill="FFFFFF"/>
        </w:rPr>
        <w:t>万元，占</w:t>
      </w:r>
      <w:r>
        <w:rPr>
          <w:rFonts w:hint="eastAsia" w:cs="宋体"/>
          <w:kern w:val="0"/>
          <w:sz w:val="30"/>
          <w:szCs w:val="30"/>
          <w:shd w:val="clear" w:fill="FFFFFF"/>
          <w:lang w:val="en-US" w:eastAsia="zh-CN"/>
        </w:rPr>
        <w:t>5.1</w:t>
      </w:r>
      <w:r>
        <w:rPr>
          <w:rFonts w:hint="eastAsia" w:ascii="宋体" w:hAnsi="宋体" w:eastAsia="宋体" w:cs="宋体"/>
          <w:kern w:val="0"/>
          <w:sz w:val="30"/>
          <w:szCs w:val="30"/>
          <w:shd w:val="clear" w:fill="FFFFFF"/>
        </w:rPr>
        <w:t>%，较年初预算数</w:t>
      </w:r>
      <w:r>
        <w:rPr>
          <w:rFonts w:hint="eastAsia" w:cs="宋体"/>
          <w:kern w:val="0"/>
          <w:sz w:val="30"/>
          <w:szCs w:val="30"/>
          <w:shd w:val="clear" w:fill="FFFFFF"/>
          <w:lang w:eastAsia="zh-CN"/>
        </w:rPr>
        <w:t>增加</w:t>
      </w:r>
      <w:r>
        <w:rPr>
          <w:rFonts w:hint="eastAsia" w:cs="宋体"/>
          <w:kern w:val="0"/>
          <w:sz w:val="30"/>
          <w:szCs w:val="30"/>
          <w:shd w:val="clear" w:fill="FFFFFF"/>
          <w:lang w:val="en-US" w:eastAsia="zh-CN"/>
        </w:rPr>
        <w:t>6.41</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增长</w:t>
      </w:r>
      <w:r>
        <w:rPr>
          <w:rFonts w:hint="eastAsia" w:cs="宋体"/>
          <w:kern w:val="0"/>
          <w:sz w:val="30"/>
          <w:szCs w:val="30"/>
          <w:shd w:val="clear" w:fill="FFFFFF"/>
          <w:lang w:val="en-US" w:eastAsia="zh-CN"/>
        </w:rPr>
        <w:t>4.79</w:t>
      </w:r>
      <w:r>
        <w:rPr>
          <w:rFonts w:hint="eastAsia" w:ascii="宋体" w:hAnsi="宋体" w:eastAsia="宋体" w:cs="宋体"/>
          <w:kern w:val="0"/>
          <w:sz w:val="30"/>
          <w:szCs w:val="30"/>
          <w:shd w:val="clear" w:fill="FFFFFF"/>
        </w:rPr>
        <w:t>%，主要原因是</w:t>
      </w:r>
      <w:r>
        <w:rPr>
          <w:rFonts w:hint="eastAsia" w:cs="宋体"/>
          <w:kern w:val="0"/>
          <w:sz w:val="30"/>
          <w:szCs w:val="30"/>
          <w:shd w:val="clear" w:fill="FFFFFF"/>
          <w:lang w:eastAsia="zh-CN"/>
        </w:rPr>
        <w:t>职工</w:t>
      </w:r>
      <w:r>
        <w:rPr>
          <w:rFonts w:hint="eastAsia" w:ascii="宋体" w:hAnsi="宋体" w:eastAsia="宋体" w:cs="宋体"/>
          <w:kern w:val="0"/>
          <w:sz w:val="30"/>
          <w:szCs w:val="30"/>
          <w:shd w:val="clear" w:fill="FFFFFF"/>
        </w:rPr>
        <w:t>目标考核调标、基本工资调标</w:t>
      </w:r>
      <w:r>
        <w:rPr>
          <w:rFonts w:hint="eastAsia" w:cs="宋体"/>
          <w:kern w:val="0"/>
          <w:sz w:val="30"/>
          <w:szCs w:val="30"/>
          <w:shd w:val="clear" w:fill="FFFFFF"/>
          <w:lang w:eastAsia="zh-CN"/>
        </w:rPr>
        <w:t>。</w:t>
      </w:r>
    </w:p>
    <w:p w14:paraId="1511F747">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（5）节能环保支出</w:t>
      </w:r>
      <w:r>
        <w:rPr>
          <w:rFonts w:hint="eastAsia" w:cs="宋体"/>
          <w:kern w:val="0"/>
          <w:sz w:val="30"/>
          <w:szCs w:val="30"/>
          <w:shd w:val="clear" w:fill="FFFFFF"/>
          <w:lang w:val="en-US" w:eastAsia="zh-CN"/>
        </w:rPr>
        <w:t>66.95</w:t>
      </w:r>
      <w:r>
        <w:rPr>
          <w:rFonts w:hint="eastAsia" w:ascii="宋体" w:hAnsi="宋体" w:eastAsia="宋体" w:cs="宋体"/>
          <w:kern w:val="0"/>
          <w:sz w:val="30"/>
          <w:szCs w:val="30"/>
          <w:shd w:val="clear" w:fill="FFFFFF"/>
        </w:rPr>
        <w:t>万元，占</w:t>
      </w:r>
      <w:r>
        <w:rPr>
          <w:rFonts w:hint="eastAsia" w:cs="宋体"/>
          <w:kern w:val="0"/>
          <w:sz w:val="30"/>
          <w:szCs w:val="30"/>
          <w:shd w:val="clear" w:fill="FFFFFF"/>
          <w:lang w:val="en-US" w:eastAsia="zh-CN"/>
        </w:rPr>
        <w:t>2.44</w:t>
      </w:r>
      <w:r>
        <w:rPr>
          <w:rFonts w:hint="eastAsia" w:ascii="宋体" w:hAnsi="宋体" w:eastAsia="宋体" w:cs="宋体"/>
          <w:kern w:val="0"/>
          <w:sz w:val="30"/>
          <w:szCs w:val="30"/>
          <w:shd w:val="clear" w:fill="FFFFFF"/>
        </w:rPr>
        <w:t>%，较年初预算数增加</w:t>
      </w:r>
      <w:r>
        <w:rPr>
          <w:rFonts w:hint="eastAsia" w:cs="宋体"/>
          <w:kern w:val="0"/>
          <w:sz w:val="30"/>
          <w:szCs w:val="30"/>
          <w:shd w:val="clear" w:fill="FFFFFF"/>
          <w:lang w:val="en-US" w:eastAsia="zh-CN"/>
        </w:rPr>
        <w:t>24.71</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58.5</w:t>
      </w:r>
      <w:r>
        <w:rPr>
          <w:rFonts w:hint="eastAsia" w:ascii="宋体" w:hAnsi="宋体" w:eastAsia="宋体" w:cs="宋体"/>
          <w:kern w:val="0"/>
          <w:sz w:val="30"/>
          <w:szCs w:val="30"/>
          <w:shd w:val="clear" w:fill="FFFFFF"/>
        </w:rPr>
        <w:t>%，主要原因是下达2019年城乡环境综合整治项目资金、环保所职工基本工资调标。</w:t>
      </w:r>
    </w:p>
    <w:p w14:paraId="6D9183D5">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30"/>
          <w:szCs w:val="30"/>
          <w:shd w:val="clear" w:fill="FFFFFF"/>
        </w:rPr>
        <w:t xml:space="preserve">  （6）城乡社区支出</w:t>
      </w:r>
      <w:r>
        <w:rPr>
          <w:rFonts w:hint="eastAsia" w:cs="宋体"/>
          <w:kern w:val="0"/>
          <w:sz w:val="30"/>
          <w:szCs w:val="30"/>
          <w:shd w:val="clear" w:fill="FFFFFF"/>
          <w:lang w:val="en-US" w:eastAsia="zh-CN"/>
        </w:rPr>
        <w:t>16</w:t>
      </w:r>
      <w:r>
        <w:rPr>
          <w:rFonts w:hint="eastAsia" w:ascii="宋体" w:hAnsi="宋体" w:eastAsia="宋体" w:cs="宋体"/>
          <w:kern w:val="0"/>
          <w:sz w:val="30"/>
          <w:szCs w:val="30"/>
          <w:shd w:val="clear" w:fill="FFFFFF"/>
        </w:rPr>
        <w:t>万元，占0.</w:t>
      </w:r>
      <w:r>
        <w:rPr>
          <w:rFonts w:hint="eastAsia" w:cs="宋体"/>
          <w:kern w:val="0"/>
          <w:sz w:val="30"/>
          <w:szCs w:val="30"/>
          <w:shd w:val="clear" w:fill="FFFFFF"/>
          <w:lang w:val="en-US" w:eastAsia="zh-CN"/>
        </w:rPr>
        <w:t>58</w:t>
      </w:r>
      <w:r>
        <w:rPr>
          <w:rFonts w:hint="eastAsia" w:ascii="宋体" w:hAnsi="宋体" w:eastAsia="宋体" w:cs="宋体"/>
          <w:kern w:val="0"/>
          <w:sz w:val="30"/>
          <w:szCs w:val="30"/>
          <w:shd w:val="clear" w:fill="FFFFFF"/>
        </w:rPr>
        <w:t>%，较年初预算数增加</w:t>
      </w:r>
      <w:r>
        <w:rPr>
          <w:rFonts w:hint="eastAsia" w:cs="宋体"/>
          <w:kern w:val="0"/>
          <w:sz w:val="30"/>
          <w:szCs w:val="30"/>
          <w:shd w:val="clear" w:fill="FFFFFF"/>
          <w:lang w:val="en-US" w:eastAsia="zh-CN"/>
        </w:rPr>
        <w:t>16</w:t>
      </w:r>
      <w:r>
        <w:rPr>
          <w:rFonts w:hint="eastAsia" w:ascii="宋体" w:hAnsi="宋体" w:eastAsia="宋体" w:cs="宋体"/>
          <w:kern w:val="0"/>
          <w:sz w:val="30"/>
          <w:szCs w:val="30"/>
          <w:shd w:val="clear" w:fill="FFFFFF"/>
        </w:rPr>
        <w:t>万元，增长0.00%，主要原因是2019年底返还垃圾处理费、污水处理费。</w:t>
      </w:r>
    </w:p>
    <w:p w14:paraId="7EDE19AF">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（7）农林水支出</w:t>
      </w:r>
      <w:r>
        <w:rPr>
          <w:rFonts w:hint="eastAsia" w:cs="宋体"/>
          <w:kern w:val="0"/>
          <w:sz w:val="30"/>
          <w:szCs w:val="30"/>
          <w:shd w:val="clear" w:fill="FFFFFF"/>
          <w:lang w:val="en-US" w:eastAsia="zh-CN"/>
        </w:rPr>
        <w:t>1003.47</w:t>
      </w:r>
      <w:r>
        <w:rPr>
          <w:rFonts w:hint="eastAsia" w:ascii="宋体" w:hAnsi="宋体" w:eastAsia="宋体" w:cs="宋体"/>
          <w:kern w:val="0"/>
          <w:sz w:val="30"/>
          <w:szCs w:val="30"/>
          <w:shd w:val="clear" w:fill="FFFFFF"/>
        </w:rPr>
        <w:t>万元，占</w:t>
      </w:r>
      <w:r>
        <w:rPr>
          <w:rFonts w:hint="eastAsia" w:cs="宋体"/>
          <w:kern w:val="0"/>
          <w:sz w:val="30"/>
          <w:szCs w:val="30"/>
          <w:shd w:val="clear" w:fill="FFFFFF"/>
          <w:lang w:val="en-US" w:eastAsia="zh-CN"/>
        </w:rPr>
        <w:t>36.53</w:t>
      </w:r>
      <w:r>
        <w:rPr>
          <w:rFonts w:hint="eastAsia" w:ascii="宋体" w:hAnsi="宋体" w:eastAsia="宋体" w:cs="宋体"/>
          <w:kern w:val="0"/>
          <w:sz w:val="30"/>
          <w:szCs w:val="30"/>
          <w:shd w:val="clear" w:fill="FFFFFF"/>
        </w:rPr>
        <w:t>%，较年初预算数增加</w:t>
      </w:r>
      <w:r>
        <w:rPr>
          <w:rFonts w:hint="eastAsia" w:cs="宋体"/>
          <w:kern w:val="0"/>
          <w:sz w:val="30"/>
          <w:szCs w:val="30"/>
          <w:shd w:val="clear" w:fill="FFFFFF"/>
          <w:lang w:val="en-US" w:eastAsia="zh-CN"/>
        </w:rPr>
        <w:t>273.1</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37.39</w:t>
      </w:r>
      <w:r>
        <w:rPr>
          <w:rFonts w:hint="eastAsia" w:ascii="宋体" w:hAnsi="宋体" w:eastAsia="宋体" w:cs="宋体"/>
          <w:kern w:val="0"/>
          <w:sz w:val="30"/>
          <w:szCs w:val="30"/>
          <w:shd w:val="clear" w:fill="FFFFFF"/>
        </w:rPr>
        <w:t>%，主要原因是2019年度村</w:t>
      </w:r>
      <w:r>
        <w:rPr>
          <w:rFonts w:hint="eastAsia" w:cs="宋体"/>
          <w:kern w:val="0"/>
          <w:sz w:val="30"/>
          <w:szCs w:val="30"/>
          <w:shd w:val="clear" w:fill="FFFFFF"/>
          <w:lang w:eastAsia="zh-CN"/>
        </w:rPr>
        <w:t>社</w:t>
      </w:r>
      <w:r>
        <w:rPr>
          <w:rFonts w:hint="eastAsia" w:ascii="宋体" w:hAnsi="宋体" w:eastAsia="宋体" w:cs="宋体"/>
          <w:kern w:val="0"/>
          <w:sz w:val="30"/>
          <w:szCs w:val="30"/>
          <w:shd w:val="clear" w:fill="FFFFFF"/>
        </w:rPr>
        <w:t>干部误工补助调标、农业服务中心、畜牧站职工基本工资调标</w:t>
      </w:r>
      <w:r>
        <w:rPr>
          <w:rFonts w:hint="eastAsia" w:cs="宋体"/>
          <w:kern w:val="0"/>
          <w:sz w:val="30"/>
          <w:szCs w:val="30"/>
          <w:shd w:val="clear" w:fill="FFFFFF"/>
          <w:lang w:eastAsia="zh-CN"/>
        </w:rPr>
        <w:t>等</w:t>
      </w:r>
      <w:r>
        <w:rPr>
          <w:rFonts w:hint="eastAsia" w:ascii="宋体" w:hAnsi="宋体" w:eastAsia="宋体" w:cs="宋体"/>
          <w:kern w:val="0"/>
          <w:sz w:val="30"/>
          <w:szCs w:val="30"/>
          <w:shd w:val="clear" w:fill="FFFFFF"/>
        </w:rPr>
        <w:t>。</w:t>
      </w:r>
    </w:p>
    <w:p w14:paraId="635D160D">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（8）住房保障支出</w:t>
      </w:r>
      <w:r>
        <w:rPr>
          <w:rFonts w:hint="eastAsia" w:cs="宋体"/>
          <w:kern w:val="0"/>
          <w:sz w:val="30"/>
          <w:szCs w:val="30"/>
          <w:shd w:val="clear" w:fill="FFFFFF"/>
          <w:lang w:val="en-US" w:eastAsia="zh-CN"/>
        </w:rPr>
        <w:t>84.24</w:t>
      </w:r>
      <w:r>
        <w:rPr>
          <w:rFonts w:hint="eastAsia" w:ascii="宋体" w:hAnsi="宋体" w:eastAsia="宋体" w:cs="宋体"/>
          <w:kern w:val="0"/>
          <w:sz w:val="30"/>
          <w:szCs w:val="30"/>
          <w:shd w:val="clear" w:fill="FFFFFF"/>
        </w:rPr>
        <w:t>万元，占3.0</w:t>
      </w:r>
      <w:r>
        <w:rPr>
          <w:rFonts w:hint="eastAsia" w:cs="宋体"/>
          <w:kern w:val="0"/>
          <w:sz w:val="30"/>
          <w:szCs w:val="30"/>
          <w:shd w:val="clear" w:fill="FFFFFF"/>
          <w:lang w:val="en-US" w:eastAsia="zh-CN"/>
        </w:rPr>
        <w:t>7</w:t>
      </w:r>
      <w:r>
        <w:rPr>
          <w:rFonts w:hint="eastAsia" w:ascii="宋体" w:hAnsi="宋体" w:eastAsia="宋体" w:cs="宋体"/>
          <w:kern w:val="0"/>
          <w:sz w:val="30"/>
          <w:szCs w:val="30"/>
          <w:shd w:val="clear" w:fill="FFFFFF"/>
        </w:rPr>
        <w:t>%，较年初预算数增加</w:t>
      </w:r>
      <w:r>
        <w:rPr>
          <w:rFonts w:hint="eastAsia" w:cs="宋体"/>
          <w:kern w:val="0"/>
          <w:sz w:val="30"/>
          <w:szCs w:val="30"/>
          <w:shd w:val="clear" w:fill="FFFFFF"/>
          <w:lang w:val="en-US" w:eastAsia="zh-CN"/>
        </w:rPr>
        <w:t>2.14</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2.61</w:t>
      </w:r>
      <w:r>
        <w:rPr>
          <w:rFonts w:hint="eastAsia" w:ascii="宋体" w:hAnsi="宋体" w:eastAsia="宋体" w:cs="宋体"/>
          <w:kern w:val="0"/>
          <w:sz w:val="30"/>
          <w:szCs w:val="30"/>
          <w:shd w:val="clear" w:fill="FFFFFF"/>
        </w:rPr>
        <w:t>%，年底增人增</w:t>
      </w:r>
      <w:r>
        <w:rPr>
          <w:rFonts w:hint="eastAsia" w:cs="宋体"/>
          <w:kern w:val="0"/>
          <w:sz w:val="30"/>
          <w:szCs w:val="30"/>
          <w:shd w:val="clear" w:fill="FFFFFF"/>
          <w:lang w:eastAsia="zh-CN"/>
        </w:rPr>
        <w:t>资</w:t>
      </w:r>
      <w:r>
        <w:rPr>
          <w:rFonts w:hint="eastAsia" w:ascii="宋体" w:hAnsi="宋体" w:eastAsia="宋体" w:cs="宋体"/>
          <w:kern w:val="0"/>
          <w:sz w:val="30"/>
          <w:szCs w:val="30"/>
          <w:shd w:val="clear" w:fill="FFFFFF"/>
        </w:rPr>
        <w:t>结算追加。</w:t>
      </w:r>
    </w:p>
    <w:p w14:paraId="57A6D0A5">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（四）一般公共预算财政拨款基本支出决算情况说明</w:t>
      </w:r>
    </w:p>
    <w:p w14:paraId="1575413A">
      <w:pPr>
        <w:pStyle w:val="6"/>
        <w:keepNext w:val="0"/>
        <w:keepLines w:val="0"/>
        <w:widowControl/>
        <w:suppressLineNumbers w:val="0"/>
        <w:snapToGrid w:val="0"/>
        <w:spacing w:before="0" w:beforeAutospacing="0"/>
        <w:ind w:left="0"/>
        <w:jc w:val="left"/>
        <w:rPr>
          <w:rFonts w:hint="default" w:ascii="Times New Roman" w:hAnsi="Times New Roman" w:eastAsia="宋体" w:cs="Times New Roman"/>
          <w:b/>
          <w:kern w:val="0"/>
          <w:sz w:val="30"/>
          <w:szCs w:val="30"/>
          <w:shd w:val="clear" w:fill="FFFFFF"/>
        </w:rPr>
      </w:pPr>
      <w:r>
        <w:rPr>
          <w:rFonts w:hint="eastAsia" w:ascii="宋体" w:hAnsi="宋体" w:eastAsia="宋体" w:cs="宋体"/>
          <w:kern w:val="0"/>
          <w:sz w:val="30"/>
          <w:szCs w:val="30"/>
          <w:shd w:val="clear" w:fill="FFFFFF"/>
        </w:rPr>
        <w:t xml:space="preserve">   2019年度一般公共财政拨款基本支出</w:t>
      </w:r>
      <w:r>
        <w:rPr>
          <w:rFonts w:hint="eastAsia" w:cs="宋体"/>
          <w:kern w:val="0"/>
          <w:sz w:val="30"/>
          <w:szCs w:val="30"/>
          <w:shd w:val="clear" w:fill="FFFFFF"/>
          <w:lang w:val="en-US" w:eastAsia="zh-CN"/>
        </w:rPr>
        <w:t>2423.13</w:t>
      </w:r>
      <w:r>
        <w:rPr>
          <w:rFonts w:hint="eastAsia" w:ascii="宋体" w:hAnsi="宋体" w:eastAsia="宋体" w:cs="宋体"/>
          <w:kern w:val="0"/>
          <w:sz w:val="30"/>
          <w:szCs w:val="30"/>
          <w:shd w:val="clear" w:fill="FFFFFF"/>
        </w:rPr>
        <w:t>万元。其中：人员经费</w:t>
      </w:r>
      <w:r>
        <w:rPr>
          <w:rFonts w:hint="eastAsia" w:cs="宋体"/>
          <w:kern w:val="0"/>
          <w:sz w:val="30"/>
          <w:szCs w:val="30"/>
          <w:shd w:val="clear" w:fill="FFFFFF"/>
          <w:lang w:val="en-US" w:eastAsia="zh-CN"/>
        </w:rPr>
        <w:t>2038.68</w:t>
      </w:r>
      <w:r>
        <w:rPr>
          <w:rFonts w:hint="eastAsia" w:ascii="宋体" w:hAnsi="宋体" w:eastAsia="宋体" w:cs="宋体"/>
          <w:kern w:val="0"/>
          <w:sz w:val="30"/>
          <w:szCs w:val="30"/>
          <w:shd w:val="clear" w:fill="FFFFFF"/>
        </w:rPr>
        <w:t>万元，较上年决算数增加</w:t>
      </w:r>
      <w:r>
        <w:rPr>
          <w:rFonts w:hint="eastAsia" w:cs="宋体"/>
          <w:kern w:val="0"/>
          <w:sz w:val="30"/>
          <w:szCs w:val="30"/>
          <w:shd w:val="clear" w:fill="FFFFFF"/>
          <w:lang w:val="en-US" w:eastAsia="zh-CN"/>
        </w:rPr>
        <w:t>109.75</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5.69</w:t>
      </w:r>
      <w:r>
        <w:rPr>
          <w:rFonts w:hint="eastAsia" w:ascii="宋体" w:hAnsi="宋体" w:eastAsia="宋体" w:cs="宋体"/>
          <w:kern w:val="0"/>
          <w:sz w:val="30"/>
          <w:szCs w:val="30"/>
          <w:shd w:val="clear" w:fill="FFFFFF"/>
        </w:rPr>
        <w:t>%，主要原因是职工基本工资调标；村组干部误工调标；行政人员综合目标考核、事业人员超额绩效调标等。人员经费用途主要包括：职工基本工资、奖金、津贴、养老保险、医疗保险、工伤保险、住房公积金、公务员平时考核、年终一次性奖金、目标考核、事业人员超额绩效、村官工资、三支一扶人员工资、村组干部误工补助。公用经费</w:t>
      </w:r>
      <w:r>
        <w:rPr>
          <w:rFonts w:hint="eastAsia" w:cs="宋体"/>
          <w:kern w:val="0"/>
          <w:sz w:val="30"/>
          <w:szCs w:val="30"/>
          <w:shd w:val="clear" w:fill="FFFFFF"/>
          <w:lang w:val="en-US" w:eastAsia="zh-CN"/>
        </w:rPr>
        <w:t>384.46</w:t>
      </w:r>
      <w:r>
        <w:rPr>
          <w:rFonts w:hint="eastAsia" w:ascii="宋体" w:hAnsi="宋体" w:eastAsia="宋体" w:cs="宋体"/>
          <w:kern w:val="0"/>
          <w:sz w:val="30"/>
          <w:szCs w:val="30"/>
          <w:shd w:val="clear" w:fill="FFFFFF"/>
        </w:rPr>
        <w:t>万元，较上年决算数增加</w:t>
      </w:r>
      <w:r>
        <w:rPr>
          <w:rFonts w:hint="eastAsia" w:cs="宋体"/>
          <w:kern w:val="0"/>
          <w:sz w:val="30"/>
          <w:szCs w:val="30"/>
          <w:shd w:val="clear" w:fill="FFFFFF"/>
          <w:lang w:val="en-US" w:eastAsia="zh-CN"/>
        </w:rPr>
        <w:t>35.83</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10.28</w:t>
      </w:r>
      <w:r>
        <w:rPr>
          <w:rFonts w:hint="eastAsia" w:ascii="宋体" w:hAnsi="宋体" w:eastAsia="宋体" w:cs="宋体"/>
          <w:kern w:val="0"/>
          <w:sz w:val="30"/>
          <w:szCs w:val="30"/>
          <w:shd w:val="clear" w:fill="FFFFFF"/>
        </w:rPr>
        <w:t>%，主要原因是行政事业单位人员差旅费定额补助。公用经费用途主要包括办公费、会议费、邮电费、福利费、工会经费、培训费、水费、电费、手续费、公务用车运行维护费、公务接待费、职工差旅费、伙食补助费等。</w:t>
      </w:r>
      <w:r>
        <w:rPr>
          <w:rStyle w:val="7"/>
          <w:rFonts w:hint="default" w:ascii="Times New Roman" w:hAnsi="Times New Roman" w:cs="Times New Roman"/>
          <w:b/>
          <w:sz w:val="30"/>
          <w:szCs w:val="30"/>
          <w:shd w:val="clear" w:fill="FFFFFF"/>
        </w:rPr>
        <w:t xml:space="preserve">  </w:t>
      </w:r>
    </w:p>
    <w:p w14:paraId="1639D1CB">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eastAsia" w:ascii="宋体" w:hAnsi="宋体" w:eastAsia="宋体" w:cs="宋体"/>
          <w:b/>
          <w:sz w:val="30"/>
          <w:szCs w:val="30"/>
          <w:shd w:val="clear" w:fill="FFFFFF"/>
        </w:rPr>
        <w:t>（五）政府性基金预算收支决算情况说明</w:t>
      </w:r>
    </w:p>
    <w:p w14:paraId="7B012AD5">
      <w:pPr>
        <w:pStyle w:val="6"/>
        <w:keepNext w:val="0"/>
        <w:keepLines w:val="0"/>
        <w:widowControl/>
        <w:suppressLineNumbers w:val="0"/>
        <w:snapToGrid w:val="0"/>
        <w:spacing w:before="0" w:beforeAutospacing="0"/>
        <w:ind w:left="0"/>
        <w:jc w:val="left"/>
        <w:rPr>
          <w:rFonts w:hint="eastAsia" w:cs="宋体"/>
          <w:kern w:val="0"/>
          <w:sz w:val="30"/>
          <w:szCs w:val="30"/>
          <w:shd w:val="clear" w:fill="FFFFFF"/>
          <w:lang w:eastAsia="zh-CN"/>
        </w:rPr>
      </w:pPr>
      <w:r>
        <w:rPr>
          <w:rFonts w:hint="eastAsia" w:ascii="宋体" w:hAnsi="宋体" w:eastAsia="宋体" w:cs="宋体"/>
          <w:kern w:val="0"/>
          <w:sz w:val="30"/>
          <w:szCs w:val="30"/>
          <w:shd w:val="clear" w:fill="FFFFFF"/>
        </w:rPr>
        <w:t xml:space="preserve">   2019年度政府性基金预算财政拨款年初结转结余0.00万元，年末结转结余0.00万元。本年收入</w:t>
      </w:r>
      <w:r>
        <w:rPr>
          <w:rFonts w:hint="eastAsia" w:cs="宋体"/>
          <w:kern w:val="0"/>
          <w:sz w:val="30"/>
          <w:szCs w:val="30"/>
          <w:shd w:val="clear" w:fill="FFFFFF"/>
          <w:lang w:val="en-US" w:eastAsia="zh-CN"/>
        </w:rPr>
        <w:t>168.04</w:t>
      </w:r>
      <w:r>
        <w:rPr>
          <w:rFonts w:hint="eastAsia" w:ascii="宋体" w:hAnsi="宋体" w:eastAsia="宋体" w:cs="宋体"/>
          <w:kern w:val="0"/>
          <w:sz w:val="30"/>
          <w:szCs w:val="30"/>
          <w:shd w:val="clear" w:fill="FFFFFF"/>
        </w:rPr>
        <w:t>万元，较上年决算数减少</w:t>
      </w:r>
      <w:r>
        <w:rPr>
          <w:rFonts w:hint="eastAsia" w:cs="宋体"/>
          <w:kern w:val="0"/>
          <w:sz w:val="30"/>
          <w:szCs w:val="30"/>
          <w:shd w:val="clear" w:fill="FFFFFF"/>
          <w:lang w:val="en-US" w:eastAsia="zh-CN"/>
        </w:rPr>
        <w:t>149.56</w:t>
      </w:r>
      <w:r>
        <w:rPr>
          <w:rFonts w:hint="eastAsia" w:ascii="宋体" w:hAnsi="宋体" w:eastAsia="宋体" w:cs="宋体"/>
          <w:kern w:val="0"/>
          <w:sz w:val="30"/>
          <w:szCs w:val="30"/>
          <w:shd w:val="clear" w:fill="FFFFFF"/>
        </w:rPr>
        <w:t>万元，下降</w:t>
      </w:r>
      <w:r>
        <w:rPr>
          <w:rFonts w:hint="eastAsia" w:cs="宋体"/>
          <w:kern w:val="0"/>
          <w:sz w:val="30"/>
          <w:szCs w:val="30"/>
          <w:shd w:val="clear" w:fill="FFFFFF"/>
          <w:lang w:val="en-US" w:eastAsia="zh-CN"/>
        </w:rPr>
        <w:t>47.09</w:t>
      </w:r>
      <w:r>
        <w:rPr>
          <w:rFonts w:hint="eastAsia" w:ascii="宋体" w:hAnsi="宋体" w:eastAsia="宋体" w:cs="宋体"/>
          <w:kern w:val="0"/>
          <w:sz w:val="30"/>
          <w:szCs w:val="30"/>
          <w:shd w:val="clear" w:fill="FFFFFF"/>
        </w:rPr>
        <w:t>%，主要原因是2019年度</w:t>
      </w:r>
      <w:r>
        <w:rPr>
          <w:rFonts w:hint="eastAsia" w:cs="宋体"/>
          <w:kern w:val="0"/>
          <w:sz w:val="30"/>
          <w:szCs w:val="30"/>
          <w:shd w:val="clear" w:fill="FFFFFF"/>
          <w:lang w:eastAsia="zh-CN"/>
        </w:rPr>
        <w:t>特色小乡镇项目部分未完工，资金未支付</w:t>
      </w:r>
      <w:r>
        <w:rPr>
          <w:rFonts w:hint="eastAsia" w:ascii="宋体" w:hAnsi="宋体" w:eastAsia="宋体" w:cs="宋体"/>
          <w:kern w:val="0"/>
          <w:sz w:val="30"/>
          <w:szCs w:val="30"/>
          <w:shd w:val="clear" w:fill="FFFFFF"/>
        </w:rPr>
        <w:t>。本年支出</w:t>
      </w:r>
      <w:r>
        <w:rPr>
          <w:rFonts w:hint="eastAsia" w:cs="宋体"/>
          <w:kern w:val="0"/>
          <w:sz w:val="30"/>
          <w:szCs w:val="30"/>
          <w:shd w:val="clear" w:fill="FFFFFF"/>
          <w:lang w:val="en-US" w:eastAsia="zh-CN"/>
        </w:rPr>
        <w:t>168.04</w:t>
      </w:r>
      <w:r>
        <w:rPr>
          <w:rFonts w:hint="eastAsia" w:ascii="宋体" w:hAnsi="宋体" w:eastAsia="宋体" w:cs="宋体"/>
          <w:kern w:val="0"/>
          <w:sz w:val="30"/>
          <w:szCs w:val="30"/>
          <w:shd w:val="clear" w:fill="FFFFFF"/>
        </w:rPr>
        <w:t>万元，较上年决算数减少</w:t>
      </w:r>
      <w:r>
        <w:rPr>
          <w:rFonts w:hint="eastAsia" w:cs="宋体"/>
          <w:kern w:val="0"/>
          <w:sz w:val="30"/>
          <w:szCs w:val="30"/>
          <w:shd w:val="clear" w:fill="FFFFFF"/>
          <w:lang w:val="en-US" w:eastAsia="zh-CN"/>
        </w:rPr>
        <w:t>149.56</w:t>
      </w:r>
      <w:r>
        <w:rPr>
          <w:rFonts w:hint="eastAsia" w:ascii="宋体" w:hAnsi="宋体" w:eastAsia="宋体" w:cs="宋体"/>
          <w:kern w:val="0"/>
          <w:sz w:val="30"/>
          <w:szCs w:val="30"/>
          <w:shd w:val="clear" w:fill="FFFFFF"/>
        </w:rPr>
        <w:t>万元，下降</w:t>
      </w:r>
      <w:r>
        <w:rPr>
          <w:rFonts w:hint="eastAsia" w:cs="宋体"/>
          <w:kern w:val="0"/>
          <w:sz w:val="30"/>
          <w:szCs w:val="30"/>
          <w:shd w:val="clear" w:fill="FFFFFF"/>
          <w:lang w:val="en-US" w:eastAsia="zh-CN"/>
        </w:rPr>
        <w:t>47.09</w:t>
      </w:r>
      <w:r>
        <w:rPr>
          <w:rFonts w:hint="eastAsia" w:ascii="宋体" w:hAnsi="宋体" w:eastAsia="宋体" w:cs="宋体"/>
          <w:kern w:val="0"/>
          <w:sz w:val="30"/>
          <w:szCs w:val="30"/>
          <w:shd w:val="clear" w:fill="FFFFFF"/>
        </w:rPr>
        <w:t>%，2019年度</w:t>
      </w:r>
      <w:r>
        <w:rPr>
          <w:rFonts w:hint="eastAsia" w:cs="宋体"/>
          <w:kern w:val="0"/>
          <w:sz w:val="30"/>
          <w:szCs w:val="30"/>
          <w:shd w:val="clear" w:fill="FFFFFF"/>
          <w:lang w:eastAsia="zh-CN"/>
        </w:rPr>
        <w:t>特色小乡镇项目部分未完工。</w:t>
      </w:r>
    </w:p>
    <w:p w14:paraId="5257D395">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三、</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三公</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经费情况说明</w:t>
      </w:r>
    </w:p>
    <w:p w14:paraId="603DB687">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（一）</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三公</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经费支出总体情况说明</w:t>
      </w:r>
    </w:p>
    <w:p w14:paraId="38EF7BE5">
      <w:pPr>
        <w:pStyle w:val="6"/>
        <w:keepNext w:val="0"/>
        <w:keepLines w:val="0"/>
        <w:widowControl/>
        <w:suppressLineNumbers w:val="0"/>
        <w:snapToGrid w:val="0"/>
        <w:spacing w:before="0" w:beforeAutospacing="0"/>
        <w:ind w:left="0"/>
        <w:jc w:val="left"/>
        <w:rPr>
          <w:rStyle w:val="7"/>
          <w:rFonts w:hint="default" w:ascii="Times New Roman" w:hAnsi="Times New Roman" w:cs="Times New Roman"/>
          <w:b/>
          <w:sz w:val="30"/>
          <w:szCs w:val="30"/>
          <w:shd w:val="clear" w:fill="FFFFFF"/>
        </w:rPr>
      </w:pPr>
      <w:r>
        <w:rPr>
          <w:rFonts w:hint="eastAsia" w:ascii="宋体" w:hAnsi="宋体" w:eastAsia="宋体" w:cs="宋体"/>
          <w:kern w:val="0"/>
          <w:sz w:val="30"/>
          <w:szCs w:val="30"/>
          <w:shd w:val="clear" w:fill="FFFFFF"/>
        </w:rPr>
        <w:t xml:space="preserve">   2019年度“三公”经费支出共计</w:t>
      </w:r>
      <w:r>
        <w:rPr>
          <w:rFonts w:hint="eastAsia" w:cs="宋体"/>
          <w:kern w:val="0"/>
          <w:sz w:val="30"/>
          <w:szCs w:val="30"/>
          <w:shd w:val="clear" w:fill="FFFFFF"/>
          <w:lang w:val="en-US" w:eastAsia="zh-CN"/>
        </w:rPr>
        <w:t>15.13</w:t>
      </w:r>
      <w:r>
        <w:rPr>
          <w:rFonts w:hint="eastAsia" w:ascii="宋体" w:hAnsi="宋体" w:eastAsia="宋体" w:cs="宋体"/>
          <w:kern w:val="0"/>
          <w:sz w:val="30"/>
          <w:szCs w:val="30"/>
          <w:shd w:val="clear" w:fill="FFFFFF"/>
        </w:rPr>
        <w:t>万元，较年初预算数</w:t>
      </w:r>
      <w:r>
        <w:rPr>
          <w:rFonts w:hint="eastAsia" w:cs="宋体"/>
          <w:kern w:val="0"/>
          <w:sz w:val="30"/>
          <w:szCs w:val="30"/>
          <w:shd w:val="clear" w:fill="FFFFFF"/>
          <w:lang w:eastAsia="zh-CN"/>
        </w:rPr>
        <w:t>减少</w:t>
      </w:r>
      <w:r>
        <w:rPr>
          <w:rFonts w:hint="eastAsia" w:cs="宋体"/>
          <w:kern w:val="0"/>
          <w:sz w:val="30"/>
          <w:szCs w:val="30"/>
          <w:shd w:val="clear" w:fill="FFFFFF"/>
          <w:lang w:val="en-US" w:eastAsia="zh-CN"/>
        </w:rPr>
        <w:t>1.81</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下降</w:t>
      </w:r>
      <w:r>
        <w:rPr>
          <w:rFonts w:hint="eastAsia" w:cs="宋体"/>
          <w:kern w:val="0"/>
          <w:sz w:val="30"/>
          <w:szCs w:val="30"/>
          <w:shd w:val="clear" w:fill="FFFFFF"/>
          <w:lang w:val="en-US" w:eastAsia="zh-CN"/>
        </w:rPr>
        <w:t>10.68</w:t>
      </w:r>
      <w:r>
        <w:rPr>
          <w:rFonts w:hint="eastAsia" w:ascii="宋体" w:hAnsi="宋体" w:eastAsia="宋体" w:cs="宋体"/>
          <w:kern w:val="0"/>
          <w:sz w:val="30"/>
          <w:szCs w:val="30"/>
          <w:shd w:val="clear" w:fill="FFFFFF"/>
        </w:rPr>
        <w:t>%，主要原因是</w:t>
      </w:r>
      <w:r>
        <w:rPr>
          <w:rFonts w:hint="eastAsia" w:cs="宋体"/>
          <w:kern w:val="0"/>
          <w:sz w:val="30"/>
          <w:szCs w:val="30"/>
          <w:shd w:val="clear" w:fill="FFFFFF"/>
          <w:lang w:eastAsia="zh-CN"/>
        </w:rPr>
        <w:t>机关厉行节约，</w:t>
      </w:r>
      <w:r>
        <w:rPr>
          <w:rFonts w:hint="eastAsia" w:ascii="宋体" w:hAnsi="宋体" w:eastAsia="宋体" w:cs="宋体"/>
          <w:kern w:val="0"/>
          <w:sz w:val="30"/>
          <w:szCs w:val="30"/>
          <w:shd w:val="clear" w:fill="FFFFFF"/>
        </w:rPr>
        <w:t>一是认真贯彻落实中央八项规定精神，按照只减不增的要求从严控制“三公”经费，全年实际支出较预算和决算均有所下降。二是严格落实公车使用规定，公车运行维护成本大幅下降。三是强化公务接待支出管理，严格遵守公务接待开支范围和开支标准，严格控制陪餐人数，对应由接待对象承担的费用一律由接待对象自行支付，公务接待费有所下降。</w:t>
      </w:r>
      <w:r>
        <w:rPr>
          <w:rFonts w:hint="eastAsia" w:ascii="宋体" w:hAnsi="宋体" w:eastAsia="宋体" w:cs="宋体"/>
          <w:color w:val="000000"/>
          <w:kern w:val="0"/>
          <w:sz w:val="30"/>
          <w:szCs w:val="30"/>
          <w:shd w:val="clear" w:fill="FFFFFF"/>
        </w:rPr>
        <w:t>四是进一步规范因公出国活动，今年未安排人员出国出访</w:t>
      </w:r>
      <w:r>
        <w:rPr>
          <w:rFonts w:hint="eastAsia" w:cs="宋体"/>
          <w:color w:val="000000"/>
          <w:kern w:val="0"/>
          <w:sz w:val="30"/>
          <w:szCs w:val="30"/>
          <w:shd w:val="clear" w:fill="FFFFFF"/>
          <w:lang w:eastAsia="zh-CN"/>
        </w:rPr>
        <w:t>，故</w:t>
      </w:r>
      <w:r>
        <w:rPr>
          <w:rFonts w:hint="eastAsia" w:cs="宋体"/>
          <w:kern w:val="0"/>
          <w:sz w:val="30"/>
          <w:szCs w:val="30"/>
          <w:shd w:val="clear" w:fill="FFFFFF"/>
          <w:lang w:eastAsia="zh-CN"/>
        </w:rPr>
        <w:t>减压日常支出</w:t>
      </w:r>
      <w:r>
        <w:rPr>
          <w:rFonts w:hint="eastAsia" w:ascii="宋体" w:hAnsi="宋体" w:eastAsia="宋体" w:cs="宋体"/>
          <w:kern w:val="0"/>
          <w:sz w:val="30"/>
          <w:szCs w:val="30"/>
          <w:shd w:val="clear" w:fill="FFFFFF"/>
        </w:rPr>
        <w:t>。较上年支出数</w:t>
      </w:r>
      <w:r>
        <w:rPr>
          <w:rFonts w:hint="eastAsia" w:cs="宋体"/>
          <w:kern w:val="0"/>
          <w:sz w:val="30"/>
          <w:szCs w:val="30"/>
          <w:shd w:val="clear" w:fill="FFFFFF"/>
          <w:lang w:eastAsia="zh-CN"/>
        </w:rPr>
        <w:t>增加</w:t>
      </w:r>
      <w:r>
        <w:rPr>
          <w:rFonts w:hint="eastAsia" w:cs="宋体"/>
          <w:kern w:val="0"/>
          <w:sz w:val="30"/>
          <w:szCs w:val="30"/>
          <w:shd w:val="clear" w:fill="FFFFFF"/>
          <w:lang w:val="en-US" w:eastAsia="zh-CN"/>
        </w:rPr>
        <w:t>0.47</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增长</w:t>
      </w:r>
      <w:r>
        <w:rPr>
          <w:rFonts w:hint="eastAsia" w:cs="宋体"/>
          <w:kern w:val="0"/>
          <w:sz w:val="30"/>
          <w:szCs w:val="30"/>
          <w:shd w:val="clear" w:fill="FFFFFF"/>
          <w:lang w:val="en-US" w:eastAsia="zh-CN"/>
        </w:rPr>
        <w:t>3.21</w:t>
      </w:r>
      <w:r>
        <w:rPr>
          <w:rFonts w:hint="eastAsia" w:ascii="宋体" w:hAnsi="宋体" w:eastAsia="宋体" w:cs="宋体"/>
          <w:kern w:val="0"/>
          <w:sz w:val="30"/>
          <w:szCs w:val="30"/>
          <w:shd w:val="clear" w:fill="FFFFFF"/>
        </w:rPr>
        <w:t>%，主要原因：</w:t>
      </w:r>
      <w:r>
        <w:rPr>
          <w:rFonts w:hint="eastAsia" w:cs="宋体"/>
          <w:kern w:val="0"/>
          <w:sz w:val="30"/>
          <w:szCs w:val="30"/>
          <w:shd w:val="clear" w:fill="FFFFFF"/>
          <w:lang w:eastAsia="zh-CN"/>
        </w:rPr>
        <w:t>因业务需要，本年度培训次数较去年有所上升，环保，扶贫等工作的展开和接受检查等，公务接待费有所上升。</w:t>
      </w:r>
      <w:r>
        <w:rPr>
          <w:rStyle w:val="7"/>
          <w:rFonts w:hint="default" w:ascii="Times New Roman" w:hAnsi="Times New Roman" w:cs="Times New Roman"/>
          <w:b/>
          <w:sz w:val="30"/>
          <w:szCs w:val="30"/>
          <w:shd w:val="clear" w:fill="FFFFFF"/>
        </w:rPr>
        <w:t xml:space="preserve">  </w:t>
      </w:r>
    </w:p>
    <w:p w14:paraId="4FB4FC79">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eastAsia" w:ascii="宋体" w:hAnsi="宋体" w:eastAsia="宋体" w:cs="宋体"/>
          <w:b/>
          <w:sz w:val="30"/>
          <w:szCs w:val="30"/>
          <w:shd w:val="clear" w:fill="FFFFFF"/>
        </w:rPr>
        <w:t>（二）</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三公</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经费分项支出情况</w:t>
      </w:r>
    </w:p>
    <w:p w14:paraId="16540147">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2019年度本部门因公出国（境）费用0.00万元，主要是因为进一步规范因公出国（境）活动，今年未安排人员出国出访。</w:t>
      </w:r>
    </w:p>
    <w:p w14:paraId="3D71D2C9">
      <w:pPr>
        <w:pStyle w:val="6"/>
        <w:keepNext w:val="0"/>
        <w:keepLines w:val="0"/>
        <w:widowControl/>
        <w:suppressLineNumbers w:val="0"/>
        <w:snapToGrid w:val="0"/>
        <w:spacing w:before="0" w:beforeAutospacing="0"/>
        <w:ind w:left="0" w:firstLine="60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30"/>
          <w:szCs w:val="30"/>
          <w:shd w:val="clear" w:fill="FFFFFF"/>
        </w:rPr>
        <w:t>公务车运行维护费</w:t>
      </w:r>
      <w:r>
        <w:rPr>
          <w:rFonts w:hint="eastAsia" w:cs="宋体"/>
          <w:kern w:val="0"/>
          <w:sz w:val="30"/>
          <w:szCs w:val="30"/>
          <w:shd w:val="clear" w:fill="FFFFFF"/>
          <w:lang w:val="en-US" w:eastAsia="zh-CN"/>
        </w:rPr>
        <w:t>4</w:t>
      </w:r>
      <w:r>
        <w:rPr>
          <w:rFonts w:hint="eastAsia" w:ascii="宋体" w:hAnsi="宋体" w:eastAsia="宋体" w:cs="宋体"/>
          <w:kern w:val="0"/>
          <w:sz w:val="30"/>
          <w:szCs w:val="30"/>
          <w:shd w:val="clear" w:fill="FFFFFF"/>
        </w:rPr>
        <w:t>万元，主要用于市内因公出行、各项业务检查、应急处突等工作所需车辆的燃料费、维修费、过桥过路费、保险费等。费用支出较年初预算数增加</w:t>
      </w:r>
      <w:r>
        <w:rPr>
          <w:rFonts w:hint="eastAsia" w:cs="宋体"/>
          <w:kern w:val="0"/>
          <w:sz w:val="30"/>
          <w:szCs w:val="30"/>
          <w:shd w:val="clear" w:fill="FFFFFF"/>
          <w:lang w:val="en-US" w:eastAsia="zh-CN"/>
        </w:rPr>
        <w:t>0.00</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0.00</w:t>
      </w:r>
      <w:r>
        <w:rPr>
          <w:rFonts w:hint="eastAsia" w:ascii="宋体" w:hAnsi="宋体" w:eastAsia="宋体" w:cs="宋体"/>
          <w:kern w:val="0"/>
          <w:sz w:val="30"/>
          <w:szCs w:val="30"/>
          <w:shd w:val="clear" w:fill="FFFFFF"/>
        </w:rPr>
        <w:t>%，主要原因是</w:t>
      </w:r>
      <w:r>
        <w:rPr>
          <w:rFonts w:hint="eastAsia" w:cs="宋体"/>
          <w:kern w:val="0"/>
          <w:sz w:val="30"/>
          <w:szCs w:val="30"/>
          <w:shd w:val="clear" w:fill="FFFFFF"/>
          <w:lang w:eastAsia="zh-CN"/>
        </w:rPr>
        <w:t>机关在公务用车的使用中，严格按照政策执行，做到不乱用公车，不公车私用等。</w:t>
      </w:r>
    </w:p>
    <w:p w14:paraId="28EA618E">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30"/>
          <w:szCs w:val="30"/>
          <w:shd w:val="clear" w:fill="FFFFFF"/>
        </w:rPr>
        <w:t xml:space="preserve">  公务接待费</w:t>
      </w:r>
      <w:r>
        <w:rPr>
          <w:rFonts w:hint="eastAsia" w:cs="宋体"/>
          <w:kern w:val="0"/>
          <w:sz w:val="30"/>
          <w:szCs w:val="30"/>
          <w:shd w:val="clear" w:fill="FFFFFF"/>
          <w:lang w:val="en-US" w:eastAsia="zh-CN"/>
        </w:rPr>
        <w:t>11.13</w:t>
      </w:r>
      <w:r>
        <w:rPr>
          <w:rFonts w:hint="eastAsia" w:ascii="宋体" w:hAnsi="宋体" w:eastAsia="宋体" w:cs="宋体"/>
          <w:kern w:val="0"/>
          <w:sz w:val="30"/>
          <w:szCs w:val="30"/>
          <w:shd w:val="clear" w:fill="FFFFFF"/>
        </w:rPr>
        <w:t>万元，主要用于接待相关部门检查指导工作发生的接待支出。费用支出较年初预算数减少</w:t>
      </w:r>
      <w:r>
        <w:rPr>
          <w:rFonts w:hint="eastAsia" w:cs="宋体"/>
          <w:kern w:val="0"/>
          <w:sz w:val="30"/>
          <w:szCs w:val="30"/>
          <w:shd w:val="clear" w:fill="FFFFFF"/>
          <w:lang w:val="en-US" w:eastAsia="zh-CN"/>
        </w:rPr>
        <w:t>1.81</w:t>
      </w:r>
      <w:r>
        <w:rPr>
          <w:rFonts w:hint="eastAsia" w:ascii="宋体" w:hAnsi="宋体" w:eastAsia="宋体" w:cs="宋体"/>
          <w:kern w:val="0"/>
          <w:sz w:val="30"/>
          <w:szCs w:val="30"/>
          <w:shd w:val="clear" w:fill="FFFFFF"/>
        </w:rPr>
        <w:t>万元，下降</w:t>
      </w:r>
      <w:r>
        <w:rPr>
          <w:rFonts w:hint="eastAsia" w:cs="宋体"/>
          <w:kern w:val="0"/>
          <w:sz w:val="30"/>
          <w:szCs w:val="30"/>
          <w:shd w:val="clear" w:fill="FFFFFF"/>
          <w:lang w:val="en-US" w:eastAsia="zh-CN"/>
        </w:rPr>
        <w:t>13.99</w:t>
      </w:r>
      <w:r>
        <w:rPr>
          <w:rFonts w:hint="eastAsia" w:ascii="宋体" w:hAnsi="宋体" w:eastAsia="宋体" w:cs="宋体"/>
          <w:kern w:val="0"/>
          <w:sz w:val="30"/>
          <w:szCs w:val="30"/>
          <w:shd w:val="clear" w:fill="FFFFFF"/>
        </w:rPr>
        <w:t>%，主要原因是.强化公务接待支出管理，严格遵守公务接待开支范围和开支标准，严格控制陪餐人数，对应由接待对象承担的费用一律由接待对象自行支付，公务接待费大幅下降。较上年支出数增加</w:t>
      </w:r>
      <w:r>
        <w:rPr>
          <w:rFonts w:hint="eastAsia" w:cs="宋体"/>
          <w:kern w:val="0"/>
          <w:sz w:val="30"/>
          <w:szCs w:val="30"/>
          <w:shd w:val="clear" w:fill="FFFFFF"/>
          <w:lang w:val="en-US" w:eastAsia="zh-CN"/>
        </w:rPr>
        <w:t>0.47</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4.41</w:t>
      </w:r>
      <w:r>
        <w:rPr>
          <w:rFonts w:hint="eastAsia" w:ascii="宋体" w:hAnsi="宋体" w:eastAsia="宋体" w:cs="宋体"/>
          <w:kern w:val="0"/>
          <w:sz w:val="30"/>
          <w:szCs w:val="30"/>
          <w:shd w:val="clear" w:fill="FFFFFF"/>
        </w:rPr>
        <w:t>%，主要原因是2019年度扶贫、党建</w:t>
      </w:r>
      <w:r>
        <w:rPr>
          <w:rFonts w:hint="eastAsia" w:cs="宋体"/>
          <w:kern w:val="0"/>
          <w:sz w:val="30"/>
          <w:szCs w:val="30"/>
          <w:shd w:val="clear" w:fill="FFFFFF"/>
          <w:lang w:eastAsia="zh-CN"/>
        </w:rPr>
        <w:t>、环保</w:t>
      </w:r>
      <w:r>
        <w:rPr>
          <w:rFonts w:hint="eastAsia" w:ascii="宋体" w:hAnsi="宋体" w:eastAsia="宋体" w:cs="宋体"/>
          <w:kern w:val="0"/>
          <w:sz w:val="30"/>
          <w:szCs w:val="30"/>
          <w:shd w:val="clear" w:fill="FFFFFF"/>
        </w:rPr>
        <w:t>工作公务接待次数增加。</w:t>
      </w:r>
    </w:p>
    <w:p w14:paraId="2CC59C22">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（三）</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三公</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经费实物量情况</w:t>
      </w:r>
    </w:p>
    <w:p w14:paraId="6282F7E3">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30"/>
          <w:szCs w:val="30"/>
          <w:shd w:val="clear" w:fill="FFFFFF"/>
        </w:rPr>
        <w:t xml:space="preserve">   2019年度本部门公务车保有量为</w:t>
      </w:r>
      <w:r>
        <w:rPr>
          <w:rFonts w:hint="eastAsia" w:cs="宋体"/>
          <w:kern w:val="0"/>
          <w:sz w:val="30"/>
          <w:szCs w:val="30"/>
          <w:shd w:val="clear" w:fill="FFFFFF"/>
          <w:lang w:val="en-US" w:eastAsia="zh-CN"/>
        </w:rPr>
        <w:t>1</w:t>
      </w:r>
      <w:r>
        <w:rPr>
          <w:rFonts w:hint="eastAsia" w:ascii="宋体" w:hAnsi="宋体" w:eastAsia="宋体" w:cs="宋体"/>
          <w:kern w:val="0"/>
          <w:sz w:val="30"/>
          <w:szCs w:val="30"/>
          <w:shd w:val="clear" w:fill="FFFFFF"/>
        </w:rPr>
        <w:t>辆；国内公务接待</w:t>
      </w:r>
      <w:r>
        <w:rPr>
          <w:rFonts w:hint="eastAsia" w:cs="宋体"/>
          <w:kern w:val="0"/>
          <w:sz w:val="30"/>
          <w:szCs w:val="30"/>
          <w:shd w:val="clear" w:fill="FFFFFF"/>
          <w:lang w:val="en-US" w:eastAsia="zh-CN"/>
        </w:rPr>
        <w:t>388</w:t>
      </w:r>
      <w:r>
        <w:rPr>
          <w:rFonts w:hint="eastAsia" w:ascii="宋体" w:hAnsi="宋体" w:eastAsia="宋体" w:cs="宋体"/>
          <w:kern w:val="0"/>
          <w:sz w:val="30"/>
          <w:szCs w:val="30"/>
          <w:shd w:val="clear" w:fill="FFFFFF"/>
        </w:rPr>
        <w:t>批次</w:t>
      </w:r>
      <w:r>
        <w:rPr>
          <w:rFonts w:hint="eastAsia" w:cs="宋体"/>
          <w:kern w:val="0"/>
          <w:sz w:val="30"/>
          <w:szCs w:val="30"/>
          <w:shd w:val="clear" w:fill="FFFFFF"/>
          <w:lang w:val="en-US" w:eastAsia="zh-CN"/>
        </w:rPr>
        <w:t>2946</w:t>
      </w:r>
      <w:r>
        <w:rPr>
          <w:rFonts w:hint="eastAsia" w:ascii="宋体" w:hAnsi="宋体" w:eastAsia="宋体" w:cs="宋体"/>
          <w:kern w:val="0"/>
          <w:sz w:val="30"/>
          <w:szCs w:val="30"/>
          <w:shd w:val="clear" w:fill="FFFFFF"/>
        </w:rPr>
        <w:t>人，2019年本部门人均接待费</w:t>
      </w:r>
      <w:r>
        <w:rPr>
          <w:rFonts w:hint="eastAsia" w:cs="宋体"/>
          <w:kern w:val="0"/>
          <w:sz w:val="30"/>
          <w:szCs w:val="30"/>
          <w:shd w:val="clear" w:fill="FFFFFF"/>
          <w:lang w:val="en-US" w:eastAsia="zh-CN"/>
        </w:rPr>
        <w:t>37.78</w:t>
      </w:r>
      <w:r>
        <w:rPr>
          <w:rFonts w:hint="eastAsia" w:ascii="宋体" w:hAnsi="宋体" w:eastAsia="宋体" w:cs="宋体"/>
          <w:kern w:val="0"/>
          <w:sz w:val="30"/>
          <w:szCs w:val="30"/>
          <w:shd w:val="clear" w:fill="FFFFFF"/>
        </w:rPr>
        <w:t>元，车均购置费0.00万元，车均维护费</w:t>
      </w:r>
      <w:r>
        <w:rPr>
          <w:rFonts w:hint="eastAsia" w:cs="宋体"/>
          <w:kern w:val="0"/>
          <w:sz w:val="30"/>
          <w:szCs w:val="30"/>
          <w:shd w:val="clear" w:fill="FFFFFF"/>
          <w:lang w:val="en-US" w:eastAsia="zh-CN"/>
        </w:rPr>
        <w:t>4</w:t>
      </w:r>
      <w:r>
        <w:rPr>
          <w:rFonts w:hint="eastAsia" w:ascii="宋体" w:hAnsi="宋体" w:eastAsia="宋体" w:cs="宋体"/>
          <w:kern w:val="0"/>
          <w:sz w:val="30"/>
          <w:szCs w:val="30"/>
          <w:shd w:val="clear" w:fill="FFFFFF"/>
        </w:rPr>
        <w:t>万元。</w:t>
      </w:r>
    </w:p>
    <w:p w14:paraId="5BE46E0C">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四、其他需要说明的事项</w:t>
      </w:r>
    </w:p>
    <w:p w14:paraId="4D98B320">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（一）机关运行经费情况说明。</w:t>
      </w:r>
      <w:r>
        <w:rPr>
          <w:rFonts w:hint="eastAsia" w:ascii="宋体" w:hAnsi="宋体" w:eastAsia="宋体" w:cs="宋体"/>
          <w:kern w:val="0"/>
          <w:sz w:val="30"/>
          <w:szCs w:val="30"/>
          <w:shd w:val="clear" w:fill="FFFFFF"/>
        </w:rPr>
        <w:t>2019年度本部门机关运行经费支出</w:t>
      </w:r>
      <w:r>
        <w:rPr>
          <w:rFonts w:hint="eastAsia" w:cs="宋体"/>
          <w:kern w:val="0"/>
          <w:sz w:val="30"/>
          <w:szCs w:val="30"/>
          <w:shd w:val="clear" w:fill="FFFFFF"/>
          <w:lang w:val="en-US" w:eastAsia="zh-CN"/>
        </w:rPr>
        <w:t>239.2</w:t>
      </w:r>
      <w:r>
        <w:rPr>
          <w:rFonts w:hint="eastAsia" w:ascii="宋体" w:hAnsi="宋体" w:eastAsia="宋体" w:cs="宋体"/>
          <w:kern w:val="0"/>
          <w:sz w:val="30"/>
          <w:szCs w:val="30"/>
          <w:shd w:val="clear" w:fill="FFFFFF"/>
        </w:rPr>
        <w:t>万元，机关运行经费主要用于开支机关办公费、公务车运行维护费、公务接待费、电费、水费、差旅费、通信费、培训费、会议费、邮电费等。机关运行经费较上年决算数</w:t>
      </w:r>
      <w:r>
        <w:rPr>
          <w:rFonts w:hint="eastAsia" w:cs="宋体"/>
          <w:kern w:val="0"/>
          <w:sz w:val="30"/>
          <w:szCs w:val="30"/>
          <w:shd w:val="clear" w:fill="FFFFFF"/>
          <w:lang w:eastAsia="zh-CN"/>
        </w:rPr>
        <w:t>增加</w:t>
      </w:r>
      <w:r>
        <w:rPr>
          <w:rFonts w:hint="eastAsia" w:cs="宋体"/>
          <w:kern w:val="0"/>
          <w:sz w:val="30"/>
          <w:szCs w:val="30"/>
          <w:shd w:val="clear" w:fill="FFFFFF"/>
          <w:lang w:val="en-US" w:eastAsia="zh-CN"/>
        </w:rPr>
        <w:t>57.24</w:t>
      </w:r>
      <w:r>
        <w:rPr>
          <w:rFonts w:hint="eastAsia" w:ascii="宋体" w:hAnsi="宋体" w:eastAsia="宋体" w:cs="宋体"/>
          <w:kern w:val="0"/>
          <w:sz w:val="30"/>
          <w:szCs w:val="30"/>
          <w:shd w:val="clear" w:fill="FFFFFF"/>
        </w:rPr>
        <w:t>万元，</w:t>
      </w:r>
      <w:r>
        <w:rPr>
          <w:rFonts w:hint="eastAsia" w:cs="宋体"/>
          <w:kern w:val="0"/>
          <w:sz w:val="30"/>
          <w:szCs w:val="30"/>
          <w:shd w:val="clear" w:fill="FFFFFF"/>
          <w:lang w:eastAsia="zh-CN"/>
        </w:rPr>
        <w:t>增长</w:t>
      </w:r>
      <w:r>
        <w:rPr>
          <w:rFonts w:hint="eastAsia" w:cs="宋体"/>
          <w:kern w:val="0"/>
          <w:sz w:val="30"/>
          <w:szCs w:val="30"/>
          <w:shd w:val="clear" w:fill="FFFFFF"/>
          <w:lang w:val="en-US" w:eastAsia="zh-CN"/>
        </w:rPr>
        <w:t>31.46</w:t>
      </w:r>
      <w:r>
        <w:rPr>
          <w:rFonts w:hint="eastAsia" w:ascii="宋体" w:hAnsi="宋体" w:eastAsia="宋体" w:cs="宋体"/>
          <w:kern w:val="0"/>
          <w:sz w:val="30"/>
          <w:szCs w:val="30"/>
          <w:shd w:val="clear" w:fill="FFFFFF"/>
        </w:rPr>
        <w:t>%，主要原因是</w:t>
      </w:r>
      <w:r>
        <w:rPr>
          <w:rFonts w:hint="eastAsia" w:cs="宋体"/>
          <w:kern w:val="0"/>
          <w:sz w:val="30"/>
          <w:szCs w:val="30"/>
          <w:shd w:val="clear" w:fill="FFFFFF"/>
          <w:lang w:eastAsia="zh-CN"/>
        </w:rPr>
        <w:t>机关职工人数增加，并且由于扶贫，环保等工作的开展，机关办公费及公务接待费、职工差旅费等有所上升</w:t>
      </w:r>
      <w:r>
        <w:rPr>
          <w:rFonts w:hint="eastAsia" w:ascii="宋体" w:hAnsi="宋体" w:eastAsia="宋体" w:cs="宋体"/>
          <w:kern w:val="0"/>
          <w:sz w:val="30"/>
          <w:szCs w:val="30"/>
          <w:shd w:val="clear" w:fill="FFFFFF"/>
        </w:rPr>
        <w:t>。</w:t>
      </w:r>
    </w:p>
    <w:p w14:paraId="21B66708">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 xml:space="preserve">  此外，本年度一般公共预算财政拨款会议费支出</w:t>
      </w:r>
      <w:r>
        <w:rPr>
          <w:rFonts w:hint="eastAsia" w:cs="宋体"/>
          <w:kern w:val="0"/>
          <w:sz w:val="30"/>
          <w:szCs w:val="30"/>
          <w:shd w:val="clear" w:fill="FFFFFF"/>
          <w:lang w:val="en-US" w:eastAsia="zh-CN"/>
        </w:rPr>
        <w:t>10.12</w:t>
      </w:r>
      <w:r>
        <w:rPr>
          <w:rFonts w:hint="eastAsia" w:ascii="宋体" w:hAnsi="宋体" w:eastAsia="宋体" w:cs="宋体"/>
          <w:kern w:val="0"/>
          <w:sz w:val="30"/>
          <w:szCs w:val="30"/>
          <w:shd w:val="clear" w:fill="FFFFFF"/>
        </w:rPr>
        <w:t>万元，较上年决算数减少</w:t>
      </w:r>
      <w:r>
        <w:rPr>
          <w:rFonts w:hint="eastAsia" w:cs="宋体"/>
          <w:kern w:val="0"/>
          <w:sz w:val="30"/>
          <w:szCs w:val="30"/>
          <w:shd w:val="clear" w:fill="FFFFFF"/>
          <w:lang w:val="en-US" w:eastAsia="zh-CN"/>
        </w:rPr>
        <w:t>9.73</w:t>
      </w:r>
      <w:r>
        <w:rPr>
          <w:rFonts w:hint="eastAsia" w:ascii="宋体" w:hAnsi="宋体" w:eastAsia="宋体" w:cs="宋体"/>
          <w:kern w:val="0"/>
          <w:sz w:val="30"/>
          <w:szCs w:val="30"/>
          <w:shd w:val="clear" w:fill="FFFFFF"/>
        </w:rPr>
        <w:t>万元，下降</w:t>
      </w:r>
      <w:r>
        <w:rPr>
          <w:rFonts w:hint="eastAsia" w:cs="宋体"/>
          <w:kern w:val="0"/>
          <w:sz w:val="30"/>
          <w:szCs w:val="30"/>
          <w:shd w:val="clear" w:fill="FFFFFF"/>
          <w:lang w:val="en-US" w:eastAsia="zh-CN"/>
        </w:rPr>
        <w:t>49.02</w:t>
      </w:r>
      <w:r>
        <w:rPr>
          <w:rFonts w:hint="eastAsia" w:ascii="宋体" w:hAnsi="宋体" w:eastAsia="宋体" w:cs="宋体"/>
          <w:kern w:val="0"/>
          <w:sz w:val="30"/>
          <w:szCs w:val="30"/>
          <w:shd w:val="clear" w:fill="FFFFFF"/>
        </w:rPr>
        <w:t>%，主要原因是厉行节约。本年度一般公共预算财政拨款培训费支出</w:t>
      </w:r>
      <w:r>
        <w:rPr>
          <w:rFonts w:hint="eastAsia" w:cs="宋体"/>
          <w:kern w:val="0"/>
          <w:sz w:val="30"/>
          <w:szCs w:val="30"/>
          <w:shd w:val="clear" w:fill="FFFFFF"/>
          <w:lang w:val="en-US" w:eastAsia="zh-CN"/>
        </w:rPr>
        <w:t>2.71</w:t>
      </w:r>
      <w:r>
        <w:rPr>
          <w:rFonts w:hint="eastAsia" w:ascii="宋体" w:hAnsi="宋体" w:eastAsia="宋体" w:cs="宋体"/>
          <w:kern w:val="0"/>
          <w:sz w:val="30"/>
          <w:szCs w:val="30"/>
          <w:shd w:val="clear" w:fill="FFFFFF"/>
        </w:rPr>
        <w:t>万元，较上年决算数增加0.</w:t>
      </w:r>
      <w:r>
        <w:rPr>
          <w:rFonts w:hint="eastAsia" w:cs="宋体"/>
          <w:kern w:val="0"/>
          <w:sz w:val="30"/>
          <w:szCs w:val="30"/>
          <w:shd w:val="clear" w:fill="FFFFFF"/>
          <w:lang w:val="en-US" w:eastAsia="zh-CN"/>
        </w:rPr>
        <w:t>05</w:t>
      </w:r>
      <w:r>
        <w:rPr>
          <w:rFonts w:hint="eastAsia" w:ascii="宋体" w:hAnsi="宋体" w:eastAsia="宋体" w:cs="宋体"/>
          <w:kern w:val="0"/>
          <w:sz w:val="30"/>
          <w:szCs w:val="30"/>
          <w:shd w:val="clear" w:fill="FFFFFF"/>
        </w:rPr>
        <w:t>万元，增长</w:t>
      </w:r>
      <w:r>
        <w:rPr>
          <w:rFonts w:hint="eastAsia" w:cs="宋体"/>
          <w:kern w:val="0"/>
          <w:sz w:val="30"/>
          <w:szCs w:val="30"/>
          <w:shd w:val="clear" w:fill="FFFFFF"/>
          <w:lang w:val="en-US" w:eastAsia="zh-CN"/>
        </w:rPr>
        <w:t>1.88</w:t>
      </w:r>
      <w:r>
        <w:rPr>
          <w:rFonts w:hint="eastAsia" w:ascii="宋体" w:hAnsi="宋体" w:eastAsia="宋体" w:cs="宋体"/>
          <w:kern w:val="0"/>
          <w:sz w:val="30"/>
          <w:szCs w:val="30"/>
          <w:shd w:val="clear" w:fill="FFFFFF"/>
        </w:rPr>
        <w:t>%，主要原因是2019年度外出培训人次增多。</w:t>
      </w:r>
    </w:p>
    <w:p w14:paraId="1F8F3CC4">
      <w:pPr>
        <w:pStyle w:val="6"/>
        <w:keepNext w:val="0"/>
        <w:keepLines w:val="0"/>
        <w:widowControl/>
        <w:numPr>
          <w:ilvl w:val="0"/>
          <w:numId w:val="2"/>
        </w:numPr>
        <w:suppressLineNumbers w:val="0"/>
        <w:snapToGrid w:val="0"/>
        <w:spacing w:before="0" w:beforeAutospacing="0"/>
        <w:ind w:left="150" w:leftChars="0" w:firstLine="0" w:firstLineChars="0"/>
        <w:jc w:val="left"/>
        <w:rPr>
          <w:rFonts w:hint="eastAsia" w:ascii="宋体" w:hAnsi="宋体" w:eastAsia="宋体" w:cs="宋体"/>
          <w:b/>
          <w:kern w:val="0"/>
          <w:sz w:val="30"/>
          <w:szCs w:val="30"/>
          <w:shd w:val="clear" w:fill="FFFFFF"/>
        </w:rPr>
      </w:pPr>
      <w:r>
        <w:rPr>
          <w:rStyle w:val="7"/>
          <w:rFonts w:hint="eastAsia" w:ascii="宋体" w:hAnsi="宋体" w:eastAsia="宋体" w:cs="宋体"/>
          <w:b/>
          <w:sz w:val="30"/>
          <w:szCs w:val="30"/>
          <w:shd w:val="clear" w:fill="FFFFFF"/>
        </w:rPr>
        <w:t>国有资产占用情况说明。</w:t>
      </w:r>
    </w:p>
    <w:p w14:paraId="17E58A7A">
      <w:pPr>
        <w:pStyle w:val="6"/>
        <w:keepNext w:val="0"/>
        <w:keepLines w:val="0"/>
        <w:widowControl/>
        <w:suppressLineNumbers w:val="0"/>
        <w:snapToGrid w:val="0"/>
        <w:spacing w:before="0" w:beforeAutospacing="0"/>
        <w:ind w:left="150" w:leftChars="0" w:right="0" w:rightChars="0" w:firstLine="600" w:firstLineChars="200"/>
        <w:jc w:val="left"/>
        <w:rPr>
          <w:rFonts w:hint="eastAsia" w:ascii="宋体" w:hAnsi="宋体" w:eastAsia="宋体" w:cs="宋体"/>
          <w:kern w:val="0"/>
          <w:sz w:val="24"/>
          <w:szCs w:val="24"/>
        </w:rPr>
      </w:pPr>
      <w:r>
        <w:rPr>
          <w:rFonts w:hint="eastAsia" w:ascii="宋体" w:hAnsi="宋体" w:eastAsia="宋体" w:cs="宋体"/>
          <w:kern w:val="0"/>
          <w:sz w:val="30"/>
          <w:szCs w:val="30"/>
          <w:shd w:val="clear" w:fill="FFFFFF"/>
        </w:rPr>
        <w:t>截至2019年12月31日，本部门共有车辆2辆，应急保障用车2辆。</w:t>
      </w:r>
    </w:p>
    <w:p w14:paraId="7AFC598F">
      <w:pPr>
        <w:pStyle w:val="6"/>
        <w:keepNext w:val="0"/>
        <w:keepLines w:val="0"/>
        <w:widowControl/>
        <w:suppressLineNumbers w:val="0"/>
        <w:snapToGrid w:val="0"/>
        <w:spacing w:before="0" w:beforeAutospacing="0"/>
        <w:ind w:left="0"/>
        <w:jc w:val="left"/>
        <w:rPr>
          <w:rFonts w:hint="eastAsia" w:ascii="宋体" w:hAnsi="宋体" w:eastAsia="宋体" w:cs="宋体"/>
          <w:b/>
          <w:kern w:val="0"/>
          <w:sz w:val="30"/>
          <w:szCs w:val="30"/>
          <w:shd w:val="clear" w:fill="FFFFFF"/>
        </w:rPr>
      </w:pPr>
      <w:r>
        <w:rPr>
          <w:rFonts w:hint="eastAsia" w:ascii="宋体" w:hAnsi="宋体" w:eastAsia="宋体" w:cs="宋体"/>
          <w:kern w:val="0"/>
          <w:sz w:val="30"/>
          <w:szCs w:val="30"/>
          <w:shd w:val="clear" w:fill="FFFFFF"/>
        </w:rPr>
        <w:t xml:space="preserve"> </w:t>
      </w:r>
      <w:r>
        <w:rPr>
          <w:rStyle w:val="7"/>
          <w:rFonts w:hint="eastAsia" w:ascii="宋体" w:hAnsi="宋体" w:eastAsia="宋体" w:cs="宋体"/>
          <w:b/>
          <w:sz w:val="30"/>
          <w:szCs w:val="30"/>
          <w:shd w:val="clear" w:fill="FFFFFF"/>
        </w:rPr>
        <w:t>（三）政府采购支出情况说明。</w:t>
      </w:r>
    </w:p>
    <w:p w14:paraId="19DE6F53">
      <w:pPr>
        <w:pStyle w:val="6"/>
        <w:keepNext w:val="0"/>
        <w:keepLines w:val="0"/>
        <w:widowControl/>
        <w:suppressLineNumbers w:val="0"/>
        <w:snapToGrid w:val="0"/>
        <w:spacing w:before="0" w:beforeAutospacing="0"/>
        <w:ind w:left="0" w:firstLine="300" w:firstLineChars="10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2019年度我单位未发生政府采购事项，无相关经费支出。</w:t>
      </w:r>
    </w:p>
    <w:p w14:paraId="63730A8D">
      <w:pPr>
        <w:pStyle w:val="6"/>
        <w:keepNext w:val="0"/>
        <w:keepLines w:val="0"/>
        <w:widowControl/>
        <w:numPr>
          <w:ilvl w:val="0"/>
          <w:numId w:val="3"/>
        </w:numPr>
        <w:suppressLineNumbers w:val="0"/>
        <w:snapToGrid w:val="0"/>
        <w:spacing w:before="0" w:beforeAutospacing="0"/>
        <w:ind w:left="225" w:leftChars="0" w:firstLine="0" w:firstLineChars="0"/>
        <w:jc w:val="left"/>
        <w:rPr>
          <w:rFonts w:hint="eastAsia" w:ascii="宋体" w:hAnsi="宋体" w:eastAsia="宋体" w:cs="宋体"/>
          <w:b/>
          <w:kern w:val="0"/>
          <w:sz w:val="30"/>
          <w:szCs w:val="30"/>
          <w:shd w:val="clear" w:fill="FFFFFF"/>
        </w:rPr>
      </w:pPr>
      <w:r>
        <w:rPr>
          <w:rStyle w:val="7"/>
          <w:rFonts w:hint="eastAsia" w:ascii="宋体" w:hAnsi="宋体" w:eastAsia="宋体" w:cs="宋体"/>
          <w:b/>
          <w:sz w:val="30"/>
          <w:szCs w:val="30"/>
          <w:shd w:val="clear" w:fill="FFFFFF"/>
        </w:rPr>
        <w:t>预算绩效管理情况说明</w:t>
      </w:r>
    </w:p>
    <w:p w14:paraId="273B6E6B">
      <w:pPr>
        <w:pStyle w:val="6"/>
        <w:keepNext w:val="0"/>
        <w:keepLines w:val="0"/>
        <w:widowControl/>
        <w:suppressLineNumbers w:val="0"/>
        <w:snapToGrid w:val="0"/>
        <w:spacing w:before="0" w:beforeAutospacing="0"/>
        <w:ind w:left="225" w:leftChars="0" w:right="0" w:rightChars="0"/>
        <w:jc w:val="left"/>
        <w:rPr>
          <w:rFonts w:hint="eastAsia" w:ascii="宋体" w:hAnsi="宋体" w:eastAsia="宋体" w:cs="宋体"/>
          <w:kern w:val="0"/>
          <w:sz w:val="30"/>
          <w:szCs w:val="30"/>
          <w:shd w:val="clear" w:fill="FFFF00"/>
        </w:rPr>
      </w:pPr>
      <w:r>
        <w:rPr>
          <w:rStyle w:val="7"/>
          <w:rFonts w:hint="eastAsia" w:ascii="宋体" w:hAnsi="宋体" w:eastAsia="宋体" w:cs="宋体"/>
          <w:b/>
          <w:sz w:val="30"/>
          <w:szCs w:val="30"/>
          <w:shd w:val="clear" w:fill="FFFFFF"/>
        </w:rPr>
        <w:t>（一）预算绩效管理工作开展情况</w:t>
      </w:r>
    </w:p>
    <w:p w14:paraId="4C4F9B6D">
      <w:pPr>
        <w:pStyle w:val="6"/>
        <w:keepNext w:val="0"/>
        <w:keepLines w:val="0"/>
        <w:widowControl/>
        <w:suppressLineNumbers w:val="0"/>
        <w:snapToGrid w:val="0"/>
        <w:spacing w:before="0" w:beforeAutospacing="0"/>
        <w:ind w:left="150" w:leftChars="0" w:right="0" w:rightChars="0" w:firstLine="600" w:firstLineChars="200"/>
        <w:jc w:val="left"/>
        <w:rPr>
          <w:rFonts w:hint="eastAsia" w:ascii="宋体" w:hAnsi="宋体" w:eastAsia="宋体" w:cs="宋体"/>
          <w:kern w:val="0"/>
          <w:sz w:val="30"/>
          <w:szCs w:val="30"/>
          <w:shd w:val="clear" w:fill="FFFFFF"/>
          <w:lang w:eastAsia="zh-CN"/>
        </w:rPr>
      </w:pPr>
      <w:r>
        <w:rPr>
          <w:rFonts w:hint="eastAsia" w:ascii="宋体" w:hAnsi="宋体" w:eastAsia="宋体" w:cs="宋体"/>
          <w:kern w:val="0"/>
          <w:sz w:val="30"/>
          <w:szCs w:val="30"/>
          <w:shd w:val="clear" w:fill="FFFFFF"/>
        </w:rPr>
        <w:t>根据</w:t>
      </w:r>
      <w:r>
        <w:rPr>
          <w:rFonts w:hint="eastAsia" w:ascii="宋体" w:hAnsi="宋体" w:eastAsia="宋体" w:cs="宋体"/>
          <w:color w:val="000000"/>
          <w:kern w:val="0"/>
          <w:sz w:val="30"/>
          <w:szCs w:val="30"/>
          <w:shd w:val="clear" w:fill="FFFFFF"/>
        </w:rPr>
        <w:t>预算绩效管理要求，本部门对</w:t>
      </w:r>
      <w:r>
        <w:rPr>
          <w:rFonts w:hint="eastAsia" w:cs="宋体"/>
          <w:color w:val="000000"/>
          <w:kern w:val="0"/>
          <w:sz w:val="30"/>
          <w:szCs w:val="30"/>
          <w:shd w:val="clear" w:fill="FFFFFF"/>
          <w:lang w:val="en-US" w:eastAsia="zh-CN"/>
        </w:rPr>
        <w:t>3</w:t>
      </w:r>
      <w:r>
        <w:rPr>
          <w:rFonts w:hint="eastAsia" w:ascii="宋体" w:hAnsi="宋体" w:eastAsia="宋体" w:cs="宋体"/>
          <w:color w:val="000000"/>
          <w:kern w:val="0"/>
          <w:sz w:val="30"/>
          <w:szCs w:val="30"/>
          <w:shd w:val="clear" w:fill="FFFFFF"/>
        </w:rPr>
        <w:t>个项目开展了绩效自评，其中，以填报目标自评表形式开展自评</w:t>
      </w:r>
      <w:r>
        <w:rPr>
          <w:rFonts w:hint="eastAsia" w:cs="宋体"/>
          <w:color w:val="000000"/>
          <w:kern w:val="0"/>
          <w:sz w:val="30"/>
          <w:szCs w:val="30"/>
          <w:shd w:val="clear" w:fill="FFFFFF"/>
          <w:lang w:val="en-US" w:eastAsia="zh-CN"/>
        </w:rPr>
        <w:t>3</w:t>
      </w:r>
      <w:r>
        <w:rPr>
          <w:rFonts w:hint="eastAsia" w:ascii="宋体" w:hAnsi="宋体" w:eastAsia="宋体" w:cs="宋体"/>
          <w:kern w:val="0"/>
          <w:sz w:val="30"/>
          <w:szCs w:val="30"/>
          <w:shd w:val="clear" w:fill="FFFFFF"/>
        </w:rPr>
        <w:t>项，涉及资金</w:t>
      </w:r>
      <w:r>
        <w:rPr>
          <w:rFonts w:hint="eastAsia" w:cs="宋体"/>
          <w:color w:val="000000"/>
          <w:kern w:val="0"/>
          <w:sz w:val="30"/>
          <w:szCs w:val="30"/>
          <w:shd w:val="clear" w:fill="FFFFFF"/>
          <w:lang w:val="en-US" w:eastAsia="zh-CN"/>
        </w:rPr>
        <w:t>200</w:t>
      </w:r>
      <w:r>
        <w:rPr>
          <w:rFonts w:hint="eastAsia" w:ascii="宋体" w:hAnsi="宋体" w:eastAsia="宋体" w:cs="宋体"/>
          <w:color w:val="000000"/>
          <w:kern w:val="0"/>
          <w:sz w:val="30"/>
          <w:szCs w:val="30"/>
          <w:shd w:val="clear" w:fill="FFFFFF"/>
        </w:rPr>
        <w:t>万元</w:t>
      </w:r>
      <w:r>
        <w:rPr>
          <w:rFonts w:hint="eastAsia" w:ascii="宋体" w:hAnsi="宋体" w:eastAsia="宋体" w:cs="宋体"/>
          <w:kern w:val="0"/>
          <w:sz w:val="30"/>
          <w:szCs w:val="30"/>
          <w:shd w:val="clear" w:fill="FFFFFF"/>
        </w:rPr>
        <w:t>；从评价情况来看，项目实施</w:t>
      </w:r>
      <w:r>
        <w:rPr>
          <w:rFonts w:hint="eastAsia" w:cs="宋体"/>
          <w:kern w:val="0"/>
          <w:sz w:val="30"/>
          <w:szCs w:val="30"/>
          <w:shd w:val="clear" w:fill="FFFFFF"/>
          <w:lang w:eastAsia="zh-CN"/>
        </w:rPr>
        <w:t>可解决亿世村465人（其中贫困人口33人）增收问题，解决集体经济空壳村问题，前三年6000元/年分红村集体，三年后不低于本金的8%分给集体；万塘村通过补植翠冠梨280亩（平均每亩补植30株）及年度管护，补造新栽植翠冠梨园210亩（每亩55株），形成全村连片、年度管护，梨树品种不优的高换嫁接成翠冠梨630亩，推动打造全村梨园整体布局，带动群众稳定增收；亿世村中药材新栽植200亩，可解决亿世村1203户3937人受益，其中贫困户78户259人增收问题，壮大村级集体经济。</w:t>
      </w:r>
    </w:p>
    <w:p w14:paraId="6095C6B5">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（二）绩效自评结果</w:t>
      </w:r>
    </w:p>
    <w:p w14:paraId="5BF2E0AD">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1.</w:t>
      </w:r>
      <w:r>
        <w:rPr>
          <w:rStyle w:val="7"/>
          <w:rFonts w:hint="eastAsia" w:ascii="宋体" w:hAnsi="宋体" w:eastAsia="宋体" w:cs="宋体"/>
          <w:b/>
          <w:sz w:val="30"/>
          <w:szCs w:val="30"/>
          <w:shd w:val="clear" w:fill="FFFFFF"/>
        </w:rPr>
        <w:t>绩效目标自评表</w:t>
      </w:r>
    </w:p>
    <w:p w14:paraId="74F9196C">
      <w:pPr>
        <w:pStyle w:val="6"/>
        <w:keepNext w:val="0"/>
        <w:keepLines w:val="0"/>
        <w:widowControl/>
        <w:suppressLineNumbers w:val="0"/>
        <w:snapToGrid w:val="0"/>
        <w:spacing w:before="0" w:beforeAutospacing="0"/>
        <w:ind w:left="0" w:firstLine="600" w:firstLineChars="200"/>
        <w:jc w:val="left"/>
        <w:rPr>
          <w:rFonts w:hint="eastAsia" w:cs="宋体"/>
          <w:kern w:val="0"/>
          <w:sz w:val="30"/>
          <w:szCs w:val="30"/>
          <w:shd w:val="clear" w:fill="FFFFFF"/>
          <w:lang w:eastAsia="zh-CN"/>
        </w:rPr>
      </w:pPr>
      <w:r>
        <w:rPr>
          <w:rFonts w:hint="eastAsia" w:cs="宋体"/>
          <w:kern w:val="0"/>
          <w:sz w:val="30"/>
          <w:szCs w:val="30"/>
          <w:shd w:val="clear" w:fill="FFFFFF"/>
          <w:lang w:val="en-US" w:eastAsia="zh-CN"/>
        </w:rPr>
        <w:t>（1）</w:t>
      </w:r>
      <w:r>
        <w:rPr>
          <w:rFonts w:hint="eastAsia" w:ascii="宋体" w:hAnsi="宋体" w:eastAsia="宋体" w:cs="宋体"/>
          <w:kern w:val="0"/>
          <w:sz w:val="30"/>
          <w:szCs w:val="30"/>
          <w:shd w:val="clear" w:fill="FFFFFF"/>
        </w:rPr>
        <w:t>铁桥镇</w:t>
      </w:r>
      <w:r>
        <w:rPr>
          <w:rFonts w:hint="eastAsia" w:cs="宋体"/>
          <w:kern w:val="0"/>
          <w:sz w:val="30"/>
          <w:szCs w:val="30"/>
          <w:shd w:val="clear" w:fill="FFFFFF"/>
          <w:lang w:eastAsia="zh-CN"/>
        </w:rPr>
        <w:t>亿世</w:t>
      </w:r>
      <w:r>
        <w:rPr>
          <w:rFonts w:hint="eastAsia" w:ascii="宋体" w:hAnsi="宋体" w:eastAsia="宋体" w:cs="宋体"/>
          <w:kern w:val="0"/>
          <w:sz w:val="30"/>
          <w:szCs w:val="30"/>
          <w:shd w:val="clear" w:fill="FFFFFF"/>
        </w:rPr>
        <w:t>村发展无籽沃柑100亩，可解决亿世村465人（其中贫困人口33人）增收问题，解决集体经济空壳村问题，前三年6000元/年分红村集体，三年后不低于本金的8%分给集体</w:t>
      </w:r>
      <w:r>
        <w:rPr>
          <w:rFonts w:hint="eastAsia" w:cs="宋体"/>
          <w:kern w:val="0"/>
          <w:sz w:val="30"/>
          <w:szCs w:val="30"/>
          <w:shd w:val="clear" w:fill="FFFFFF"/>
          <w:lang w:eastAsia="zh-CN"/>
        </w:rPr>
        <w:t>，项目全年预算数</w:t>
      </w:r>
      <w:r>
        <w:rPr>
          <w:rFonts w:hint="eastAsia" w:cs="宋体"/>
          <w:kern w:val="0"/>
          <w:sz w:val="30"/>
          <w:szCs w:val="30"/>
          <w:shd w:val="clear" w:fill="FFFFFF"/>
          <w:lang w:val="en-US" w:eastAsia="zh-CN"/>
        </w:rPr>
        <w:t>50万元，执行数50万元，</w:t>
      </w:r>
      <w:r>
        <w:rPr>
          <w:rFonts w:hint="eastAsia" w:ascii="宋体" w:hAnsi="宋体" w:eastAsia="宋体" w:cs="宋体"/>
          <w:color w:val="000000"/>
          <w:kern w:val="0"/>
          <w:sz w:val="30"/>
          <w:szCs w:val="30"/>
          <w:shd w:val="clear" w:fill="FFFFFF"/>
        </w:rPr>
        <w:t>完成预算的100%</w:t>
      </w:r>
      <w:r>
        <w:rPr>
          <w:rFonts w:hint="eastAsia" w:cs="宋体"/>
          <w:color w:val="000000"/>
          <w:kern w:val="0"/>
          <w:sz w:val="30"/>
          <w:szCs w:val="30"/>
          <w:shd w:val="clear" w:fill="FFFFFF"/>
          <w:lang w:eastAsia="zh-CN"/>
        </w:rPr>
        <w:t>。</w:t>
      </w:r>
      <w:r>
        <w:rPr>
          <w:rFonts w:hint="eastAsia" w:ascii="宋体" w:hAnsi="宋体" w:eastAsia="宋体" w:cs="宋体"/>
          <w:kern w:val="0"/>
          <w:sz w:val="30"/>
          <w:szCs w:val="30"/>
          <w:shd w:val="clear" w:fill="FFFFFF"/>
        </w:rPr>
        <w:t>主要产出和效果：</w:t>
      </w:r>
      <w:r>
        <w:rPr>
          <w:rFonts w:hint="eastAsia" w:cs="宋体"/>
          <w:kern w:val="0"/>
          <w:sz w:val="30"/>
          <w:szCs w:val="30"/>
          <w:shd w:val="clear" w:fill="FFFFFF"/>
          <w:lang w:eastAsia="zh-CN"/>
        </w:rPr>
        <w:t>一是产出指标</w:t>
      </w:r>
      <w:r>
        <w:rPr>
          <w:rFonts w:hint="eastAsia" w:cs="宋体"/>
          <w:kern w:val="0"/>
          <w:sz w:val="30"/>
          <w:szCs w:val="30"/>
          <w:shd w:val="clear" w:fill="FFFFFF"/>
          <w:lang w:val="en-US" w:eastAsia="zh-CN"/>
        </w:rPr>
        <w:t>:</w:t>
      </w:r>
      <w:r>
        <w:rPr>
          <w:rFonts w:hint="eastAsia" w:ascii="宋体" w:hAnsi="宋体" w:eastAsia="宋体" w:cs="宋体"/>
          <w:kern w:val="0"/>
          <w:sz w:val="30"/>
          <w:szCs w:val="30"/>
          <w:shd w:val="clear" w:fill="FFFFFF"/>
        </w:rPr>
        <w:t>补助柑桔种植面积100亩</w:t>
      </w:r>
      <w:r>
        <w:rPr>
          <w:rFonts w:hint="eastAsia" w:cs="宋体"/>
          <w:kern w:val="0"/>
          <w:sz w:val="30"/>
          <w:szCs w:val="30"/>
          <w:shd w:val="clear" w:fill="FFFFFF"/>
          <w:lang w:eastAsia="zh-CN"/>
        </w:rPr>
        <w:t>，种植作物成活率90%，项目完成及时率100%，亩均补助成本1000元/亩；二是效益指标：经济效益前三年6000元/年分红村集体，三年后不低于本金的8%分给集体，社会效益受益建档立卡贫困人口数33人；三是使得受益建档立卡贫困人口满意度100%。</w:t>
      </w:r>
    </w:p>
    <w:p w14:paraId="481E20D6">
      <w:pPr>
        <w:pStyle w:val="6"/>
        <w:keepNext w:val="0"/>
        <w:keepLines w:val="0"/>
        <w:widowControl/>
        <w:suppressLineNumbers w:val="0"/>
        <w:snapToGrid w:val="0"/>
        <w:spacing w:before="0" w:beforeAutospacing="0"/>
        <w:ind w:left="0" w:firstLine="600" w:firstLineChars="200"/>
        <w:jc w:val="left"/>
        <w:rPr>
          <w:rFonts w:hint="eastAsia" w:cs="宋体"/>
          <w:kern w:val="0"/>
          <w:sz w:val="30"/>
          <w:szCs w:val="30"/>
          <w:shd w:val="clear" w:fill="FFFFFF"/>
          <w:lang w:eastAsia="zh-CN"/>
        </w:rPr>
      </w:pPr>
      <w:r>
        <w:rPr>
          <w:rFonts w:hint="eastAsia" w:cs="宋体"/>
          <w:kern w:val="0"/>
          <w:sz w:val="30"/>
          <w:szCs w:val="30"/>
          <w:shd w:val="clear" w:fill="FFFFFF"/>
          <w:lang w:eastAsia="zh-CN"/>
        </w:rPr>
        <w:t>（</w:t>
      </w:r>
      <w:r>
        <w:rPr>
          <w:rFonts w:hint="eastAsia" w:cs="宋体"/>
          <w:kern w:val="0"/>
          <w:sz w:val="30"/>
          <w:szCs w:val="30"/>
          <w:shd w:val="clear" w:fill="FFFFFF"/>
          <w:lang w:val="en-US" w:eastAsia="zh-CN"/>
        </w:rPr>
        <w:t>2</w:t>
      </w:r>
      <w:r>
        <w:rPr>
          <w:rFonts w:hint="eastAsia" w:cs="宋体"/>
          <w:kern w:val="0"/>
          <w:sz w:val="30"/>
          <w:szCs w:val="30"/>
          <w:shd w:val="clear" w:fill="FFFFFF"/>
          <w:lang w:eastAsia="zh-CN"/>
        </w:rPr>
        <w:t>）铁桥镇万塘村通过补植翠冠梨280亩（平均每亩补植30株）及年度管护，补造新栽植翠冠梨园210亩（每亩55株），形成全村连片、年度管护，梨树品种不优的高换嫁接成翠冠梨630亩，推动打造全村梨园整体布局，带动群众稳定增收。项目全年预算数</w:t>
      </w:r>
      <w:r>
        <w:rPr>
          <w:rFonts w:hint="eastAsia" w:cs="宋体"/>
          <w:kern w:val="0"/>
          <w:sz w:val="30"/>
          <w:szCs w:val="30"/>
          <w:shd w:val="clear" w:fill="FFFFFF"/>
          <w:lang w:val="en-US" w:eastAsia="zh-CN"/>
        </w:rPr>
        <w:t>70万元，执行数70万元，</w:t>
      </w:r>
      <w:r>
        <w:rPr>
          <w:rFonts w:hint="eastAsia" w:ascii="宋体" w:hAnsi="宋体" w:eastAsia="宋体" w:cs="宋体"/>
          <w:color w:val="000000"/>
          <w:kern w:val="0"/>
          <w:sz w:val="30"/>
          <w:szCs w:val="30"/>
          <w:shd w:val="clear" w:fill="FFFFFF"/>
        </w:rPr>
        <w:t>完成预算的100%</w:t>
      </w:r>
      <w:r>
        <w:rPr>
          <w:rFonts w:hint="eastAsia" w:cs="宋体"/>
          <w:color w:val="000000"/>
          <w:kern w:val="0"/>
          <w:sz w:val="30"/>
          <w:szCs w:val="30"/>
          <w:shd w:val="clear" w:fill="FFFFFF"/>
          <w:lang w:eastAsia="zh-CN"/>
        </w:rPr>
        <w:t>。</w:t>
      </w:r>
      <w:r>
        <w:rPr>
          <w:rFonts w:hint="eastAsia" w:ascii="宋体" w:hAnsi="宋体" w:eastAsia="宋体" w:cs="宋体"/>
          <w:kern w:val="0"/>
          <w:sz w:val="30"/>
          <w:szCs w:val="30"/>
          <w:shd w:val="clear" w:fill="FFFFFF"/>
        </w:rPr>
        <w:t>主要产出和效果：</w:t>
      </w:r>
      <w:r>
        <w:rPr>
          <w:rFonts w:hint="eastAsia" w:cs="宋体"/>
          <w:kern w:val="0"/>
          <w:sz w:val="30"/>
          <w:szCs w:val="30"/>
          <w:shd w:val="clear" w:fill="FFFFFF"/>
          <w:lang w:eastAsia="zh-CN"/>
        </w:rPr>
        <w:t>一是产出指标</w:t>
      </w:r>
      <w:r>
        <w:rPr>
          <w:rFonts w:hint="eastAsia" w:cs="宋体"/>
          <w:kern w:val="0"/>
          <w:sz w:val="30"/>
          <w:szCs w:val="30"/>
          <w:shd w:val="clear" w:fill="FFFFFF"/>
          <w:lang w:val="en-US" w:eastAsia="zh-CN"/>
        </w:rPr>
        <w:t>:补助翠冠梨种植面积1120亩，种植作物成活率90%，项目完成及时率100%，亩均补助成本625元/亩；</w:t>
      </w:r>
      <w:r>
        <w:rPr>
          <w:rFonts w:hint="eastAsia" w:cs="宋体"/>
          <w:kern w:val="0"/>
          <w:sz w:val="30"/>
          <w:szCs w:val="30"/>
          <w:shd w:val="clear" w:fill="FFFFFF"/>
          <w:lang w:eastAsia="zh-CN"/>
        </w:rPr>
        <w:t>二是效益指标：经济效益特色产业带动增加贫困人口收入（总收入）4万元，社会效益受益建档立卡贫困人口数225人；三是使得受益建档立卡贫困人口满意度100%。</w:t>
      </w:r>
    </w:p>
    <w:p w14:paraId="052FDEB4">
      <w:pPr>
        <w:pStyle w:val="6"/>
        <w:keepNext w:val="0"/>
        <w:keepLines w:val="0"/>
        <w:widowControl/>
        <w:suppressLineNumbers w:val="0"/>
        <w:snapToGrid w:val="0"/>
        <w:spacing w:before="0" w:beforeAutospacing="0"/>
        <w:ind w:left="0" w:firstLine="600" w:firstLineChars="200"/>
        <w:jc w:val="left"/>
        <w:rPr>
          <w:rFonts w:hint="default" w:cs="宋体"/>
          <w:kern w:val="0"/>
          <w:sz w:val="30"/>
          <w:szCs w:val="30"/>
          <w:shd w:val="clear" w:fill="FFFFFF"/>
          <w:lang w:val="en-US" w:eastAsia="zh-CN"/>
        </w:rPr>
      </w:pPr>
      <w:r>
        <w:rPr>
          <w:rFonts w:hint="eastAsia" w:cs="宋体"/>
          <w:kern w:val="0"/>
          <w:sz w:val="30"/>
          <w:szCs w:val="30"/>
          <w:shd w:val="clear" w:fill="FFFFFF"/>
          <w:lang w:eastAsia="zh-CN"/>
        </w:rPr>
        <w:t>（</w:t>
      </w:r>
      <w:r>
        <w:rPr>
          <w:rFonts w:hint="eastAsia" w:cs="宋体"/>
          <w:kern w:val="0"/>
          <w:sz w:val="30"/>
          <w:szCs w:val="30"/>
          <w:shd w:val="clear" w:fill="FFFFFF"/>
          <w:lang w:val="en-US" w:eastAsia="zh-CN"/>
        </w:rPr>
        <w:t>3</w:t>
      </w:r>
      <w:r>
        <w:rPr>
          <w:rFonts w:hint="eastAsia" w:cs="宋体"/>
          <w:kern w:val="0"/>
          <w:sz w:val="30"/>
          <w:szCs w:val="30"/>
          <w:shd w:val="clear" w:fill="FFFFFF"/>
          <w:lang w:eastAsia="zh-CN"/>
        </w:rPr>
        <w:t>）铁桥镇亿世村中药材新栽植200亩，可解决亿世村1203户3937人受益，其中贫困户78户259人增收问题，壮大村级集体经济。项目全年预算数</w:t>
      </w:r>
      <w:r>
        <w:rPr>
          <w:rFonts w:hint="eastAsia" w:cs="宋体"/>
          <w:kern w:val="0"/>
          <w:sz w:val="30"/>
          <w:szCs w:val="30"/>
          <w:shd w:val="clear" w:fill="FFFFFF"/>
          <w:lang w:val="en-US" w:eastAsia="zh-CN"/>
        </w:rPr>
        <w:t>80万元，执行数80万元，</w:t>
      </w:r>
      <w:r>
        <w:rPr>
          <w:rFonts w:hint="eastAsia" w:ascii="宋体" w:hAnsi="宋体" w:eastAsia="宋体" w:cs="宋体"/>
          <w:color w:val="000000"/>
          <w:kern w:val="0"/>
          <w:sz w:val="30"/>
          <w:szCs w:val="30"/>
          <w:shd w:val="clear" w:fill="FFFFFF"/>
        </w:rPr>
        <w:t>完成预算的100%</w:t>
      </w:r>
      <w:r>
        <w:rPr>
          <w:rFonts w:hint="eastAsia" w:cs="宋体"/>
          <w:color w:val="000000"/>
          <w:kern w:val="0"/>
          <w:sz w:val="30"/>
          <w:szCs w:val="30"/>
          <w:shd w:val="clear" w:fill="FFFFFF"/>
          <w:lang w:eastAsia="zh-CN"/>
        </w:rPr>
        <w:t>。</w:t>
      </w:r>
      <w:r>
        <w:rPr>
          <w:rFonts w:hint="eastAsia" w:ascii="宋体" w:hAnsi="宋体" w:eastAsia="宋体" w:cs="宋体"/>
          <w:kern w:val="0"/>
          <w:sz w:val="30"/>
          <w:szCs w:val="30"/>
          <w:shd w:val="clear" w:fill="FFFFFF"/>
        </w:rPr>
        <w:t>主要产出和效果：</w:t>
      </w:r>
      <w:r>
        <w:rPr>
          <w:rFonts w:hint="eastAsia" w:cs="宋体"/>
          <w:kern w:val="0"/>
          <w:sz w:val="30"/>
          <w:szCs w:val="30"/>
          <w:shd w:val="clear" w:fill="FFFFFF"/>
          <w:lang w:eastAsia="zh-CN"/>
        </w:rPr>
        <w:t>一是产出指标</w:t>
      </w:r>
      <w:r>
        <w:rPr>
          <w:rFonts w:hint="eastAsia" w:cs="宋体"/>
          <w:kern w:val="0"/>
          <w:sz w:val="30"/>
          <w:szCs w:val="30"/>
          <w:shd w:val="clear" w:fill="FFFFFF"/>
          <w:lang w:val="en-US" w:eastAsia="zh-CN"/>
        </w:rPr>
        <w:t>:补助各类中药材种植面积200亩，种植作物成活率90%，项目完成及时率100%，亩均补助成本3500元/亩；</w:t>
      </w:r>
      <w:r>
        <w:rPr>
          <w:rFonts w:hint="eastAsia" w:cs="宋体"/>
          <w:kern w:val="0"/>
          <w:sz w:val="30"/>
          <w:szCs w:val="30"/>
          <w:shd w:val="clear" w:fill="FFFFFF"/>
          <w:lang w:eastAsia="zh-CN"/>
        </w:rPr>
        <w:t>二是效益指标：经济效益特色产业带动增加贫困人口收入（总收入）2.838万元，社会效益受益建档立卡贫困人口数259人；三是使得受益建档立卡贫困人口满意度100%。</w:t>
      </w:r>
    </w:p>
    <w:p w14:paraId="293AD099">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六、专业名词解释</w:t>
      </w:r>
    </w:p>
    <w:p w14:paraId="125236F4">
      <w:pPr>
        <w:pStyle w:val="6"/>
        <w:keepNext w:val="0"/>
        <w:keepLines w:val="0"/>
        <w:widowControl/>
        <w:numPr>
          <w:ilvl w:val="0"/>
          <w:numId w:val="4"/>
        </w:numPr>
        <w:suppressLineNumbers w:val="0"/>
        <w:snapToGrid w:val="0"/>
        <w:spacing w:before="0" w:beforeAutospacing="0"/>
        <w:ind w:left="150" w:leftChars="0" w:firstLine="0" w:firstLineChars="0"/>
        <w:jc w:val="left"/>
        <w:rPr>
          <w:rFonts w:hint="eastAsia" w:ascii="宋体" w:hAnsi="宋体" w:eastAsia="宋体" w:cs="宋体"/>
          <w:kern w:val="0"/>
          <w:sz w:val="24"/>
          <w:szCs w:val="24"/>
        </w:rPr>
      </w:pPr>
      <w:r>
        <w:rPr>
          <w:rStyle w:val="7"/>
          <w:rFonts w:hint="eastAsia" w:ascii="宋体" w:hAnsi="宋体" w:eastAsia="宋体" w:cs="宋体"/>
          <w:b/>
          <w:sz w:val="30"/>
          <w:szCs w:val="30"/>
          <w:shd w:val="clear" w:fill="FFFFFF"/>
        </w:rPr>
        <w:t>财政拨款收入</w:t>
      </w:r>
      <w:r>
        <w:rPr>
          <w:rFonts w:hint="eastAsia" w:ascii="宋体" w:hAnsi="宋体" w:eastAsia="宋体" w:cs="宋体"/>
          <w:kern w:val="0"/>
          <w:sz w:val="30"/>
          <w:szCs w:val="30"/>
          <w:shd w:val="clear" w:fill="FFFFFF"/>
        </w:rPr>
        <w:t>：指本年度从本级财政部门取得的财政拨款，包括一般公共预算财政拨款和政府性基金预算财政拨款。</w:t>
      </w:r>
      <w:r>
        <w:rPr>
          <w:rStyle w:val="7"/>
          <w:rFonts w:hint="eastAsia" w:ascii="宋体" w:hAnsi="宋体" w:eastAsia="宋体" w:cs="宋体"/>
          <w:b/>
          <w:sz w:val="30"/>
          <w:szCs w:val="30"/>
          <w:shd w:val="clear" w:fill="FFFFFF"/>
        </w:rPr>
        <w:t>（二）其他收入</w:t>
      </w:r>
      <w:r>
        <w:rPr>
          <w:rFonts w:hint="eastAsia" w:ascii="宋体" w:hAnsi="宋体" w:eastAsia="宋体" w:cs="宋体"/>
          <w:kern w:val="0"/>
          <w:sz w:val="30"/>
          <w:szCs w:val="30"/>
          <w:shd w:val="clear" w:fill="FFFFFF"/>
        </w:rPr>
        <w:t>：指单位取得的除“财政拨款收入”、“事业收入”、“经营收入”等以外的收入，包括未纳入财政预算或财政专户管理的银行存款利息收入。</w:t>
      </w:r>
    </w:p>
    <w:p w14:paraId="1A3D90D0">
      <w:pPr>
        <w:pStyle w:val="6"/>
        <w:keepNext w:val="0"/>
        <w:keepLines w:val="0"/>
        <w:widowControl/>
        <w:suppressLineNumbers w:val="0"/>
        <w:snapToGrid w:val="0"/>
        <w:spacing w:before="0" w:beforeAutospacing="0"/>
        <w:ind w:left="150" w:leftChars="0" w:right="0" w:rightChars="0"/>
        <w:jc w:val="left"/>
        <w:rPr>
          <w:rFonts w:hint="eastAsia" w:ascii="宋体" w:hAnsi="宋体" w:eastAsia="宋体" w:cs="宋体"/>
          <w:kern w:val="0"/>
          <w:sz w:val="24"/>
          <w:szCs w:val="24"/>
        </w:rPr>
      </w:pPr>
      <w:r>
        <w:rPr>
          <w:rStyle w:val="7"/>
          <w:rFonts w:hint="eastAsia" w:ascii="宋体" w:hAnsi="宋体" w:eastAsia="宋体" w:cs="宋体"/>
          <w:b/>
          <w:sz w:val="30"/>
          <w:szCs w:val="30"/>
          <w:shd w:val="clear" w:fill="FFFFFF"/>
        </w:rPr>
        <w:t>（三）年初结转和结余</w:t>
      </w:r>
      <w:r>
        <w:rPr>
          <w:rFonts w:hint="eastAsia" w:ascii="宋体" w:hAnsi="宋体" w:eastAsia="宋体" w:cs="宋体"/>
          <w:kern w:val="0"/>
          <w:sz w:val="30"/>
          <w:szCs w:val="30"/>
          <w:shd w:val="clear" w:fill="FFFFFF"/>
        </w:rPr>
        <w:t>：指单位上年结转本年使用的基本支出结转、项目支出结转和结余。</w:t>
      </w:r>
    </w:p>
    <w:p w14:paraId="426A99C7">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（四）年末结转和结余</w:t>
      </w:r>
      <w:r>
        <w:rPr>
          <w:rFonts w:hint="eastAsia" w:ascii="宋体" w:hAnsi="宋体" w:eastAsia="宋体" w:cs="宋体"/>
          <w:kern w:val="0"/>
          <w:sz w:val="30"/>
          <w:szCs w:val="30"/>
          <w:shd w:val="clear" w:fill="FFFFFF"/>
        </w:rPr>
        <w:t>：指单位结转下年的基本支出结转、项目支出结转和结余。</w:t>
      </w:r>
    </w:p>
    <w:p w14:paraId="412864D1">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（五）基本支出</w:t>
      </w:r>
      <w:r>
        <w:rPr>
          <w:rFonts w:hint="eastAsia" w:ascii="宋体" w:hAnsi="宋体" w:eastAsia="宋体" w:cs="宋体"/>
          <w:kern w:val="0"/>
          <w:sz w:val="30"/>
          <w:szCs w:val="30"/>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8766957">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（六）项目支出</w:t>
      </w:r>
      <w:r>
        <w:rPr>
          <w:rFonts w:hint="eastAsia" w:ascii="宋体" w:hAnsi="宋体" w:eastAsia="宋体" w:cs="宋体"/>
          <w:kern w:val="0"/>
          <w:sz w:val="30"/>
          <w:szCs w:val="30"/>
          <w:shd w:val="clear" w:fill="FFFFFF"/>
        </w:rPr>
        <w:t>：指在基本支出之外为完成特定行政任务和事业发展目标所发生的支出。</w:t>
      </w:r>
    </w:p>
    <w:p w14:paraId="730EE3C9">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（七）</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三公</w:t>
      </w:r>
      <w:r>
        <w:rPr>
          <w:rStyle w:val="7"/>
          <w:rFonts w:hint="default" w:ascii="Times New Roman" w:hAnsi="Times New Roman" w:cs="Times New Roman"/>
          <w:b/>
          <w:sz w:val="30"/>
          <w:szCs w:val="30"/>
          <w:shd w:val="clear" w:fill="FFFFFF"/>
        </w:rPr>
        <w:t>”</w:t>
      </w:r>
      <w:r>
        <w:rPr>
          <w:rStyle w:val="7"/>
          <w:rFonts w:hint="eastAsia" w:ascii="宋体" w:hAnsi="宋体" w:eastAsia="宋体" w:cs="宋体"/>
          <w:b/>
          <w:sz w:val="30"/>
          <w:szCs w:val="30"/>
          <w:shd w:val="clear" w:fill="FFFFFF"/>
        </w:rPr>
        <w:t>经费</w:t>
      </w:r>
      <w:r>
        <w:rPr>
          <w:rFonts w:hint="eastAsia" w:ascii="宋体" w:hAnsi="宋体" w:eastAsia="宋体" w:cs="宋体"/>
          <w:kern w:val="0"/>
          <w:sz w:val="30"/>
          <w:szCs w:val="30"/>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D8814FD">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（八）机关运行经费</w:t>
      </w:r>
      <w:r>
        <w:rPr>
          <w:rFonts w:hint="eastAsia" w:ascii="宋体" w:hAnsi="宋体" w:eastAsia="宋体" w:cs="宋体"/>
          <w:kern w:val="0"/>
          <w:sz w:val="30"/>
          <w:szCs w:val="30"/>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42C1C210">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（九）工资福利支出（支出经济分类科目类级）</w:t>
      </w:r>
      <w:r>
        <w:rPr>
          <w:rFonts w:hint="eastAsia" w:ascii="宋体" w:hAnsi="宋体" w:eastAsia="宋体" w:cs="宋体"/>
          <w:kern w:val="0"/>
          <w:sz w:val="30"/>
          <w:szCs w:val="30"/>
          <w:shd w:val="clear" w:fill="FFFFFF"/>
        </w:rPr>
        <w:t>：反映单位开支的在职职工和编制外长期聘用人员的各类劳动报酬，以及为上述人员缴纳的各项社会保险费等。</w:t>
      </w:r>
    </w:p>
    <w:p w14:paraId="5762558E">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（十）商品和服务支出（支出经济分类科目类级）</w:t>
      </w:r>
      <w:r>
        <w:rPr>
          <w:rFonts w:hint="eastAsia" w:ascii="宋体" w:hAnsi="宋体" w:eastAsia="宋体" w:cs="宋体"/>
          <w:kern w:val="0"/>
          <w:sz w:val="30"/>
          <w:szCs w:val="30"/>
          <w:shd w:val="clear" w:fill="FFFFFF"/>
        </w:rPr>
        <w:t>：反映单位购买商品和服务的支出（不包括用于购置固定资产的支出、战略性和应急储备支出）。</w:t>
      </w:r>
    </w:p>
    <w:p w14:paraId="5A02CA82">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（十一）对个人和家庭的补助（支出经济分类科目类级）</w:t>
      </w:r>
      <w:r>
        <w:rPr>
          <w:rFonts w:hint="eastAsia" w:ascii="宋体" w:hAnsi="宋体" w:eastAsia="宋体" w:cs="宋体"/>
          <w:kern w:val="0"/>
          <w:sz w:val="30"/>
          <w:szCs w:val="30"/>
          <w:shd w:val="clear" w:fill="FFFFFF"/>
        </w:rPr>
        <w:t>：反映用于对个人和家庭的补助支出。</w:t>
      </w:r>
    </w:p>
    <w:p w14:paraId="7B8E8865">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r>
        <w:rPr>
          <w:rStyle w:val="7"/>
          <w:rFonts w:hint="default" w:ascii="Times New Roman" w:hAnsi="Times New Roman" w:cs="Times New Roman"/>
          <w:b/>
          <w:sz w:val="30"/>
          <w:szCs w:val="30"/>
          <w:shd w:val="clear" w:fill="FFFFFF"/>
        </w:rPr>
        <w:t xml:space="preserve">  </w:t>
      </w:r>
      <w:r>
        <w:rPr>
          <w:rStyle w:val="7"/>
          <w:rFonts w:hint="eastAsia" w:ascii="宋体" w:hAnsi="宋体" w:eastAsia="宋体" w:cs="宋体"/>
          <w:b/>
          <w:sz w:val="30"/>
          <w:szCs w:val="30"/>
          <w:shd w:val="clear" w:fill="FFFFFF"/>
        </w:rPr>
        <w:t>（十二）其他资本性支出（支出经济分类科目类级）</w:t>
      </w:r>
      <w:r>
        <w:rPr>
          <w:rFonts w:hint="eastAsia" w:ascii="宋体" w:hAnsi="宋体" w:eastAsia="宋体" w:cs="宋体"/>
          <w:kern w:val="0"/>
          <w:sz w:val="30"/>
          <w:szCs w:val="30"/>
          <w:shd w:val="clear" w:fill="FFFFFF"/>
        </w:rPr>
        <w:t>：反映非各级发展与改革部门集中安排的用于购置固定资产、战略性和应急性储备、土地和无形资产，以及构建基础设施、大型修缮和财政支持企业更新改造所发生的支出。</w:t>
      </w:r>
    </w:p>
    <w:p w14:paraId="3E6651D1">
      <w:pPr>
        <w:pStyle w:val="6"/>
        <w:keepNext w:val="0"/>
        <w:keepLines w:val="0"/>
        <w:widowControl/>
        <w:suppressLineNumbers w:val="0"/>
        <w:snapToGrid w:val="0"/>
        <w:spacing w:before="0" w:beforeAutospacing="0"/>
        <w:ind w:left="0"/>
        <w:jc w:val="left"/>
        <w:rPr>
          <w:rFonts w:hint="eastAsia" w:ascii="宋体" w:hAnsi="宋体" w:eastAsia="宋体" w:cs="宋体"/>
          <w:kern w:val="0"/>
          <w:sz w:val="30"/>
          <w:szCs w:val="30"/>
          <w:shd w:val="clear" w:fill="FFFFFF"/>
        </w:rPr>
      </w:pPr>
    </w:p>
    <w:p w14:paraId="0FFE2090">
      <w:pPr>
        <w:pStyle w:val="6"/>
        <w:keepNext w:val="0"/>
        <w:keepLines w:val="0"/>
        <w:widowControl/>
        <w:suppressLineNumbers w:val="0"/>
        <w:snapToGrid w:val="0"/>
        <w:spacing w:before="0" w:beforeAutospacing="0"/>
        <w:ind w:left="0"/>
        <w:jc w:val="left"/>
        <w:rPr>
          <w:rFonts w:hint="default" w:ascii="宋体" w:hAnsi="宋体" w:eastAsia="宋体" w:cs="宋体"/>
          <w:kern w:val="0"/>
          <w:sz w:val="30"/>
          <w:szCs w:val="30"/>
          <w:shd w:val="clear" w:fill="FFFFFF"/>
          <w:lang w:val="en-US" w:eastAsia="zh-CN"/>
        </w:rPr>
      </w:pPr>
      <w:r>
        <w:rPr>
          <w:rFonts w:hint="eastAsia" w:cs="宋体"/>
          <w:kern w:val="0"/>
          <w:sz w:val="30"/>
          <w:szCs w:val="30"/>
          <w:shd w:val="clear" w:fill="FFFFFF"/>
          <w:lang w:eastAsia="zh-CN"/>
        </w:rPr>
        <w:t>联系电话：</w:t>
      </w:r>
      <w:r>
        <w:rPr>
          <w:rFonts w:hint="eastAsia" w:cs="宋体"/>
          <w:kern w:val="0"/>
          <w:sz w:val="30"/>
          <w:szCs w:val="30"/>
          <w:shd w:val="clear" w:fill="FFFFFF"/>
          <w:lang w:val="en-US" w:eastAsia="zh-CN"/>
        </w:rPr>
        <w:t>52703981</w:t>
      </w:r>
    </w:p>
    <w:p w14:paraId="38FBDFBF">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Style w:val="7"/>
          <w:rFonts w:hint="default" w:ascii="Times New Roman" w:hAnsi="Times New Roman" w:cs="Times New Roman"/>
          <w:b/>
          <w:sz w:val="30"/>
          <w:szCs w:val="30"/>
          <w:shd w:val="clear" w:fill="FFFFFF"/>
        </w:rPr>
        <w:t xml:space="preserve">  </w:t>
      </w:r>
    </w:p>
    <w:p w14:paraId="6930F875">
      <w:pPr>
        <w:pStyle w:val="6"/>
        <w:keepNext w:val="0"/>
        <w:keepLines w:val="0"/>
        <w:widowControl/>
        <w:suppressLineNumbers w:val="0"/>
        <w:snapToGrid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30"/>
          <w:szCs w:val="30"/>
          <w:shd w:val="clear" w:fill="FFFFFF"/>
        </w:rPr>
        <w:t xml:space="preserve"> </w:t>
      </w:r>
    </w:p>
    <w:p w14:paraId="0DAF23C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2B147D"/>
    <w:multiLevelType w:val="multilevel"/>
    <w:tmpl w:val="A12B147D"/>
    <w:lvl w:ilvl="0" w:tentative="0">
      <w:start w:val="5"/>
      <w:numFmt w:val="chineseCounting"/>
      <w:suff w:val="nothing"/>
      <w:lvlText w:val="%1、"/>
      <w:lvlJc w:val="left"/>
      <w:pPr>
        <w:tabs>
          <w:tab w:val="left" w:pos="0"/>
        </w:tabs>
        <w:ind w:left="225"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A4B3A93F"/>
    <w:multiLevelType w:val="multilevel"/>
    <w:tmpl w:val="A4B3A93F"/>
    <w:lvl w:ilvl="0" w:tentative="0">
      <w:start w:val="2"/>
      <w:numFmt w:val="chineseCounting"/>
      <w:suff w:val="nothing"/>
      <w:lvlText w:val="（%1）"/>
      <w:lvlJc w:val="left"/>
      <w:pPr>
        <w:tabs>
          <w:tab w:val="left" w:pos="0"/>
        </w:tabs>
        <w:ind w:left="15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E4B7007A"/>
    <w:multiLevelType w:val="multilevel"/>
    <w:tmpl w:val="E4B7007A"/>
    <w:lvl w:ilvl="0" w:tentative="0">
      <w:start w:val="1"/>
      <w:numFmt w:val="chineseCounting"/>
      <w:suff w:val="nothing"/>
      <w:lvlText w:val="（%1）"/>
      <w:lvlJc w:val="left"/>
      <w:pPr>
        <w:tabs>
          <w:tab w:val="left" w:pos="0"/>
        </w:tabs>
        <w:ind w:left="301"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5D19BF15"/>
    <w:multiLevelType w:val="multilevel"/>
    <w:tmpl w:val="5D19BF15"/>
    <w:lvl w:ilvl="0" w:tentative="0">
      <w:start w:val="1"/>
      <w:numFmt w:val="chineseCounting"/>
      <w:suff w:val="nothing"/>
      <w:lvlText w:val="（%1）"/>
      <w:lvlJc w:val="left"/>
      <w:pPr>
        <w:tabs>
          <w:tab w:val="left" w:pos="0"/>
        </w:tabs>
        <w:ind w:left="15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AF02AE"/>
    <w:rsid w:val="1D4B4185"/>
    <w:rsid w:val="1EBF48FB"/>
    <w:rsid w:val="39E25A3B"/>
    <w:rsid w:val="71AF0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customStyle="1" w:styleId="4">
    <w:name w:val="10"/>
    <w:basedOn w:val="3"/>
    <w:qFormat/>
    <w:uiPriority w:val="0"/>
    <w:rPr>
      <w:rFonts w:hint="default" w:ascii="Times New Roman" w:hAnsi="Times New Roman" w:cs="Times New Roman"/>
    </w:rPr>
  </w:style>
  <w:style w:type="character" w:customStyle="1" w:styleId="5">
    <w:name w:val="15"/>
    <w:basedOn w:val="3"/>
    <w:qFormat/>
    <w:uiPriority w:val="0"/>
    <w:rPr>
      <w:rFonts w:hint="default" w:ascii="Calibri" w:hAnsi="Calibri" w:cs="Calibri"/>
    </w:rPr>
  </w:style>
  <w:style w:type="paragraph" w:customStyle="1" w:styleId="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7">
    <w:name w:val="16"/>
    <w:basedOn w:val="3"/>
    <w:qFormat/>
    <w:uiPriority w:val="0"/>
    <w:rPr>
      <w:rFonts w:hint="default" w:ascii="Times New Roman" w:hAnsi="Times New Roman" w:cs="Times New Roman"/>
      <w:b/>
    </w:rPr>
  </w:style>
  <w:style w:type="character" w:customStyle="1" w:styleId="8">
    <w:name w:val="17"/>
    <w:basedOn w:val="3"/>
    <w:qFormat/>
    <w:uiPriority w:val="0"/>
    <w:rPr>
      <w:rFonts w:hint="default" w:ascii="Times New Roman" w:hAnsi="Times New Roman" w:cs="Times New Roman"/>
    </w:rPr>
  </w:style>
  <w:style w:type="character" w:customStyle="1" w:styleId="9">
    <w:name w:val="18"/>
    <w:basedOn w:val="3"/>
    <w:qFormat/>
    <w:uiPriority w:val="0"/>
    <w:rPr>
      <w:rFonts w:hint="default" w:ascii="Wingdings" w:hAnsi="Wingdings" w:cs="Wingdings"/>
    </w:rPr>
  </w:style>
  <w:style w:type="character" w:customStyle="1" w:styleId="10">
    <w:name w:val="19"/>
    <w:basedOn w:val="3"/>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5361</Words>
  <Characters>6121</Characters>
  <Lines>0</Lines>
  <Paragraphs>0</Paragraphs>
  <TotalTime>1</TotalTime>
  <ScaleCrop>false</ScaleCrop>
  <LinksUpToDate>false</LinksUpToDate>
  <CharactersWithSpaces>6230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2020-09-22T07:12:00Z</dcterms:created>
  <dc:creator>Administrator</dc:creator>
  <cp:lastModifiedBy>冲鸭  </cp:lastModifiedBy>
  <dcterms:modified xsi:type="dcterms:W3CDTF">2026-07-16T03:39:27Z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eyJoZGlkIjoiYjkwNzIwZDAwMjE5ZjBhYTkzMTAyMmIzZGVhYmY2MmIiLCJ1c2VySWQiOiIxMDAxNDE3ODUzIn0=</vt:lpwstr>
  </property>
  <property fmtid="{D5CDD505-2E9C-101B-9397-08002B2CF9AE}" pid="4" name="ICV">
    <vt:lpwstr>219B1CE7B22448CEB66A0C5EF6812222_12</vt:lpwstr>
  </property>
</Properties>
</file>