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sz w:val="32"/>
          <w:szCs w:val="32"/>
        </w:rPr>
      </w:pPr>
      <w:bookmarkStart w:id="0" w:name="_Hlk37239649"/>
      <w:bookmarkEnd w:id="0"/>
    </w:p>
    <w:p>
      <w:pPr>
        <w:spacing w:line="600" w:lineRule="exact"/>
        <w:jc w:val="center"/>
        <w:rPr>
          <w:sz w:val="32"/>
          <w:szCs w:val="32"/>
        </w:rPr>
      </w:pPr>
    </w:p>
    <w:p>
      <w:pPr>
        <w:spacing w:line="600" w:lineRule="exact"/>
        <w:jc w:val="center"/>
        <w:rPr>
          <w:sz w:val="32"/>
          <w:szCs w:val="32"/>
        </w:rPr>
      </w:pPr>
    </w:p>
    <w:p>
      <w:pPr>
        <w:pStyle w:val="2"/>
        <w:rPr>
          <w:sz w:val="32"/>
          <w:szCs w:val="32"/>
        </w:rPr>
      </w:pPr>
    </w:p>
    <w:p>
      <w:pPr>
        <w:rPr>
          <w:szCs w:val="22"/>
        </w:rPr>
      </w:pPr>
      <w:r>
        <w:rPr>
          <w:szCs w:val="22"/>
        </w:rPr>
        <w:pict>
          <v:shape id="_x0000_i1025" o:spt="136" type="#_x0000_t136" style="height:91.7pt;width:432.7pt;" fillcolor="#FF0000" filled="t" coordsize="21600,21600">
            <v:path/>
            <v:fill on="t" focussize="0,0"/>
            <v:stroke color="#FF0000"/>
            <v:imagedata o:title=""/>
            <o:lock v:ext="edit"/>
            <v:textpath on="t" fitshape="t" fitpath="t" trim="t" xscale="f" string="重庆市开州区满月镇人民政府文件" style="font-family:宋体;font-size:60pt;font-weight:bold;v-text-align:center;"/>
            <w10:wrap type="none"/>
            <w10:anchorlock/>
          </v:shape>
        </w:pict>
      </w:r>
    </w:p>
    <w:p>
      <w:pPr>
        <w:spacing w:line="600" w:lineRule="exact"/>
        <w:jc w:val="center"/>
        <w:rPr>
          <w:rFonts w:eastAsia="仿宋_GB2312"/>
          <w:szCs w:val="32"/>
        </w:rPr>
      </w:pPr>
    </w:p>
    <w:p>
      <w:pPr>
        <w:spacing w:line="600" w:lineRule="exact"/>
        <w:jc w:val="center"/>
        <w:rPr>
          <w:rFonts w:eastAsia="仿宋_GB2312"/>
          <w:sz w:val="32"/>
          <w:szCs w:val="32"/>
        </w:rPr>
      </w:pPr>
      <w:r>
        <w:rPr>
          <w:rFonts w:eastAsia="方正仿宋_GBK"/>
          <w:sz w:val="32"/>
          <w:szCs w:val="32"/>
        </w:rPr>
        <w:t>开州满府发</w:t>
      </w:r>
      <w:r>
        <w:rPr>
          <w:rFonts w:eastAsia="方正仿宋_GBK"/>
          <w:bCs/>
          <w:sz w:val="32"/>
          <w:szCs w:val="32"/>
        </w:rPr>
        <w:t>〔</w:t>
      </w:r>
      <w:r>
        <w:rPr>
          <w:rFonts w:hint="default" w:ascii="Times New Roman" w:hAnsi="Times New Roman" w:eastAsia="方正仿宋_GBK" w:cs="Times New Roman"/>
          <w:bCs/>
          <w:sz w:val="32"/>
          <w:szCs w:val="32"/>
        </w:rPr>
        <w:t>2026〕</w:t>
      </w:r>
      <w:r>
        <w:rPr>
          <w:rFonts w:hint="eastAsia" w:eastAsia="方正仿宋_GBK" w:cs="Times New Roman"/>
          <w:bCs/>
          <w:sz w:val="32"/>
          <w:szCs w:val="32"/>
          <w:lang w:val="en-US" w:eastAsia="zh-CN"/>
        </w:rPr>
        <w:t>23</w:t>
      </w:r>
      <w:r>
        <w:rPr>
          <w:rFonts w:eastAsia="方正仿宋_GBK"/>
          <w:bCs/>
          <w:sz w:val="32"/>
          <w:szCs w:val="32"/>
        </w:rPr>
        <w:t>号</w:t>
      </w:r>
    </w:p>
    <w:p>
      <w:pPr>
        <w:spacing w:line="600" w:lineRule="exact"/>
        <w:jc w:val="center"/>
        <w:rPr>
          <w:rFonts w:cs="微软雅黑"/>
          <w:szCs w:val="21"/>
        </w:rPr>
      </w:pPr>
      <w:r>
        <w:rPr>
          <w:rFonts w:cs="微软雅黑"/>
          <w:szCs w:val="21"/>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70485</wp:posOffset>
                </wp:positionV>
                <wp:extent cx="5372100" cy="635"/>
                <wp:effectExtent l="0" t="19050" r="0" b="37465"/>
                <wp:wrapNone/>
                <wp:docPr id="3" name="直接连接符 3"/>
                <wp:cNvGraphicFramePr/>
                <a:graphic xmlns:a="http://schemas.openxmlformats.org/drawingml/2006/main">
                  <a:graphicData uri="http://schemas.microsoft.com/office/word/2010/wordprocessingShape">
                    <wps:wsp>
                      <wps:cNvCnPr/>
                      <wps:spPr>
                        <a:xfrm>
                          <a:off x="0" y="0"/>
                          <a:ext cx="5372100" cy="635"/>
                        </a:xfrm>
                        <a:prstGeom prst="line">
                          <a:avLst/>
                        </a:prstGeom>
                        <a:ln w="38100"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pt;margin-top:5.55pt;height:0.05pt;width:423pt;z-index:251659264;mso-width-relative:page;mso-height-relative:page;" filled="f" stroked="t" coordsize="21600,21600" o:gfxdata="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yw7UtgAAAAHAQAADwAAAAAAAAABACAAAAAiAAAAZHJzL2Rvd25yZXYueG1sUEsBAhQA&#10;FAAAAAgAh07iQHMbRtvyAQAA6QMAAA4AAAAAAAAAAQAgAAAAJwEAAGRycy9lMm9Eb2MueG1sUEsF&#10;BgAAAAAGAAYAWQEAAIsFAAAAAA==&#10;">
                <v:fill on="f" focussize="0,0"/>
                <v:stroke weight="3pt" color="#FF0000" joinstyle="round"/>
                <v:imagedata o:title=""/>
                <o:lock v:ext="edit" aspectratio="f"/>
              </v:line>
            </w:pict>
          </mc:Fallback>
        </mc:AlternateContent>
      </w:r>
    </w:p>
    <w:p>
      <w:pPr>
        <w:keepNext w:val="0"/>
        <w:keepLines w:val="0"/>
        <w:pageBreakBefore w:val="0"/>
        <w:kinsoku/>
        <w:overflowPunct/>
        <w:topLinePunct w:val="0"/>
        <w:autoSpaceDE w:val="0"/>
        <w:autoSpaceDN w:val="0"/>
        <w:bidi w:val="0"/>
        <w:adjustRightInd w:val="0"/>
        <w:snapToGrid/>
        <w:spacing w:line="540" w:lineRule="exact"/>
        <w:jc w:val="center"/>
        <w:textAlignment w:val="auto"/>
        <w:rPr>
          <w:rFonts w:ascii="方正仿宋_GBK" w:eastAsia="方正仿宋_GBK" w:cs="黑体"/>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小标宋_GBK"/>
          <w:sz w:val="44"/>
          <w:szCs w:val="44"/>
        </w:rPr>
      </w:pPr>
      <w:r>
        <w:rPr>
          <w:rFonts w:eastAsia="方正小标宋_GBK"/>
          <w:sz w:val="44"/>
          <w:szCs w:val="44"/>
        </w:rPr>
        <w:t>重庆市开州区满月镇</w:t>
      </w:r>
      <w:r>
        <w:rPr>
          <w:rFonts w:hint="eastAsia" w:eastAsia="方正小标宋_GBK"/>
          <w:sz w:val="44"/>
          <w:szCs w:val="44"/>
        </w:rPr>
        <w:t>人民政府</w:t>
      </w:r>
    </w:p>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eastAsia="方正小标宋_GBK"/>
          <w:color w:val="auto"/>
          <w:sz w:val="44"/>
          <w:szCs w:val="44"/>
          <w:highlight w:val="none"/>
          <w:lang w:eastAsia="zh-CN"/>
        </w:rPr>
      </w:pPr>
      <w:r>
        <w:rPr>
          <w:rFonts w:hint="eastAsia" w:ascii="Times New Roman" w:eastAsia="方正小标宋_GBK"/>
          <w:color w:val="000000"/>
          <w:sz w:val="44"/>
          <w:szCs w:val="44"/>
          <w:highlight w:val="none"/>
          <w:lang w:eastAsia="zh-CN"/>
        </w:rPr>
        <w:t>关于满月镇产业发展服务中心</w:t>
      </w:r>
      <w:r>
        <w:rPr>
          <w:rFonts w:hint="default" w:ascii="Times New Roman" w:hAnsi="Times New Roman" w:eastAsia="方正小标宋_GBK" w:cs="Times New Roman"/>
          <w:color w:val="auto"/>
          <w:sz w:val="44"/>
          <w:szCs w:val="44"/>
          <w:highlight w:val="none"/>
          <w:lang w:val="en-US" w:eastAsia="zh-CN"/>
        </w:rPr>
        <w:t>2026</w:t>
      </w:r>
      <w:r>
        <w:rPr>
          <w:rFonts w:eastAsia="方正小标宋_GBK"/>
          <w:color w:val="auto"/>
          <w:sz w:val="44"/>
          <w:szCs w:val="44"/>
          <w:highlight w:val="none"/>
        </w:rPr>
        <w:t>年</w:t>
      </w:r>
      <w:r>
        <w:rPr>
          <w:rFonts w:hint="eastAsia" w:eastAsia="方正小标宋_GBK"/>
          <w:color w:val="auto"/>
          <w:sz w:val="44"/>
          <w:szCs w:val="44"/>
          <w:highlight w:val="none"/>
          <w:lang w:eastAsia="zh-CN"/>
        </w:rPr>
        <w:t>单位</w:t>
      </w:r>
    </w:p>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eastAsia="方正小标宋_GBK"/>
          <w:color w:val="auto"/>
          <w:sz w:val="44"/>
          <w:szCs w:val="44"/>
          <w:highlight w:val="none"/>
          <w:lang w:val="en-US" w:eastAsia="zh-CN"/>
        </w:rPr>
      </w:pPr>
      <w:r>
        <w:rPr>
          <w:rFonts w:eastAsia="方正小标宋_GBK"/>
          <w:color w:val="auto"/>
          <w:sz w:val="44"/>
          <w:szCs w:val="44"/>
          <w:highlight w:val="none"/>
        </w:rPr>
        <w:t>预算情况公开的</w:t>
      </w:r>
      <w:r>
        <w:rPr>
          <w:rFonts w:hint="eastAsia" w:eastAsia="方正小标宋_GBK"/>
          <w:color w:val="auto"/>
          <w:sz w:val="44"/>
          <w:szCs w:val="44"/>
          <w:highlight w:val="none"/>
          <w:lang w:eastAsia="zh-CN"/>
        </w:rPr>
        <w:t>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color w:val="auto"/>
          <w:sz w:val="32"/>
          <w:szCs w:val="32"/>
          <w:highlight w:val="none"/>
        </w:rPr>
      </w:pPr>
      <w:r>
        <w:rPr>
          <w:rFonts w:eastAsia="方正仿宋_GBK"/>
          <w:color w:val="auto"/>
          <w:sz w:val="32"/>
          <w:szCs w:val="32"/>
          <w:highlight w:val="none"/>
        </w:rPr>
        <w:t>按照有关财政预算公开的部署和要求</w:t>
      </w:r>
      <w:r>
        <w:rPr>
          <w:rFonts w:eastAsia="方正仿宋_GBK"/>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依据《中华人民共和国政府信息公开条例》（国务院令第492号）和重庆市开州区</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满月镇</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人民</w:t>
      </w:r>
      <w:r>
        <w:rPr>
          <w:rFonts w:hint="eastAsia" w:eastAsia="方正仿宋_GBK" w:cs="Times New Roman"/>
          <w:color w:val="000000" w:themeColor="text1"/>
          <w:sz w:val="32"/>
          <w:szCs w:val="32"/>
          <w:highlight w:val="none"/>
          <w:lang w:eastAsia="zh-CN"/>
          <w14:textFill>
            <w14:solidFill>
              <w14:schemeClr w14:val="tx1"/>
            </w14:solidFill>
          </w14:textFill>
        </w:rPr>
        <w:t>政府</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《关于批复</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2026年</w:t>
      </w:r>
      <w:r>
        <w:rPr>
          <w:rFonts w:hint="eastAsia" w:eastAsia="方正仿宋_GBK" w:cs="Times New Roman"/>
          <w:color w:val="000000" w:themeColor="text1"/>
          <w:sz w:val="32"/>
          <w:szCs w:val="32"/>
          <w:highlight w:val="none"/>
          <w:lang w:val="en-US" w:eastAsia="zh-CN"/>
          <w14:textFill>
            <w14:solidFill>
              <w14:schemeClr w14:val="tx1"/>
            </w14:solidFill>
          </w14:textFill>
        </w:rPr>
        <w:t>单位</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预算的通知</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》（开州满</w:t>
      </w:r>
      <w:r>
        <w:rPr>
          <w:rFonts w:hint="eastAsia" w:eastAsia="方正仿宋_GBK" w:cs="Times New Roman"/>
          <w:color w:val="000000" w:themeColor="text1"/>
          <w:sz w:val="32"/>
          <w:szCs w:val="32"/>
          <w:highlight w:val="none"/>
          <w:lang w:eastAsia="zh-CN"/>
          <w14:textFill>
            <w14:solidFill>
              <w14:schemeClr w14:val="tx1"/>
            </w14:solidFill>
          </w14:textFill>
        </w:rPr>
        <w:t>府</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发</w:t>
      </w:r>
      <w:r>
        <w:rPr>
          <w:rFonts w:hint="default" w:ascii="Times New Roman" w:hAnsi="Times New Roman" w:eastAsia="宋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2026</w:t>
      </w:r>
      <w:r>
        <w:rPr>
          <w:rFonts w:hint="default" w:ascii="Times New Roman" w:hAnsi="Times New Roman" w:eastAsia="宋体" w:cs="Times New Roman"/>
          <w:color w:val="000000" w:themeColor="text1"/>
          <w:sz w:val="32"/>
          <w:szCs w:val="32"/>
          <w:highlight w:val="none"/>
          <w:lang w:eastAsia="zh-CN"/>
          <w14:textFill>
            <w14:solidFill>
              <w14:schemeClr w14:val="tx1"/>
            </w14:solidFill>
          </w14:textFill>
        </w:rPr>
        <w:t>﹞</w:t>
      </w:r>
      <w:r>
        <w:rPr>
          <w:rFonts w:hint="eastAsia" w:cs="Times New Roman"/>
          <w:color w:val="000000" w:themeColor="text1"/>
          <w:sz w:val="32"/>
          <w:szCs w:val="32"/>
          <w:highlight w:val="none"/>
          <w:lang w:val="en-US" w:eastAsia="zh-CN"/>
          <w14:textFill>
            <w14:solidFill>
              <w14:schemeClr w14:val="tx1"/>
            </w14:solidFill>
          </w14:textFill>
        </w:rPr>
        <w:t>17</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号</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hint="eastAsia" w:eastAsia="方正仿宋_GBK" w:cs="Times New Roman"/>
          <w:color w:val="000000" w:themeColor="text1"/>
          <w:sz w:val="32"/>
          <w:szCs w:val="32"/>
          <w:highlight w:val="none"/>
          <w:lang w:eastAsia="zh-CN"/>
          <w14:textFill>
            <w14:solidFill>
              <w14:schemeClr w14:val="tx1"/>
            </w14:solidFill>
          </w14:textFill>
        </w:rPr>
        <w:t>文件</w:t>
      </w:r>
      <w:r>
        <w:rPr>
          <w:rFonts w:eastAsia="方正仿宋_GBK"/>
          <w:color w:val="000000" w:themeColor="text1"/>
          <w:sz w:val="32"/>
          <w:szCs w:val="32"/>
          <w:highlight w:val="none"/>
          <w14:textFill>
            <w14:solidFill>
              <w14:schemeClr w14:val="tx1"/>
            </w14:solidFill>
          </w14:textFill>
        </w:rPr>
        <w:t>,现将</w:t>
      </w:r>
      <w:r>
        <w:rPr>
          <w:rFonts w:hint="eastAsia" w:eastAsia="方正仿宋_GBK"/>
          <w:color w:val="auto"/>
          <w:sz w:val="32"/>
          <w:szCs w:val="32"/>
          <w:highlight w:val="none"/>
          <w:lang w:eastAsia="zh-CN"/>
        </w:rPr>
        <w:t>重庆市开州区满月镇产业发展服务中心</w:t>
      </w:r>
      <w:r>
        <w:rPr>
          <w:rFonts w:hint="eastAsia" w:eastAsia="方正仿宋_GBK"/>
          <w:color w:val="auto"/>
          <w:sz w:val="32"/>
          <w:szCs w:val="32"/>
          <w:highlight w:val="none"/>
          <w:lang w:val="en-US" w:eastAsia="zh-CN"/>
        </w:rPr>
        <w:t>2026</w:t>
      </w:r>
      <w:r>
        <w:rPr>
          <w:rFonts w:eastAsia="方正仿宋_GBK"/>
          <w:color w:val="auto"/>
          <w:sz w:val="32"/>
          <w:szCs w:val="32"/>
          <w:highlight w:val="none"/>
        </w:rPr>
        <w:t>年预算批复情况公开如下：</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eastAsia="方正黑体_GBK"/>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rPr>
        <w:t>目</w:t>
      </w:r>
      <w:r>
        <w:rPr>
          <w:rFonts w:hint="eastAsia" w:ascii="方正小标宋_GBK" w:eastAsia="方正小标宋_GBK"/>
          <w:color w:val="auto"/>
          <w:sz w:val="44"/>
          <w:szCs w:val="44"/>
          <w:highlight w:val="none"/>
          <w:lang w:val="en-US" w:eastAsia="zh-CN"/>
        </w:rPr>
        <w:t xml:space="preserve">  </w:t>
      </w:r>
      <w:r>
        <w:rPr>
          <w:rFonts w:hint="eastAsia" w:ascii="方正小标宋_GBK" w:eastAsia="方正小标宋_GBK"/>
          <w:color w:val="auto"/>
          <w:sz w:val="44"/>
          <w:szCs w:val="44"/>
          <w:highlight w:val="none"/>
        </w:rPr>
        <w:t>录</w:t>
      </w:r>
    </w:p>
    <w:p>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楷体_GBK"/>
          <w:color w:val="auto"/>
          <w:sz w:val="32"/>
          <w:szCs w:val="32"/>
          <w:highlight w:val="none"/>
        </w:rPr>
      </w:pPr>
      <w:r>
        <w:rPr>
          <w:rFonts w:eastAsia="方正楷体_GBK"/>
          <w:color w:val="auto"/>
          <w:sz w:val="32"/>
          <w:szCs w:val="32"/>
          <w:highlight w:val="none"/>
        </w:rPr>
        <w:t>第一部分：</w:t>
      </w:r>
      <w:r>
        <w:rPr>
          <w:rFonts w:hint="eastAsia" w:eastAsia="方正楷体_GBK"/>
          <w:color w:val="auto"/>
          <w:sz w:val="32"/>
          <w:szCs w:val="32"/>
          <w:highlight w:val="none"/>
          <w:lang w:val="en-US" w:eastAsia="zh-CN"/>
        </w:rPr>
        <w:t>2026</w:t>
      </w:r>
      <w:r>
        <w:rPr>
          <w:rFonts w:eastAsia="方正楷体_GBK"/>
          <w:color w:val="auto"/>
          <w:sz w:val="32"/>
          <w:szCs w:val="32"/>
          <w:highlight w:val="none"/>
        </w:rPr>
        <w:t>年</w:t>
      </w:r>
      <w:r>
        <w:rPr>
          <w:rFonts w:hint="eastAsia" w:eastAsia="方正楷体_GBK"/>
          <w:color w:val="auto"/>
          <w:sz w:val="32"/>
          <w:szCs w:val="32"/>
          <w:highlight w:val="none"/>
          <w:lang w:eastAsia="zh-CN"/>
        </w:rPr>
        <w:t>单位</w:t>
      </w:r>
      <w:r>
        <w:rPr>
          <w:rFonts w:eastAsia="方正楷体_GBK"/>
          <w:color w:val="auto"/>
          <w:sz w:val="32"/>
          <w:szCs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color w:val="auto"/>
          <w:sz w:val="32"/>
          <w:szCs w:val="32"/>
          <w:highlight w:val="none"/>
        </w:rPr>
      </w:pPr>
      <w:r>
        <w:rPr>
          <w:rFonts w:eastAsia="方正仿宋_GBK"/>
          <w:color w:val="auto"/>
          <w:sz w:val="32"/>
          <w:szCs w:val="32"/>
          <w:highlight w:val="none"/>
        </w:rPr>
        <w:t>一、单位基本情况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color w:val="auto"/>
          <w:sz w:val="32"/>
          <w:szCs w:val="32"/>
          <w:highlight w:val="none"/>
        </w:rPr>
      </w:pPr>
      <w:r>
        <w:rPr>
          <w:rFonts w:eastAsia="方正仿宋_GBK"/>
          <w:color w:val="auto"/>
          <w:sz w:val="32"/>
          <w:szCs w:val="32"/>
          <w:highlight w:val="none"/>
        </w:rPr>
        <w:t>二、</w:t>
      </w:r>
      <w:r>
        <w:rPr>
          <w:rFonts w:hint="eastAsia" w:eastAsia="方正仿宋_GBK"/>
          <w:color w:val="auto"/>
          <w:sz w:val="32"/>
          <w:szCs w:val="32"/>
          <w:highlight w:val="none"/>
          <w:lang w:eastAsia="zh-CN"/>
        </w:rPr>
        <w:t>单位</w:t>
      </w:r>
      <w:r>
        <w:rPr>
          <w:rFonts w:eastAsia="方正仿宋_GBK"/>
          <w:color w:val="auto"/>
          <w:sz w:val="32"/>
          <w:szCs w:val="32"/>
          <w:highlight w:val="none"/>
        </w:rPr>
        <w:t>收支总体情况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color w:val="auto"/>
          <w:sz w:val="32"/>
          <w:szCs w:val="32"/>
          <w:highlight w:val="none"/>
        </w:rPr>
      </w:pPr>
      <w:r>
        <w:rPr>
          <w:rFonts w:eastAsia="方正仿宋_GBK"/>
          <w:color w:val="auto"/>
          <w:sz w:val="32"/>
          <w:szCs w:val="32"/>
          <w:highlight w:val="none"/>
        </w:rPr>
        <w:t>三、</w:t>
      </w:r>
      <w:r>
        <w:rPr>
          <w:rFonts w:hint="eastAsia" w:eastAsia="方正仿宋_GBK"/>
          <w:color w:val="auto"/>
          <w:sz w:val="32"/>
          <w:szCs w:val="32"/>
          <w:highlight w:val="none"/>
          <w:lang w:eastAsia="zh-CN"/>
        </w:rPr>
        <w:t>单位</w:t>
      </w:r>
      <w:r>
        <w:rPr>
          <w:rFonts w:eastAsia="方正仿宋_GBK"/>
          <w:color w:val="auto"/>
          <w:sz w:val="32"/>
          <w:szCs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color w:val="auto"/>
          <w:sz w:val="32"/>
          <w:szCs w:val="32"/>
          <w:highlight w:val="none"/>
        </w:rPr>
      </w:pPr>
      <w:r>
        <w:rPr>
          <w:rFonts w:eastAsia="方正仿宋_GBK"/>
          <w:color w:val="auto"/>
          <w:sz w:val="32"/>
          <w:szCs w:val="32"/>
          <w:highlight w:val="none"/>
        </w:rPr>
        <w:t>四、</w:t>
      </w:r>
      <w:r>
        <w:rPr>
          <w:rFonts w:hint="eastAsia" w:ascii="方正仿宋_GBK" w:eastAsia="方正仿宋_GBK"/>
          <w:color w:val="auto"/>
          <w:sz w:val="32"/>
          <w:szCs w:val="32"/>
          <w:highlight w:val="none"/>
        </w:rPr>
        <w:t>“三公”经费</w:t>
      </w:r>
      <w:r>
        <w:rPr>
          <w:rFonts w:eastAsia="方正仿宋_GBK"/>
          <w:color w:val="auto"/>
          <w:sz w:val="32"/>
          <w:szCs w:val="32"/>
          <w:highlight w:val="none"/>
        </w:rPr>
        <w:t>情况说明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color w:val="auto"/>
          <w:sz w:val="32"/>
          <w:szCs w:val="32"/>
          <w:highlight w:val="none"/>
        </w:rPr>
      </w:pPr>
      <w:r>
        <w:rPr>
          <w:rFonts w:eastAsia="方正仿宋_GBK"/>
          <w:color w:val="auto"/>
          <w:sz w:val="32"/>
          <w:szCs w:val="32"/>
          <w:highlight w:val="none"/>
        </w:rPr>
        <w:t>五、其他重要事项的情况说明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color w:val="auto"/>
          <w:sz w:val="32"/>
          <w:szCs w:val="32"/>
          <w:highlight w:val="none"/>
        </w:rPr>
      </w:pPr>
      <w:r>
        <w:rPr>
          <w:rFonts w:eastAsia="方正仿宋_GBK"/>
          <w:color w:val="auto"/>
          <w:sz w:val="32"/>
          <w:szCs w:val="32"/>
          <w:highlight w:val="none"/>
        </w:rPr>
        <w:t>六、专业性名词解释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color w:val="auto"/>
          <w:highlight w:val="none"/>
        </w:rPr>
      </w:pPr>
      <w:r>
        <w:rPr>
          <w:rFonts w:eastAsia="方正楷体_GBK"/>
          <w:color w:val="auto"/>
          <w:sz w:val="32"/>
          <w:szCs w:val="32"/>
          <w:highlight w:val="none"/>
        </w:rPr>
        <w:t>第二部分：</w:t>
      </w:r>
      <w:r>
        <w:rPr>
          <w:rFonts w:hint="eastAsia" w:eastAsia="方正楷体_GBK"/>
          <w:color w:val="auto"/>
          <w:sz w:val="32"/>
          <w:szCs w:val="32"/>
          <w:highlight w:val="none"/>
          <w:lang w:val="en-US" w:eastAsia="zh-CN"/>
        </w:rPr>
        <w:t>2026</w:t>
      </w:r>
      <w:r>
        <w:rPr>
          <w:rFonts w:eastAsia="方正楷体_GBK"/>
          <w:color w:val="auto"/>
          <w:sz w:val="32"/>
          <w:szCs w:val="32"/>
          <w:highlight w:val="none"/>
        </w:rPr>
        <w:t>年</w:t>
      </w:r>
      <w:r>
        <w:rPr>
          <w:rFonts w:hint="eastAsia" w:eastAsia="方正楷体_GBK"/>
          <w:color w:val="auto"/>
          <w:sz w:val="32"/>
          <w:szCs w:val="32"/>
          <w:highlight w:val="none"/>
          <w:lang w:eastAsia="zh-CN"/>
        </w:rPr>
        <w:t>单位</w:t>
      </w:r>
      <w:r>
        <w:rPr>
          <w:rFonts w:eastAsia="方正楷体_GBK"/>
          <w:color w:val="auto"/>
          <w:sz w:val="32"/>
          <w:szCs w:val="32"/>
          <w:highlight w:val="none"/>
        </w:rPr>
        <w:t>预算</w:t>
      </w:r>
      <w:r>
        <w:rPr>
          <w:rFonts w:hint="eastAsia" w:eastAsia="方正楷体_GBK"/>
          <w:color w:val="auto"/>
          <w:sz w:val="32"/>
          <w:szCs w:val="32"/>
          <w:highlight w:val="none"/>
        </w:rPr>
        <w:t>公开报</w:t>
      </w:r>
      <w:r>
        <w:rPr>
          <w:rFonts w:eastAsia="方正楷体_GBK"/>
          <w:color w:val="auto"/>
          <w:sz w:val="32"/>
          <w:szCs w:val="32"/>
          <w:highlight w:val="none"/>
        </w:rPr>
        <w:t>表</w:t>
      </w:r>
    </w:p>
    <w:p>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color w:val="auto"/>
          <w:sz w:val="32"/>
          <w:szCs w:val="32"/>
          <w:highlight w:val="none"/>
        </w:rPr>
      </w:pPr>
      <w:r>
        <w:rPr>
          <w:rFonts w:eastAsia="方正仿宋_GBK"/>
          <w:color w:val="auto"/>
          <w:sz w:val="32"/>
          <w:szCs w:val="32"/>
          <w:highlight w:val="none"/>
        </w:rPr>
        <w:t>表1</w:t>
      </w:r>
      <w:r>
        <w:rPr>
          <w:rFonts w:hint="default" w:eastAsia="方正仿宋_GBK"/>
          <w:color w:val="auto"/>
          <w:sz w:val="32"/>
          <w:szCs w:val="32"/>
          <w:highlight w:val="none"/>
          <w:lang w:val="en"/>
        </w:rPr>
        <w:t xml:space="preserve">. </w:t>
      </w:r>
      <w:r>
        <w:rPr>
          <w:rFonts w:hint="eastAsia" w:eastAsia="方正仿宋_GBK"/>
          <w:color w:val="auto"/>
          <w:sz w:val="32"/>
          <w:szCs w:val="32"/>
          <w:highlight w:val="none"/>
          <w:lang w:eastAsia="zh-CN"/>
        </w:rPr>
        <w:t>重庆市开州区满月镇产业发展服务中心</w:t>
      </w:r>
      <w:r>
        <w:rPr>
          <w:rFonts w:hint="eastAsia" w:eastAsia="方正仿宋_GBK"/>
          <w:color w:val="auto"/>
          <w:sz w:val="32"/>
          <w:szCs w:val="32"/>
          <w:highlight w:val="none"/>
        </w:rPr>
        <w:t>收支预算总表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color w:val="auto"/>
          <w:sz w:val="32"/>
          <w:szCs w:val="32"/>
          <w:highlight w:val="none"/>
        </w:rPr>
      </w:pPr>
      <w:r>
        <w:rPr>
          <w:rFonts w:eastAsia="方正仿宋_GBK"/>
          <w:color w:val="auto"/>
          <w:sz w:val="32"/>
          <w:szCs w:val="32"/>
          <w:highlight w:val="none"/>
        </w:rPr>
        <w:t>表2</w:t>
      </w:r>
      <w:r>
        <w:rPr>
          <w:rFonts w:hint="default" w:eastAsia="方正仿宋_GBK"/>
          <w:color w:val="auto"/>
          <w:sz w:val="32"/>
          <w:szCs w:val="32"/>
          <w:highlight w:val="none"/>
          <w:lang w:val="en"/>
        </w:rPr>
        <w:t xml:space="preserve">. </w:t>
      </w:r>
      <w:r>
        <w:rPr>
          <w:rFonts w:hint="eastAsia" w:eastAsia="方正仿宋_GBK"/>
          <w:color w:val="auto"/>
          <w:sz w:val="32"/>
          <w:szCs w:val="32"/>
          <w:highlight w:val="none"/>
          <w:lang w:eastAsia="zh-CN"/>
        </w:rPr>
        <w:t>重庆市开州区满月镇产业发展服务中心</w:t>
      </w:r>
      <w:r>
        <w:rPr>
          <w:rFonts w:eastAsia="方正仿宋_GBK"/>
          <w:color w:val="auto"/>
          <w:sz w:val="32"/>
          <w:szCs w:val="32"/>
          <w:highlight w:val="none"/>
        </w:rPr>
        <w:t>收入总表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color w:val="auto"/>
          <w:sz w:val="32"/>
          <w:szCs w:val="32"/>
          <w:highlight w:val="none"/>
        </w:rPr>
      </w:pPr>
      <w:r>
        <w:rPr>
          <w:rFonts w:eastAsia="方正仿宋_GBK"/>
          <w:color w:val="auto"/>
          <w:sz w:val="32"/>
          <w:szCs w:val="32"/>
          <w:highlight w:val="none"/>
        </w:rPr>
        <w:t>表3</w:t>
      </w:r>
      <w:r>
        <w:rPr>
          <w:rFonts w:hint="default" w:eastAsia="方正仿宋_GBK"/>
          <w:color w:val="auto"/>
          <w:sz w:val="32"/>
          <w:szCs w:val="32"/>
          <w:highlight w:val="none"/>
          <w:lang w:val="en"/>
        </w:rPr>
        <w:t xml:space="preserve">. </w:t>
      </w:r>
      <w:r>
        <w:rPr>
          <w:rFonts w:hint="eastAsia" w:eastAsia="方正仿宋_GBK"/>
          <w:color w:val="auto"/>
          <w:sz w:val="32"/>
          <w:szCs w:val="32"/>
          <w:highlight w:val="none"/>
          <w:lang w:eastAsia="zh-CN"/>
        </w:rPr>
        <w:t>重庆市开州区满月镇产业发展服务中心</w:t>
      </w:r>
      <w:r>
        <w:rPr>
          <w:rFonts w:hint="eastAsia" w:eastAsia="方正仿宋_GBK"/>
          <w:color w:val="auto"/>
          <w:sz w:val="32"/>
          <w:szCs w:val="32"/>
          <w:highlight w:val="none"/>
        </w:rPr>
        <w:t>本年</w:t>
      </w:r>
      <w:r>
        <w:rPr>
          <w:rFonts w:eastAsia="方正仿宋_GBK"/>
          <w:color w:val="auto"/>
          <w:sz w:val="32"/>
          <w:szCs w:val="32"/>
          <w:highlight w:val="none"/>
        </w:rPr>
        <w:t>支出</w:t>
      </w:r>
      <w:r>
        <w:rPr>
          <w:rFonts w:hint="eastAsia" w:eastAsia="方正仿宋_GBK"/>
          <w:color w:val="auto"/>
          <w:sz w:val="32"/>
          <w:szCs w:val="32"/>
          <w:highlight w:val="none"/>
        </w:rPr>
        <w:t>预算总</w:t>
      </w:r>
      <w:r>
        <w:rPr>
          <w:rFonts w:eastAsia="方正仿宋_GBK"/>
          <w:color w:val="auto"/>
          <w:sz w:val="32"/>
          <w:szCs w:val="32"/>
          <w:highlight w:val="none"/>
        </w:rPr>
        <w:t>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color w:val="auto"/>
          <w:sz w:val="32"/>
          <w:szCs w:val="32"/>
          <w:highlight w:val="none"/>
        </w:rPr>
      </w:pPr>
      <w:r>
        <w:rPr>
          <w:rFonts w:eastAsia="方正仿宋_GBK"/>
          <w:color w:val="auto"/>
          <w:sz w:val="32"/>
          <w:szCs w:val="32"/>
          <w:highlight w:val="none"/>
        </w:rPr>
        <w:t>表4</w:t>
      </w:r>
      <w:r>
        <w:rPr>
          <w:rFonts w:hint="default" w:eastAsia="方正仿宋_GBK"/>
          <w:color w:val="auto"/>
          <w:sz w:val="32"/>
          <w:szCs w:val="32"/>
          <w:highlight w:val="none"/>
          <w:lang w:val="en"/>
        </w:rPr>
        <w:t xml:space="preserve">. </w:t>
      </w:r>
      <w:r>
        <w:rPr>
          <w:rFonts w:hint="eastAsia" w:eastAsia="方正仿宋_GBK"/>
          <w:color w:val="auto"/>
          <w:sz w:val="32"/>
          <w:szCs w:val="32"/>
          <w:highlight w:val="none"/>
          <w:lang w:eastAsia="zh-CN"/>
        </w:rPr>
        <w:t>重庆市开州区满月镇产业发展服务中心</w:t>
      </w:r>
      <w:r>
        <w:rPr>
          <w:rFonts w:eastAsia="方正仿宋_GBK"/>
          <w:color w:val="auto"/>
          <w:sz w:val="32"/>
          <w:szCs w:val="32"/>
          <w:highlight w:val="none"/>
        </w:rPr>
        <w:t>财政拨款收支</w:t>
      </w:r>
      <w:r>
        <w:rPr>
          <w:rFonts w:hint="eastAsia" w:eastAsia="方正仿宋_GBK"/>
          <w:color w:val="auto"/>
          <w:sz w:val="32"/>
          <w:szCs w:val="32"/>
          <w:highlight w:val="none"/>
        </w:rPr>
        <w:t>预算总</w:t>
      </w:r>
      <w:r>
        <w:rPr>
          <w:rFonts w:eastAsia="方正仿宋_GBK"/>
          <w:color w:val="auto"/>
          <w:sz w:val="32"/>
          <w:szCs w:val="32"/>
          <w:highlight w:val="none"/>
        </w:rPr>
        <w:t>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color w:val="auto"/>
          <w:sz w:val="32"/>
          <w:szCs w:val="32"/>
          <w:highlight w:val="none"/>
        </w:rPr>
      </w:pPr>
      <w:r>
        <w:rPr>
          <w:rFonts w:eastAsia="方正仿宋_GBK"/>
          <w:color w:val="auto"/>
          <w:sz w:val="32"/>
          <w:szCs w:val="32"/>
          <w:highlight w:val="none"/>
        </w:rPr>
        <w:t>表5</w:t>
      </w:r>
      <w:r>
        <w:rPr>
          <w:rFonts w:hint="default" w:eastAsia="方正仿宋_GBK"/>
          <w:color w:val="auto"/>
          <w:sz w:val="32"/>
          <w:szCs w:val="32"/>
          <w:highlight w:val="none"/>
          <w:lang w:val="en"/>
        </w:rPr>
        <w:t xml:space="preserve">. </w:t>
      </w:r>
      <w:r>
        <w:rPr>
          <w:rFonts w:hint="eastAsia" w:eastAsia="方正仿宋_GBK"/>
          <w:color w:val="auto"/>
          <w:sz w:val="32"/>
          <w:szCs w:val="32"/>
          <w:highlight w:val="none"/>
          <w:lang w:eastAsia="zh-CN"/>
        </w:rPr>
        <w:t>重庆市开州区满月镇产业发展服务中心</w:t>
      </w:r>
      <w:r>
        <w:rPr>
          <w:rFonts w:hint="eastAsia" w:eastAsia="方正仿宋_GBK"/>
          <w:color w:val="auto"/>
          <w:sz w:val="32"/>
          <w:szCs w:val="32"/>
          <w:highlight w:val="none"/>
        </w:rPr>
        <w:t>本年</w:t>
      </w:r>
      <w:r>
        <w:rPr>
          <w:rFonts w:eastAsia="方正仿宋_GBK"/>
          <w:color w:val="auto"/>
          <w:sz w:val="32"/>
          <w:szCs w:val="32"/>
          <w:highlight w:val="none"/>
        </w:rPr>
        <w:t>一般公共预算支出</w:t>
      </w:r>
      <w:r>
        <w:rPr>
          <w:rFonts w:hint="eastAsia" w:eastAsia="方正仿宋_GBK"/>
          <w:color w:val="auto"/>
          <w:sz w:val="32"/>
          <w:szCs w:val="32"/>
          <w:highlight w:val="none"/>
        </w:rPr>
        <w:t>预算</w:t>
      </w:r>
      <w:r>
        <w:rPr>
          <w:rFonts w:eastAsia="方正仿宋_GBK"/>
          <w:color w:val="auto"/>
          <w:sz w:val="32"/>
          <w:szCs w:val="32"/>
          <w:highlight w:val="none"/>
        </w:rPr>
        <w:t>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color w:val="auto"/>
          <w:sz w:val="32"/>
          <w:szCs w:val="32"/>
          <w:highlight w:val="none"/>
        </w:rPr>
      </w:pPr>
      <w:r>
        <w:rPr>
          <w:rFonts w:eastAsia="方正仿宋_GBK"/>
          <w:color w:val="auto"/>
          <w:sz w:val="32"/>
          <w:szCs w:val="32"/>
          <w:highlight w:val="none"/>
        </w:rPr>
        <w:t>表6</w:t>
      </w:r>
      <w:r>
        <w:rPr>
          <w:rFonts w:hint="default" w:eastAsia="方正仿宋_GBK"/>
          <w:color w:val="auto"/>
          <w:sz w:val="32"/>
          <w:szCs w:val="32"/>
          <w:highlight w:val="none"/>
          <w:lang w:val="en"/>
        </w:rPr>
        <w:t xml:space="preserve">. </w:t>
      </w:r>
      <w:r>
        <w:rPr>
          <w:rFonts w:hint="eastAsia" w:eastAsia="方正仿宋_GBK"/>
          <w:color w:val="auto"/>
          <w:sz w:val="32"/>
          <w:szCs w:val="32"/>
          <w:highlight w:val="none"/>
          <w:lang w:eastAsia="zh-CN"/>
        </w:rPr>
        <w:t>重庆市开州区满月镇产业发展服务中心</w:t>
      </w:r>
      <w:r>
        <w:rPr>
          <w:rFonts w:eastAsia="方正仿宋_GBK"/>
          <w:color w:val="auto"/>
          <w:sz w:val="32"/>
          <w:szCs w:val="32"/>
          <w:highlight w:val="none"/>
        </w:rPr>
        <w:t>一般公共预算基本支出</w:t>
      </w:r>
      <w:r>
        <w:rPr>
          <w:rFonts w:hint="eastAsia" w:eastAsia="方正仿宋_GBK"/>
          <w:color w:val="auto"/>
          <w:sz w:val="32"/>
          <w:szCs w:val="32"/>
          <w:highlight w:val="none"/>
        </w:rPr>
        <w:t>预算</w:t>
      </w:r>
      <w:r>
        <w:rPr>
          <w:rFonts w:eastAsia="方正仿宋_GBK"/>
          <w:color w:val="auto"/>
          <w:sz w:val="32"/>
          <w:szCs w:val="32"/>
          <w:highlight w:val="none"/>
        </w:rPr>
        <w:t>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color w:val="auto"/>
          <w:sz w:val="32"/>
          <w:szCs w:val="32"/>
          <w:highlight w:val="none"/>
        </w:rPr>
      </w:pPr>
      <w:r>
        <w:rPr>
          <w:rFonts w:eastAsia="方正仿宋_GBK"/>
          <w:color w:val="auto"/>
          <w:sz w:val="32"/>
          <w:szCs w:val="32"/>
          <w:highlight w:val="none"/>
        </w:rPr>
        <w:t>表7</w:t>
      </w:r>
      <w:r>
        <w:rPr>
          <w:rFonts w:hint="default" w:eastAsia="方正仿宋_GBK"/>
          <w:color w:val="auto"/>
          <w:sz w:val="32"/>
          <w:szCs w:val="32"/>
          <w:highlight w:val="none"/>
          <w:lang w:val="en"/>
        </w:rPr>
        <w:t xml:space="preserve">. </w:t>
      </w:r>
      <w:r>
        <w:rPr>
          <w:rFonts w:hint="eastAsia" w:eastAsia="方正仿宋_GBK"/>
          <w:color w:val="auto"/>
          <w:sz w:val="32"/>
          <w:szCs w:val="32"/>
          <w:highlight w:val="none"/>
          <w:lang w:eastAsia="zh-CN"/>
        </w:rPr>
        <w:t>重庆市开州区满月镇产业发展服务中心</w:t>
      </w:r>
      <w:r>
        <w:rPr>
          <w:rFonts w:eastAsia="方正仿宋_GBK"/>
          <w:color w:val="auto"/>
          <w:sz w:val="32"/>
          <w:szCs w:val="32"/>
          <w:highlight w:val="none"/>
        </w:rPr>
        <w:t>一般公共预</w:t>
      </w:r>
      <w:r>
        <w:rPr>
          <w:rFonts w:hint="eastAsia" w:ascii="方正仿宋_GBK" w:eastAsia="方正仿宋_GBK"/>
          <w:color w:val="auto"/>
          <w:sz w:val="32"/>
          <w:szCs w:val="32"/>
          <w:highlight w:val="none"/>
        </w:rPr>
        <w:t>算“三公”经费</w:t>
      </w:r>
      <w:r>
        <w:rPr>
          <w:rFonts w:eastAsia="方正仿宋_GBK"/>
          <w:color w:val="auto"/>
          <w:sz w:val="32"/>
          <w:szCs w:val="32"/>
          <w:highlight w:val="none"/>
        </w:rPr>
        <w:t>支出</w:t>
      </w:r>
      <w:r>
        <w:rPr>
          <w:rFonts w:hint="eastAsia" w:eastAsia="方正仿宋_GBK"/>
          <w:color w:val="auto"/>
          <w:sz w:val="32"/>
          <w:szCs w:val="32"/>
          <w:highlight w:val="none"/>
        </w:rPr>
        <w:t>预算</w:t>
      </w:r>
      <w:r>
        <w:rPr>
          <w:rFonts w:eastAsia="方正仿宋_GBK"/>
          <w:color w:val="auto"/>
          <w:sz w:val="32"/>
          <w:szCs w:val="32"/>
          <w:highlight w:val="none"/>
        </w:rPr>
        <w:t>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color w:val="auto"/>
          <w:sz w:val="32"/>
          <w:szCs w:val="32"/>
          <w:highlight w:val="none"/>
        </w:rPr>
      </w:pPr>
      <w:r>
        <w:rPr>
          <w:rFonts w:eastAsia="方正仿宋_GBK"/>
          <w:color w:val="auto"/>
          <w:sz w:val="32"/>
          <w:szCs w:val="32"/>
          <w:highlight w:val="none"/>
        </w:rPr>
        <w:t>表8</w:t>
      </w:r>
      <w:r>
        <w:rPr>
          <w:rFonts w:hint="default" w:eastAsia="方正仿宋_GBK"/>
          <w:color w:val="auto"/>
          <w:sz w:val="32"/>
          <w:szCs w:val="32"/>
          <w:highlight w:val="none"/>
          <w:lang w:val="en"/>
        </w:rPr>
        <w:t xml:space="preserve">. </w:t>
      </w:r>
      <w:r>
        <w:rPr>
          <w:rFonts w:hint="eastAsia" w:eastAsia="方正仿宋_GBK"/>
          <w:color w:val="auto"/>
          <w:sz w:val="32"/>
          <w:szCs w:val="32"/>
          <w:highlight w:val="none"/>
          <w:lang w:eastAsia="zh-CN"/>
        </w:rPr>
        <w:t>重庆市开州区满月镇产业发展服务中心</w:t>
      </w:r>
      <w:r>
        <w:rPr>
          <w:rFonts w:eastAsia="方正仿宋_GBK"/>
          <w:color w:val="auto"/>
          <w:sz w:val="32"/>
          <w:szCs w:val="32"/>
          <w:highlight w:val="none"/>
        </w:rPr>
        <w:t>政府性基金预算支出</w:t>
      </w:r>
      <w:r>
        <w:rPr>
          <w:rFonts w:hint="eastAsia" w:eastAsia="方正仿宋_GBK"/>
          <w:color w:val="auto"/>
          <w:sz w:val="32"/>
          <w:szCs w:val="32"/>
          <w:highlight w:val="none"/>
        </w:rPr>
        <w:t>预算</w:t>
      </w:r>
      <w:r>
        <w:rPr>
          <w:rFonts w:eastAsia="方正仿宋_GBK"/>
          <w:color w:val="auto"/>
          <w:sz w:val="32"/>
          <w:szCs w:val="32"/>
          <w:highlight w:val="none"/>
        </w:rPr>
        <w:t>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color w:val="auto"/>
          <w:sz w:val="32"/>
          <w:szCs w:val="32"/>
          <w:highlight w:val="none"/>
        </w:rPr>
      </w:pPr>
      <w:r>
        <w:rPr>
          <w:rFonts w:eastAsia="方正仿宋_GBK"/>
          <w:color w:val="auto"/>
          <w:sz w:val="32"/>
          <w:szCs w:val="32"/>
          <w:highlight w:val="none"/>
        </w:rPr>
        <w:t>表9</w:t>
      </w:r>
      <w:r>
        <w:rPr>
          <w:rFonts w:hint="default" w:eastAsia="方正仿宋_GBK"/>
          <w:color w:val="auto"/>
          <w:sz w:val="32"/>
          <w:szCs w:val="32"/>
          <w:highlight w:val="none"/>
          <w:lang w:val="en"/>
        </w:rPr>
        <w:t xml:space="preserve">. </w:t>
      </w:r>
      <w:r>
        <w:rPr>
          <w:rFonts w:hint="eastAsia" w:eastAsia="方正仿宋_GBK"/>
          <w:color w:val="auto"/>
          <w:sz w:val="32"/>
          <w:szCs w:val="32"/>
          <w:highlight w:val="none"/>
          <w:lang w:eastAsia="zh-CN"/>
        </w:rPr>
        <w:t>重庆市开州区满月镇产业发展服务中心</w:t>
      </w:r>
      <w:r>
        <w:rPr>
          <w:rFonts w:eastAsia="方正仿宋_GBK"/>
          <w:color w:val="auto"/>
          <w:sz w:val="32"/>
          <w:szCs w:val="32"/>
          <w:highlight w:val="none"/>
        </w:rPr>
        <w:t>国有资本经营预算支出</w:t>
      </w:r>
      <w:r>
        <w:rPr>
          <w:rFonts w:hint="eastAsia" w:eastAsia="方正仿宋_GBK"/>
          <w:color w:val="auto"/>
          <w:sz w:val="32"/>
          <w:szCs w:val="32"/>
          <w:highlight w:val="none"/>
        </w:rPr>
        <w:t>预算</w:t>
      </w:r>
      <w:r>
        <w:rPr>
          <w:rFonts w:eastAsia="方正仿宋_GBK"/>
          <w:color w:val="auto"/>
          <w:sz w:val="32"/>
          <w:szCs w:val="32"/>
          <w:highlight w:val="none"/>
        </w:rPr>
        <w:t>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color w:val="auto"/>
          <w:sz w:val="32"/>
          <w:szCs w:val="32"/>
          <w:highlight w:val="none"/>
        </w:rPr>
      </w:pPr>
      <w:r>
        <w:rPr>
          <w:rFonts w:eastAsia="方正仿宋_GBK"/>
          <w:color w:val="auto"/>
          <w:sz w:val="32"/>
          <w:szCs w:val="32"/>
          <w:highlight w:val="none"/>
        </w:rPr>
        <w:t>表10</w:t>
      </w:r>
      <w:r>
        <w:rPr>
          <w:rFonts w:hint="default" w:eastAsia="方正仿宋_GBK"/>
          <w:color w:val="auto"/>
          <w:sz w:val="32"/>
          <w:szCs w:val="32"/>
          <w:highlight w:val="none"/>
          <w:lang w:val="en"/>
        </w:rPr>
        <w:t xml:space="preserve">. </w:t>
      </w:r>
      <w:r>
        <w:rPr>
          <w:rFonts w:hint="eastAsia" w:eastAsia="方正仿宋_GBK"/>
          <w:color w:val="auto"/>
          <w:sz w:val="32"/>
          <w:szCs w:val="32"/>
          <w:highlight w:val="none"/>
          <w:lang w:eastAsia="zh-CN"/>
        </w:rPr>
        <w:t>重庆市开州区满月镇产业发展服务中心</w:t>
      </w:r>
      <w:r>
        <w:rPr>
          <w:rFonts w:eastAsia="方正仿宋_GBK"/>
          <w:color w:val="auto"/>
          <w:sz w:val="32"/>
          <w:szCs w:val="32"/>
          <w:highlight w:val="none"/>
        </w:rPr>
        <w:t>项目支出表</w:t>
      </w:r>
    </w:p>
    <w:p>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小标宋_GBK"/>
          <w:color w:val="auto"/>
          <w:sz w:val="44"/>
          <w:szCs w:val="44"/>
          <w:highlight w:val="none"/>
        </w:rPr>
      </w:pPr>
      <w:r>
        <w:rPr>
          <w:rFonts w:eastAsia="方正小标宋_GBK"/>
          <w:color w:val="auto"/>
          <w:sz w:val="44"/>
          <w:szCs w:val="44"/>
          <w:highlight w:val="none"/>
        </w:rPr>
        <w:br w:type="page"/>
      </w:r>
      <w:r>
        <w:rPr>
          <w:rFonts w:hint="eastAsia" w:eastAsia="方正小标宋_GBK"/>
          <w:color w:val="auto"/>
          <w:sz w:val="44"/>
          <w:szCs w:val="44"/>
          <w:highlight w:val="none"/>
        </w:rPr>
        <w:t>第一部分：</w:t>
      </w:r>
      <w:r>
        <w:rPr>
          <w:rFonts w:hint="eastAsia" w:eastAsia="方正小标宋_GBK"/>
          <w:color w:val="auto"/>
          <w:sz w:val="44"/>
          <w:szCs w:val="44"/>
          <w:highlight w:val="none"/>
          <w:lang w:val="en-US" w:eastAsia="zh-CN"/>
        </w:rPr>
        <w:t>2026</w:t>
      </w:r>
      <w:r>
        <w:rPr>
          <w:rFonts w:hint="eastAsia" w:eastAsia="方正小标宋_GBK"/>
          <w:color w:val="auto"/>
          <w:sz w:val="44"/>
          <w:szCs w:val="44"/>
          <w:highlight w:val="none"/>
        </w:rPr>
        <w:t>年</w:t>
      </w:r>
      <w:r>
        <w:rPr>
          <w:rFonts w:hint="eastAsia" w:eastAsia="方正小标宋_GBK"/>
          <w:color w:val="auto"/>
          <w:sz w:val="44"/>
          <w:szCs w:val="44"/>
          <w:highlight w:val="none"/>
          <w:lang w:eastAsia="zh-CN"/>
        </w:rPr>
        <w:t>单位</w:t>
      </w:r>
      <w:r>
        <w:rPr>
          <w:rFonts w:hint="eastAsia" w:eastAsia="方正小标宋_GBK"/>
          <w:color w:val="auto"/>
          <w:sz w:val="44"/>
          <w:szCs w:val="44"/>
          <w:highlight w:val="none"/>
        </w:rPr>
        <w:t>预算情况说明</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eastAsia="华文中宋"/>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eastAsia="方正黑体_GBK"/>
          <w:color w:val="auto"/>
          <w:sz w:val="32"/>
          <w:highlight w:val="none"/>
        </w:rPr>
      </w:pPr>
      <w:r>
        <w:rPr>
          <w:rFonts w:eastAsia="方正黑体_GBK"/>
          <w:color w:val="auto"/>
          <w:sz w:val="32"/>
          <w:highlight w:val="none"/>
        </w:rPr>
        <w:t>一、单位基本情况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eastAsia="方正楷体_GBK"/>
          <w:color w:val="auto"/>
          <w:sz w:val="32"/>
          <w:highlight w:val="none"/>
          <w:lang w:eastAsia="zh-CN"/>
        </w:rPr>
      </w:pPr>
      <w:r>
        <w:rPr>
          <w:rFonts w:hint="eastAsia" w:ascii="方正楷体_GBK" w:eastAsia="方正楷体_GBK"/>
          <w:color w:val="auto"/>
          <w:sz w:val="32"/>
          <w:highlight w:val="none"/>
        </w:rPr>
        <w:t>（一）职能职责</w:t>
      </w:r>
      <w:r>
        <w:rPr>
          <w:rFonts w:hint="eastAsia" w:ascii="方正楷体_GBK" w:eastAsia="方正楷体_GBK"/>
          <w:color w:val="auto"/>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color w:val="auto"/>
          <w:sz w:val="32"/>
          <w:highlight w:val="none"/>
        </w:rPr>
      </w:pPr>
      <w:r>
        <w:rPr>
          <w:rFonts w:hint="default" w:eastAsia="方正仿宋_GBK"/>
          <w:color w:val="auto"/>
          <w:sz w:val="32"/>
          <w:highlight w:val="none"/>
        </w:rPr>
        <w:t>对应承接经济发展办公室辅助性、事务性工作。负责为农业、工业、服务业等各类产业发展提供服务，承担与产业发展相适应的基础设施建设和配套服务业集聚融合相关工作；负责乡村振兴、产业融合发展、农林科技推广、水产、畜牧兽医、农产品质量安全、动植物疫病预防控制、林业资源和野生动植物保护、水资源管理和保护、水土保持、农田水利基本建设、河长制、林长制、农村饮水安全、移民后期扶持等领域的事务性工作。</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640" w:firstLine="0" w:firstLineChars="0"/>
        <w:jc w:val="left"/>
        <w:textAlignment w:val="auto"/>
        <w:rPr>
          <w:rFonts w:hint="eastAsia" w:ascii="方正楷体_GBK" w:hAnsi="Times New Roman" w:eastAsia="方正楷体_GBK"/>
          <w:color w:val="auto"/>
          <w:sz w:val="32"/>
          <w:highlight w:val="none"/>
          <w:lang w:eastAsia="zh-CN"/>
        </w:rPr>
      </w:pPr>
      <w:r>
        <w:rPr>
          <w:rFonts w:hint="eastAsia" w:ascii="方正楷体_GBK" w:hAnsi="Times New Roman" w:eastAsia="方正楷体_GBK"/>
          <w:color w:val="auto"/>
          <w:sz w:val="32"/>
          <w:highlight w:val="none"/>
        </w:rPr>
        <w:t>（二）单位构成</w:t>
      </w:r>
      <w:r>
        <w:rPr>
          <w:rFonts w:hint="eastAsia" w:ascii="方正楷体_GBK" w:hAnsi="Times New Roman" w:eastAsia="方正楷体_GBK"/>
          <w:color w:val="auto"/>
          <w:sz w:val="32"/>
          <w:highlight w:val="none"/>
          <w:lang w:eastAsia="zh-CN"/>
        </w:rPr>
        <w:t>。</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firstLine="640"/>
        <w:jc w:val="left"/>
        <w:textAlignment w:val="auto"/>
        <w:rPr>
          <w:rFonts w:ascii="Times New Roman" w:hAnsi="Times New Roman" w:eastAsia="方正仿宋_GBK"/>
          <w:color w:val="auto"/>
          <w:sz w:val="32"/>
          <w:highlight w:val="none"/>
        </w:rPr>
      </w:pPr>
      <w:r>
        <w:rPr>
          <w:rFonts w:hint="eastAsia" w:eastAsia="方正仿宋_GBK"/>
          <w:color w:val="auto"/>
          <w:sz w:val="32"/>
          <w:szCs w:val="32"/>
          <w:highlight w:val="none"/>
          <w:lang w:eastAsia="zh-CN"/>
        </w:rPr>
        <w:t>重庆市开州区满月镇产业发展服务中心，属重庆市开州区满月镇人民政府下设二级事业单位</w:t>
      </w:r>
      <w:r>
        <w:rPr>
          <w:rFonts w:ascii="Times New Roman" w:hAnsi="Times New Roman" w:eastAsia="方正仿宋_GBK"/>
          <w:color w:val="auto"/>
          <w:sz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eastAsia="方正仿宋_GBK"/>
          <w:color w:val="auto"/>
          <w:sz w:val="32"/>
          <w:highlight w:val="none"/>
        </w:rPr>
      </w:pPr>
      <w:r>
        <w:rPr>
          <w:rFonts w:eastAsia="方正黑体_GBK"/>
          <w:color w:val="auto"/>
          <w:sz w:val="32"/>
          <w:highlight w:val="none"/>
        </w:rPr>
        <w:t>二、</w:t>
      </w:r>
      <w:r>
        <w:rPr>
          <w:rFonts w:hint="eastAsia" w:eastAsia="方正黑体_GBK"/>
          <w:color w:val="auto"/>
          <w:sz w:val="32"/>
          <w:highlight w:val="none"/>
          <w:lang w:eastAsia="zh-CN"/>
        </w:rPr>
        <w:t>单位</w:t>
      </w:r>
      <w:r>
        <w:rPr>
          <w:rFonts w:eastAsia="方正黑体_GBK"/>
          <w:color w:val="auto"/>
          <w:sz w:val="32"/>
          <w:highlight w:val="none"/>
        </w:rPr>
        <w:t>收支总体情况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color w:val="auto"/>
          <w:sz w:val="32"/>
          <w:highlight w:val="none"/>
        </w:rPr>
      </w:pPr>
      <w:r>
        <w:rPr>
          <w:rFonts w:hint="eastAsia" w:ascii="方正楷体_GBK" w:eastAsia="方正楷体_GBK"/>
          <w:color w:val="auto"/>
          <w:sz w:val="32"/>
          <w:highlight w:val="none"/>
        </w:rPr>
        <w:t>（一）收入预算：</w:t>
      </w:r>
      <w:r>
        <w:rPr>
          <w:rFonts w:hint="eastAsia" w:eastAsia="方正仿宋_GBK"/>
          <w:color w:val="auto"/>
          <w:sz w:val="32"/>
          <w:highlight w:val="none"/>
          <w:lang w:val="en-US" w:eastAsia="zh-CN"/>
        </w:rPr>
        <w:t>2026</w:t>
      </w:r>
      <w:r>
        <w:rPr>
          <w:rFonts w:eastAsia="方正仿宋_GBK"/>
          <w:color w:val="auto"/>
          <w:sz w:val="32"/>
          <w:highlight w:val="none"/>
        </w:rPr>
        <w:t>年年初预算数</w:t>
      </w:r>
      <w:r>
        <w:rPr>
          <w:rFonts w:hint="eastAsia" w:eastAsia="方正仿宋_GBK"/>
          <w:color w:val="auto"/>
          <w:sz w:val="32"/>
          <w:highlight w:val="none"/>
          <w:lang w:val="en-US" w:eastAsia="zh-CN"/>
        </w:rPr>
        <w:t>148.88</w:t>
      </w:r>
      <w:r>
        <w:rPr>
          <w:rFonts w:eastAsia="方正仿宋_GBK"/>
          <w:color w:val="auto"/>
          <w:sz w:val="32"/>
          <w:highlight w:val="none"/>
        </w:rPr>
        <w:t>万元</w:t>
      </w:r>
      <w:r>
        <w:rPr>
          <w:rFonts w:hint="eastAsia" w:eastAsia="方正仿宋_GBK"/>
          <w:color w:val="auto"/>
          <w:sz w:val="32"/>
          <w:highlight w:val="none"/>
          <w:lang w:eastAsia="zh-CN"/>
        </w:rPr>
        <w:t>，</w:t>
      </w:r>
      <w:r>
        <w:rPr>
          <w:rFonts w:eastAsia="方正仿宋_GBK"/>
          <w:color w:val="auto"/>
          <w:sz w:val="32"/>
          <w:highlight w:val="none"/>
        </w:rPr>
        <w:t>上年结转</w:t>
      </w:r>
      <w:r>
        <w:rPr>
          <w:rFonts w:hint="eastAsia" w:eastAsia="方正仿宋_GBK"/>
          <w:color w:val="auto"/>
          <w:sz w:val="32"/>
          <w:highlight w:val="none"/>
          <w:lang w:val="en-US" w:eastAsia="zh-CN"/>
        </w:rPr>
        <w:t>0</w:t>
      </w:r>
      <w:r>
        <w:rPr>
          <w:rFonts w:eastAsia="方正仿宋_GBK"/>
          <w:color w:val="auto"/>
          <w:sz w:val="32"/>
          <w:highlight w:val="none"/>
        </w:rPr>
        <w:t>万元，其中：一般公共预算拨款</w:t>
      </w:r>
      <w:r>
        <w:rPr>
          <w:rFonts w:hint="eastAsia" w:eastAsia="方正仿宋_GBK"/>
          <w:color w:val="auto"/>
          <w:sz w:val="32"/>
          <w:highlight w:val="none"/>
          <w:lang w:eastAsia="zh-CN"/>
        </w:rPr>
        <w:t>收入</w:t>
      </w:r>
      <w:r>
        <w:rPr>
          <w:rFonts w:hint="eastAsia" w:eastAsia="方正仿宋_GBK"/>
          <w:color w:val="auto"/>
          <w:sz w:val="32"/>
          <w:highlight w:val="none"/>
          <w:lang w:val="en-US" w:eastAsia="zh-CN"/>
        </w:rPr>
        <w:t>148.88</w:t>
      </w:r>
      <w:r>
        <w:rPr>
          <w:rFonts w:eastAsia="方正仿宋_GBK"/>
          <w:color w:val="auto"/>
          <w:sz w:val="32"/>
          <w:highlight w:val="none"/>
        </w:rPr>
        <w:t>万元</w:t>
      </w:r>
      <w:r>
        <w:rPr>
          <w:rFonts w:hint="eastAsia" w:eastAsia="方正仿宋_GBK"/>
          <w:color w:val="auto"/>
          <w:sz w:val="32"/>
          <w:highlight w:val="none"/>
          <w:lang w:eastAsia="zh-CN"/>
        </w:rPr>
        <w:t>，</w:t>
      </w:r>
      <w:r>
        <w:rPr>
          <w:rFonts w:eastAsia="方正仿宋_GBK"/>
          <w:color w:val="auto"/>
          <w:sz w:val="32"/>
          <w:highlight w:val="none"/>
        </w:rPr>
        <w:t>上年结转</w:t>
      </w:r>
      <w:r>
        <w:rPr>
          <w:rFonts w:hint="eastAsia" w:eastAsia="方正仿宋_GBK"/>
          <w:color w:val="auto"/>
          <w:sz w:val="32"/>
          <w:highlight w:val="none"/>
          <w:lang w:val="en-US" w:eastAsia="zh-CN"/>
        </w:rPr>
        <w:t>0</w:t>
      </w:r>
      <w:r>
        <w:rPr>
          <w:rFonts w:eastAsia="方正仿宋_GBK"/>
          <w:color w:val="auto"/>
          <w:sz w:val="32"/>
          <w:highlight w:val="none"/>
        </w:rPr>
        <w:t>万元，政府性基金预算拨款</w:t>
      </w:r>
      <w:r>
        <w:rPr>
          <w:rFonts w:hint="eastAsia" w:eastAsia="方正仿宋_GBK"/>
          <w:color w:val="auto"/>
          <w:sz w:val="32"/>
          <w:highlight w:val="none"/>
          <w:lang w:eastAsia="zh-CN"/>
        </w:rPr>
        <w:t>收入</w:t>
      </w:r>
      <w:r>
        <w:rPr>
          <w:rFonts w:hint="eastAsia" w:eastAsia="方正仿宋_GBK"/>
          <w:color w:val="auto"/>
          <w:sz w:val="32"/>
          <w:highlight w:val="none"/>
          <w:lang w:val="en-US" w:eastAsia="zh-CN"/>
        </w:rPr>
        <w:t>0</w:t>
      </w:r>
      <w:r>
        <w:rPr>
          <w:rFonts w:eastAsia="方正仿宋_GBK"/>
          <w:color w:val="auto"/>
          <w:sz w:val="32"/>
          <w:highlight w:val="none"/>
        </w:rPr>
        <w:t>万元</w:t>
      </w:r>
      <w:r>
        <w:rPr>
          <w:rFonts w:hint="eastAsia" w:eastAsia="方正仿宋_GBK"/>
          <w:color w:val="auto"/>
          <w:sz w:val="32"/>
          <w:highlight w:val="none"/>
          <w:lang w:eastAsia="zh-CN"/>
        </w:rPr>
        <w:t>，</w:t>
      </w:r>
      <w:r>
        <w:rPr>
          <w:rFonts w:eastAsia="方正仿宋_GBK"/>
          <w:color w:val="auto"/>
          <w:sz w:val="32"/>
          <w:highlight w:val="none"/>
        </w:rPr>
        <w:t>上年结转</w:t>
      </w:r>
      <w:r>
        <w:rPr>
          <w:rFonts w:hint="eastAsia" w:eastAsia="方正仿宋_GBK"/>
          <w:color w:val="auto"/>
          <w:sz w:val="32"/>
          <w:highlight w:val="none"/>
          <w:lang w:val="en-US" w:eastAsia="zh-CN"/>
        </w:rPr>
        <w:t>0</w:t>
      </w:r>
      <w:r>
        <w:rPr>
          <w:rFonts w:eastAsia="方正仿宋_GBK"/>
          <w:color w:val="auto"/>
          <w:sz w:val="32"/>
          <w:highlight w:val="none"/>
        </w:rPr>
        <w:t>万元，国有资本经营预算</w:t>
      </w:r>
      <w:r>
        <w:rPr>
          <w:rFonts w:hint="eastAsia" w:eastAsia="方正仿宋_GBK"/>
          <w:color w:val="auto"/>
          <w:sz w:val="32"/>
          <w:highlight w:val="none"/>
          <w:lang w:eastAsia="zh-CN"/>
        </w:rPr>
        <w:t>拨款</w:t>
      </w:r>
      <w:r>
        <w:rPr>
          <w:rFonts w:eastAsia="方正仿宋_GBK"/>
          <w:color w:val="auto"/>
          <w:sz w:val="32"/>
          <w:highlight w:val="none"/>
        </w:rPr>
        <w:t>收入</w:t>
      </w:r>
      <w:r>
        <w:rPr>
          <w:rFonts w:hint="eastAsia" w:eastAsia="方正仿宋_GBK"/>
          <w:color w:val="auto"/>
          <w:sz w:val="32"/>
          <w:highlight w:val="none"/>
          <w:lang w:val="en-US" w:eastAsia="zh-CN"/>
        </w:rPr>
        <w:t>0</w:t>
      </w:r>
      <w:r>
        <w:rPr>
          <w:rFonts w:eastAsia="方正仿宋_GBK"/>
          <w:color w:val="auto"/>
          <w:sz w:val="32"/>
          <w:highlight w:val="none"/>
        </w:rPr>
        <w:t>万元</w:t>
      </w:r>
      <w:r>
        <w:rPr>
          <w:rFonts w:hint="eastAsia" w:eastAsia="方正仿宋_GBK"/>
          <w:color w:val="auto"/>
          <w:sz w:val="32"/>
          <w:highlight w:val="none"/>
          <w:lang w:eastAsia="zh-CN"/>
        </w:rPr>
        <w:t>，</w:t>
      </w:r>
      <w:r>
        <w:rPr>
          <w:rFonts w:eastAsia="方正仿宋_GBK"/>
          <w:color w:val="auto"/>
          <w:sz w:val="32"/>
          <w:highlight w:val="none"/>
        </w:rPr>
        <w:t>上年结转</w:t>
      </w:r>
      <w:r>
        <w:rPr>
          <w:rFonts w:hint="eastAsia" w:eastAsia="方正仿宋_GBK"/>
          <w:color w:val="auto"/>
          <w:sz w:val="32"/>
          <w:highlight w:val="none"/>
          <w:lang w:val="en-US" w:eastAsia="zh-CN"/>
        </w:rPr>
        <w:t>0</w:t>
      </w:r>
      <w:r>
        <w:rPr>
          <w:rFonts w:eastAsia="方正仿宋_GBK"/>
          <w:color w:val="auto"/>
          <w:sz w:val="32"/>
          <w:highlight w:val="none"/>
        </w:rPr>
        <w:t>万元，事业收入</w:t>
      </w:r>
      <w:r>
        <w:rPr>
          <w:rFonts w:hint="eastAsia" w:eastAsia="方正仿宋_GBK"/>
          <w:color w:val="auto"/>
          <w:sz w:val="32"/>
          <w:highlight w:val="none"/>
          <w:lang w:val="en-US" w:eastAsia="zh-CN"/>
        </w:rPr>
        <w:t>0</w:t>
      </w:r>
      <w:r>
        <w:rPr>
          <w:rFonts w:eastAsia="方正仿宋_GBK"/>
          <w:color w:val="auto"/>
          <w:sz w:val="32"/>
          <w:highlight w:val="none"/>
        </w:rPr>
        <w:t>万元，事业单位经营收入</w:t>
      </w:r>
      <w:r>
        <w:rPr>
          <w:rFonts w:hint="eastAsia" w:eastAsia="方正仿宋_GBK"/>
          <w:color w:val="auto"/>
          <w:sz w:val="32"/>
          <w:highlight w:val="none"/>
          <w:lang w:val="en-US" w:eastAsia="zh-CN"/>
        </w:rPr>
        <w:t>0</w:t>
      </w:r>
      <w:r>
        <w:rPr>
          <w:rFonts w:eastAsia="方正仿宋_GBK"/>
          <w:color w:val="auto"/>
          <w:sz w:val="32"/>
          <w:highlight w:val="none"/>
        </w:rPr>
        <w:t>万元，其他收入</w:t>
      </w:r>
      <w:r>
        <w:rPr>
          <w:rFonts w:hint="eastAsia" w:eastAsia="方正仿宋_GBK"/>
          <w:color w:val="auto"/>
          <w:sz w:val="32"/>
          <w:highlight w:val="none"/>
          <w:lang w:val="en-US" w:eastAsia="zh-CN"/>
        </w:rPr>
        <w:t>0</w:t>
      </w:r>
      <w:r>
        <w:rPr>
          <w:rFonts w:eastAsia="方正仿宋_GBK"/>
          <w:color w:val="auto"/>
          <w:sz w:val="32"/>
          <w:highlight w:val="none"/>
        </w:rPr>
        <w:t>万元。收入较</w:t>
      </w:r>
      <w:r>
        <w:rPr>
          <w:rFonts w:hint="eastAsia" w:eastAsia="方正仿宋_GBK"/>
          <w:color w:val="auto"/>
          <w:sz w:val="32"/>
          <w:highlight w:val="none"/>
          <w:lang w:val="en-US" w:eastAsia="zh-CN"/>
        </w:rPr>
        <w:t>2025</w:t>
      </w:r>
      <w:r>
        <w:rPr>
          <w:rFonts w:eastAsia="方正仿宋_GBK"/>
          <w:color w:val="auto"/>
          <w:sz w:val="32"/>
          <w:highlight w:val="none"/>
        </w:rPr>
        <w:t>年增加</w:t>
      </w:r>
      <w:r>
        <w:rPr>
          <w:rFonts w:hint="eastAsia" w:eastAsia="方正仿宋_GBK"/>
          <w:color w:val="auto"/>
          <w:sz w:val="32"/>
          <w:highlight w:val="none"/>
          <w:lang w:val="en-US" w:eastAsia="zh-CN"/>
        </w:rPr>
        <w:t>148.88</w:t>
      </w:r>
      <w:r>
        <w:rPr>
          <w:rFonts w:eastAsia="方正仿宋_GBK"/>
          <w:color w:val="auto"/>
          <w:sz w:val="32"/>
          <w:highlight w:val="none"/>
        </w:rPr>
        <w:t>万元，主要</w:t>
      </w:r>
      <w:r>
        <w:rPr>
          <w:rFonts w:hint="eastAsia" w:eastAsia="方正仿宋_GBK"/>
          <w:color w:val="auto"/>
          <w:sz w:val="32"/>
          <w:highlight w:val="none"/>
          <w:lang w:eastAsia="zh-CN"/>
        </w:rPr>
        <w:t>原因</w:t>
      </w:r>
      <w:r>
        <w:rPr>
          <w:rFonts w:eastAsia="方正仿宋_GBK"/>
          <w:color w:val="auto"/>
          <w:sz w:val="32"/>
          <w:highlight w:val="none"/>
        </w:rPr>
        <w:t>是</w:t>
      </w:r>
      <w:r>
        <w:rPr>
          <w:rFonts w:hint="eastAsia" w:eastAsia="方正仿宋_GBK"/>
          <w:color w:val="auto"/>
          <w:sz w:val="32"/>
          <w:highlight w:val="none"/>
          <w:lang w:val="en-US" w:eastAsia="zh-CN"/>
        </w:rPr>
        <w:t>2025年是整体预算，2026年年度所属各单位分别预算，独立核算。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color w:val="auto"/>
          <w:sz w:val="32"/>
          <w:highlight w:val="none"/>
        </w:rPr>
      </w:pPr>
      <w:r>
        <w:rPr>
          <w:rFonts w:hint="eastAsia" w:ascii="方正楷体_GBK" w:eastAsia="方正楷体_GBK"/>
          <w:color w:val="auto"/>
          <w:sz w:val="32"/>
          <w:highlight w:val="none"/>
        </w:rPr>
        <w:t>（二）支出预算：</w:t>
      </w:r>
      <w:r>
        <w:rPr>
          <w:rFonts w:hint="eastAsia" w:eastAsia="方正仿宋_GBK"/>
          <w:color w:val="auto"/>
          <w:sz w:val="32"/>
          <w:highlight w:val="none"/>
          <w:lang w:val="en-US" w:eastAsia="zh-CN"/>
        </w:rPr>
        <w:t>2026</w:t>
      </w:r>
      <w:r>
        <w:rPr>
          <w:rFonts w:eastAsia="方正仿宋_GBK"/>
          <w:color w:val="auto"/>
          <w:sz w:val="32"/>
          <w:highlight w:val="none"/>
        </w:rPr>
        <w:t>年年初预算数</w:t>
      </w:r>
      <w:r>
        <w:rPr>
          <w:rFonts w:hint="eastAsia" w:eastAsia="方正仿宋_GBK"/>
          <w:color w:val="auto"/>
          <w:sz w:val="32"/>
          <w:highlight w:val="none"/>
          <w:lang w:val="en-US" w:eastAsia="zh-CN"/>
        </w:rPr>
        <w:t>148.88</w:t>
      </w:r>
      <w:r>
        <w:rPr>
          <w:rFonts w:eastAsia="方正仿宋_GBK"/>
          <w:color w:val="auto"/>
          <w:sz w:val="32"/>
          <w:highlight w:val="none"/>
        </w:rPr>
        <w:t>万元，其中：一般公共服务支出预算</w:t>
      </w:r>
      <w:r>
        <w:rPr>
          <w:rFonts w:hint="eastAsia" w:eastAsia="方正仿宋_GBK"/>
          <w:color w:val="auto"/>
          <w:sz w:val="32"/>
          <w:highlight w:val="none"/>
          <w:lang w:val="en-US" w:eastAsia="zh-CN"/>
        </w:rPr>
        <w:t>0</w:t>
      </w:r>
      <w:r>
        <w:rPr>
          <w:rFonts w:eastAsia="方正仿宋_GBK"/>
          <w:color w:val="auto"/>
          <w:sz w:val="32"/>
          <w:highlight w:val="none"/>
        </w:rPr>
        <w:t>万元，教育支出预算</w:t>
      </w:r>
      <w:r>
        <w:rPr>
          <w:rFonts w:hint="eastAsia" w:eastAsia="方正仿宋_GBK"/>
          <w:color w:val="auto"/>
          <w:sz w:val="32"/>
          <w:highlight w:val="none"/>
          <w:lang w:val="en-US" w:eastAsia="zh-CN"/>
        </w:rPr>
        <w:t>0</w:t>
      </w:r>
      <w:r>
        <w:rPr>
          <w:rFonts w:eastAsia="方正仿宋_GBK"/>
          <w:color w:val="auto"/>
          <w:sz w:val="32"/>
          <w:highlight w:val="none"/>
        </w:rPr>
        <w:t>万元，社会保障和就业支出预算</w:t>
      </w:r>
      <w:r>
        <w:rPr>
          <w:rFonts w:hint="eastAsia" w:eastAsia="方正仿宋_GBK"/>
          <w:color w:val="auto"/>
          <w:sz w:val="32"/>
          <w:highlight w:val="none"/>
          <w:lang w:val="en-US" w:eastAsia="zh-CN"/>
        </w:rPr>
        <w:t>25.58</w:t>
      </w:r>
      <w:r>
        <w:rPr>
          <w:rFonts w:eastAsia="方正仿宋_GBK"/>
          <w:color w:val="auto"/>
          <w:sz w:val="32"/>
          <w:highlight w:val="none"/>
        </w:rPr>
        <w:t>万元，卫生健康支出预算</w:t>
      </w:r>
      <w:r>
        <w:rPr>
          <w:rFonts w:hint="eastAsia" w:eastAsia="方正仿宋_GBK"/>
          <w:color w:val="auto"/>
          <w:sz w:val="32"/>
          <w:highlight w:val="none"/>
          <w:lang w:val="en-US" w:eastAsia="zh-CN"/>
        </w:rPr>
        <w:t>7.17</w:t>
      </w:r>
      <w:r>
        <w:rPr>
          <w:rFonts w:eastAsia="方正仿宋_GBK"/>
          <w:color w:val="auto"/>
          <w:sz w:val="32"/>
          <w:highlight w:val="none"/>
        </w:rPr>
        <w:t>万元，</w:t>
      </w:r>
      <w:r>
        <w:rPr>
          <w:rFonts w:hint="eastAsia" w:eastAsia="方正仿宋_GBK"/>
          <w:color w:val="auto"/>
          <w:sz w:val="32"/>
          <w:highlight w:val="none"/>
          <w:lang w:eastAsia="zh-CN"/>
        </w:rPr>
        <w:t>城乡社区支出</w:t>
      </w:r>
      <w:r>
        <w:rPr>
          <w:rFonts w:hint="eastAsia" w:eastAsia="方正仿宋_GBK"/>
          <w:color w:val="auto"/>
          <w:sz w:val="32"/>
          <w:highlight w:val="none"/>
          <w:lang w:val="en-US" w:eastAsia="zh-CN"/>
        </w:rPr>
        <w:t>109.79</w:t>
      </w:r>
      <w:r>
        <w:rPr>
          <w:rFonts w:eastAsia="方正仿宋_GBK"/>
          <w:color w:val="auto"/>
          <w:sz w:val="32"/>
          <w:highlight w:val="none"/>
        </w:rPr>
        <w:t>万元</w:t>
      </w:r>
      <w:r>
        <w:rPr>
          <w:rFonts w:hint="eastAsia" w:eastAsia="方正仿宋_GBK"/>
          <w:color w:val="auto"/>
          <w:sz w:val="32"/>
          <w:highlight w:val="none"/>
          <w:lang w:val="en-US" w:eastAsia="zh-CN"/>
        </w:rPr>
        <w:t>，</w:t>
      </w:r>
      <w:r>
        <w:rPr>
          <w:rFonts w:eastAsia="方正仿宋_GBK"/>
          <w:color w:val="auto"/>
          <w:sz w:val="32"/>
          <w:highlight w:val="none"/>
        </w:rPr>
        <w:t>住房保障支出预算</w:t>
      </w:r>
      <w:r>
        <w:rPr>
          <w:rFonts w:hint="eastAsia" w:eastAsia="方正仿宋_GBK"/>
          <w:color w:val="auto"/>
          <w:sz w:val="32"/>
          <w:highlight w:val="none"/>
          <w:lang w:val="en-US" w:eastAsia="zh-CN"/>
        </w:rPr>
        <w:t>6.35</w:t>
      </w:r>
      <w:r>
        <w:rPr>
          <w:rFonts w:eastAsia="方正仿宋_GBK"/>
          <w:color w:val="auto"/>
          <w:sz w:val="32"/>
          <w:highlight w:val="none"/>
        </w:rPr>
        <w:t>万元。支出预算较</w:t>
      </w:r>
      <w:r>
        <w:rPr>
          <w:rFonts w:hint="eastAsia" w:eastAsia="方正仿宋_GBK"/>
          <w:color w:val="auto"/>
          <w:sz w:val="32"/>
          <w:highlight w:val="none"/>
          <w:lang w:val="en-US" w:eastAsia="zh-CN"/>
        </w:rPr>
        <w:t>2025</w:t>
      </w:r>
      <w:r>
        <w:rPr>
          <w:rFonts w:eastAsia="方正仿宋_GBK"/>
          <w:color w:val="auto"/>
          <w:sz w:val="32"/>
          <w:highlight w:val="none"/>
        </w:rPr>
        <w:t>年增加</w:t>
      </w:r>
      <w:r>
        <w:rPr>
          <w:rFonts w:hint="eastAsia" w:eastAsia="方正仿宋_GBK"/>
          <w:color w:val="auto"/>
          <w:sz w:val="32"/>
          <w:highlight w:val="none"/>
          <w:lang w:val="en-US" w:eastAsia="zh-CN"/>
        </w:rPr>
        <w:t>148.88</w:t>
      </w:r>
      <w:r>
        <w:rPr>
          <w:rFonts w:eastAsia="方正仿宋_GBK"/>
          <w:color w:val="auto"/>
          <w:sz w:val="32"/>
          <w:highlight w:val="none"/>
        </w:rPr>
        <w:t>万元，主要是基本支出预算增加</w:t>
      </w:r>
      <w:r>
        <w:rPr>
          <w:rFonts w:hint="eastAsia" w:eastAsia="方正仿宋_GBK"/>
          <w:color w:val="auto"/>
          <w:sz w:val="32"/>
          <w:highlight w:val="none"/>
          <w:lang w:val="en-US" w:eastAsia="zh-CN"/>
        </w:rPr>
        <w:t>148.88</w:t>
      </w:r>
      <w:r>
        <w:rPr>
          <w:rFonts w:eastAsia="方正仿宋_GBK"/>
          <w:color w:val="auto"/>
          <w:sz w:val="32"/>
          <w:highlight w:val="none"/>
        </w:rPr>
        <w:t>万元，项目支出预算增加</w:t>
      </w:r>
      <w:r>
        <w:rPr>
          <w:rFonts w:hint="eastAsia" w:eastAsia="方正仿宋_GBK"/>
          <w:color w:val="auto"/>
          <w:sz w:val="32"/>
          <w:highlight w:val="none"/>
          <w:lang w:val="en-US" w:eastAsia="zh-CN"/>
        </w:rPr>
        <w:t>0</w:t>
      </w:r>
      <w:r>
        <w:rPr>
          <w:rFonts w:eastAsia="方正仿宋_GBK"/>
          <w:color w:val="auto"/>
          <w:sz w:val="32"/>
          <w:highlight w:val="none"/>
        </w:rPr>
        <w:t>万元。主要</w:t>
      </w:r>
      <w:r>
        <w:rPr>
          <w:rFonts w:hint="eastAsia" w:eastAsia="方正仿宋_GBK"/>
          <w:color w:val="auto"/>
          <w:sz w:val="32"/>
          <w:highlight w:val="none"/>
          <w:lang w:eastAsia="zh-CN"/>
        </w:rPr>
        <w:t>原因</w:t>
      </w:r>
      <w:r>
        <w:rPr>
          <w:rFonts w:eastAsia="方正仿宋_GBK"/>
          <w:color w:val="auto"/>
          <w:sz w:val="32"/>
          <w:highlight w:val="none"/>
        </w:rPr>
        <w:t>是</w:t>
      </w:r>
      <w:r>
        <w:rPr>
          <w:rFonts w:hint="eastAsia" w:eastAsia="方正仿宋_GBK"/>
          <w:color w:val="auto"/>
          <w:sz w:val="32"/>
          <w:highlight w:val="none"/>
          <w:lang w:val="en-US" w:eastAsia="zh-CN"/>
        </w:rPr>
        <w:t>2025年是整体预算，2026年年度所属各单位分别预算，独立核算。</w:t>
      </w:r>
      <w:r>
        <w:rPr>
          <w:rFonts w:hint="eastAsia" w:eastAsia="方正仿宋_GBK"/>
          <w:color w:val="auto"/>
          <w:sz w:val="32"/>
          <w:szCs w:val="32"/>
          <w:highlight w:val="none"/>
          <w:lang w:eastAsia="zh-CN"/>
        </w:rPr>
        <w:t>因四舍五入原因，上述明细直接加总与汇总不等。</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eastAsia="方正黑体_GBK"/>
          <w:color w:val="auto"/>
          <w:sz w:val="32"/>
          <w:highlight w:val="none"/>
        </w:rPr>
      </w:pPr>
      <w:r>
        <w:rPr>
          <w:rFonts w:eastAsia="方正黑体_GBK"/>
          <w:color w:val="auto"/>
          <w:sz w:val="32"/>
          <w:highlight w:val="none"/>
        </w:rPr>
        <w:t>三、</w:t>
      </w:r>
      <w:r>
        <w:rPr>
          <w:rFonts w:hint="eastAsia" w:eastAsia="方正黑体_GBK"/>
          <w:color w:val="auto"/>
          <w:sz w:val="32"/>
          <w:highlight w:val="none"/>
          <w:lang w:eastAsia="zh-CN"/>
        </w:rPr>
        <w:t>单位</w:t>
      </w:r>
      <w:r>
        <w:rPr>
          <w:rFonts w:eastAsia="方正黑体_GBK"/>
          <w:color w:val="auto"/>
          <w:sz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color w:val="auto"/>
          <w:sz w:val="32"/>
          <w:highlight w:val="none"/>
        </w:rPr>
      </w:pPr>
      <w:r>
        <w:rPr>
          <w:rFonts w:hint="eastAsia" w:eastAsia="方正仿宋_GBK"/>
          <w:color w:val="auto"/>
          <w:sz w:val="32"/>
          <w:highlight w:val="none"/>
          <w:lang w:val="en-US" w:eastAsia="zh-CN"/>
        </w:rPr>
        <w:t>2026</w:t>
      </w:r>
      <w:r>
        <w:rPr>
          <w:rFonts w:eastAsia="方正仿宋_GBK"/>
          <w:color w:val="auto"/>
          <w:sz w:val="32"/>
          <w:highlight w:val="none"/>
        </w:rPr>
        <w:t>年一般公共预算财政拨款收入</w:t>
      </w:r>
      <w:r>
        <w:rPr>
          <w:rFonts w:hint="eastAsia" w:eastAsia="方正仿宋_GBK"/>
          <w:color w:val="auto"/>
          <w:sz w:val="32"/>
          <w:highlight w:val="none"/>
          <w:lang w:val="en-US" w:eastAsia="zh-CN"/>
        </w:rPr>
        <w:t>148.88</w:t>
      </w:r>
      <w:r>
        <w:rPr>
          <w:rFonts w:eastAsia="方正仿宋_GBK"/>
          <w:color w:val="auto"/>
          <w:sz w:val="32"/>
          <w:highlight w:val="none"/>
        </w:rPr>
        <w:t>万元，一般公共预算财政拨款支出</w:t>
      </w:r>
      <w:r>
        <w:rPr>
          <w:rFonts w:hint="eastAsia" w:eastAsia="方正仿宋_GBK"/>
          <w:color w:val="auto"/>
          <w:sz w:val="32"/>
          <w:highlight w:val="none"/>
          <w:lang w:val="en-US" w:eastAsia="zh-CN"/>
        </w:rPr>
        <w:t>148.88</w:t>
      </w:r>
      <w:r>
        <w:rPr>
          <w:rFonts w:eastAsia="方正仿宋_GBK"/>
          <w:color w:val="auto"/>
          <w:sz w:val="32"/>
          <w:highlight w:val="none"/>
        </w:rPr>
        <w:t>万元，比</w:t>
      </w:r>
      <w:r>
        <w:rPr>
          <w:rFonts w:hint="eastAsia" w:eastAsia="方正仿宋_GBK"/>
          <w:color w:val="auto"/>
          <w:sz w:val="32"/>
          <w:highlight w:val="none"/>
          <w:lang w:val="en-US" w:eastAsia="zh-CN"/>
        </w:rPr>
        <w:t>2025</w:t>
      </w:r>
      <w:r>
        <w:rPr>
          <w:rFonts w:eastAsia="方正仿宋_GBK"/>
          <w:color w:val="auto"/>
          <w:sz w:val="32"/>
          <w:highlight w:val="none"/>
        </w:rPr>
        <w:t>年增加</w:t>
      </w:r>
      <w:r>
        <w:rPr>
          <w:rFonts w:hint="eastAsia" w:eastAsia="方正仿宋_GBK"/>
          <w:color w:val="auto"/>
          <w:sz w:val="32"/>
          <w:highlight w:val="none"/>
          <w:lang w:val="en-US" w:eastAsia="zh-CN"/>
        </w:rPr>
        <w:t>148.88</w:t>
      </w:r>
      <w:r>
        <w:rPr>
          <w:rFonts w:eastAsia="方正仿宋_GBK"/>
          <w:color w:val="auto"/>
          <w:sz w:val="32"/>
          <w:highlight w:val="none"/>
        </w:rPr>
        <w:t>万元。其中：基本支出</w:t>
      </w:r>
      <w:r>
        <w:rPr>
          <w:rFonts w:hint="eastAsia" w:eastAsia="方正仿宋_GBK"/>
          <w:color w:val="auto"/>
          <w:sz w:val="32"/>
          <w:highlight w:val="none"/>
          <w:lang w:val="en-US" w:eastAsia="zh-CN"/>
        </w:rPr>
        <w:t>148.88</w:t>
      </w:r>
      <w:r>
        <w:rPr>
          <w:rFonts w:eastAsia="方正仿宋_GBK"/>
          <w:color w:val="auto"/>
          <w:sz w:val="32"/>
          <w:highlight w:val="none"/>
        </w:rPr>
        <w:t>万元，比</w:t>
      </w:r>
      <w:r>
        <w:rPr>
          <w:rFonts w:hint="eastAsia" w:eastAsia="方正仿宋_GBK"/>
          <w:color w:val="auto"/>
          <w:sz w:val="32"/>
          <w:highlight w:val="none"/>
          <w:lang w:val="en-US" w:eastAsia="zh-CN"/>
        </w:rPr>
        <w:t>2025</w:t>
      </w:r>
      <w:r>
        <w:rPr>
          <w:rFonts w:eastAsia="方正仿宋_GBK"/>
          <w:color w:val="auto"/>
          <w:sz w:val="32"/>
          <w:highlight w:val="none"/>
        </w:rPr>
        <w:t>年增加</w:t>
      </w:r>
      <w:r>
        <w:rPr>
          <w:rFonts w:hint="eastAsia" w:eastAsia="方正仿宋_GBK"/>
          <w:color w:val="auto"/>
          <w:sz w:val="32"/>
          <w:highlight w:val="none"/>
          <w:lang w:val="en-US" w:eastAsia="zh-CN"/>
        </w:rPr>
        <w:t>0</w:t>
      </w:r>
      <w:r>
        <w:rPr>
          <w:rFonts w:eastAsia="方正仿宋_GBK"/>
          <w:color w:val="auto"/>
          <w:sz w:val="32"/>
          <w:highlight w:val="none"/>
        </w:rPr>
        <w:t>万元，主要原因是</w:t>
      </w:r>
      <w:r>
        <w:rPr>
          <w:rFonts w:hint="eastAsia" w:eastAsia="方正仿宋_GBK"/>
          <w:color w:val="auto"/>
          <w:sz w:val="32"/>
          <w:highlight w:val="none"/>
          <w:lang w:val="en-US" w:eastAsia="zh-CN"/>
        </w:rPr>
        <w:t>2025年是整体预算，2026年部门和事业单位分别预算，独立核算</w:t>
      </w:r>
      <w:r>
        <w:rPr>
          <w:rFonts w:eastAsia="方正仿宋_GBK"/>
          <w:color w:val="auto"/>
          <w:sz w:val="32"/>
          <w:highlight w:val="none"/>
        </w:rPr>
        <w:t>等，主要用于保障</w:t>
      </w:r>
      <w:r>
        <w:rPr>
          <w:rFonts w:hint="eastAsia" w:eastAsia="方正仿宋_GBK"/>
          <w:color w:val="auto"/>
          <w:sz w:val="32"/>
          <w:highlight w:val="none"/>
          <w:lang w:eastAsia="zh-CN"/>
        </w:rPr>
        <w:t>重庆市开州区满月镇产业发展服务中心</w:t>
      </w:r>
      <w:r>
        <w:rPr>
          <w:rFonts w:eastAsia="方正仿宋_GBK"/>
          <w:color w:val="auto"/>
          <w:sz w:val="32"/>
          <w:highlight w:val="none"/>
        </w:rPr>
        <w:t>在职人员工资福利及社会保险缴费，离休人员离休费，退休人员补助等，保障</w:t>
      </w:r>
      <w:r>
        <w:rPr>
          <w:rFonts w:hint="eastAsia" w:eastAsia="方正仿宋_GBK"/>
          <w:color w:val="auto"/>
          <w:sz w:val="32"/>
          <w:highlight w:val="none"/>
          <w:lang w:eastAsia="zh-CN"/>
        </w:rPr>
        <w:t>单位</w:t>
      </w:r>
      <w:r>
        <w:rPr>
          <w:rFonts w:eastAsia="方正仿宋_GBK"/>
          <w:color w:val="auto"/>
          <w:sz w:val="32"/>
          <w:highlight w:val="none"/>
        </w:rPr>
        <w:t>正常运转的各项商品服务支出；项目支出</w:t>
      </w:r>
      <w:r>
        <w:rPr>
          <w:rFonts w:hint="eastAsia" w:eastAsia="方正仿宋_GBK"/>
          <w:color w:val="auto"/>
          <w:sz w:val="32"/>
          <w:highlight w:val="none"/>
          <w:lang w:val="en-US" w:eastAsia="zh-CN"/>
        </w:rPr>
        <w:t>0</w:t>
      </w:r>
      <w:r>
        <w:rPr>
          <w:rFonts w:eastAsia="方正仿宋_GBK"/>
          <w:color w:val="auto"/>
          <w:sz w:val="32"/>
          <w:highlight w:val="none"/>
        </w:rPr>
        <w:t>万元，比</w:t>
      </w:r>
      <w:r>
        <w:rPr>
          <w:rFonts w:hint="eastAsia" w:eastAsia="方正仿宋_GBK"/>
          <w:color w:val="auto"/>
          <w:sz w:val="32"/>
          <w:highlight w:val="none"/>
          <w:lang w:val="en-US" w:eastAsia="zh-CN"/>
        </w:rPr>
        <w:t>2025</w:t>
      </w:r>
      <w:r>
        <w:rPr>
          <w:rFonts w:eastAsia="方正仿宋_GBK"/>
          <w:color w:val="auto"/>
          <w:sz w:val="32"/>
          <w:highlight w:val="none"/>
        </w:rPr>
        <w:t>年增加</w:t>
      </w:r>
      <w:r>
        <w:rPr>
          <w:rFonts w:hint="eastAsia" w:eastAsia="方正仿宋_GBK"/>
          <w:color w:val="auto"/>
          <w:sz w:val="32"/>
          <w:highlight w:val="none"/>
          <w:lang w:val="en-US" w:eastAsia="zh-CN"/>
        </w:rPr>
        <w:t>0</w:t>
      </w:r>
      <w:r>
        <w:rPr>
          <w:rFonts w:eastAsia="方正仿宋_GBK"/>
          <w:color w:val="auto"/>
          <w:sz w:val="32"/>
          <w:highlight w:val="none"/>
        </w:rPr>
        <w:t>万元，主要原因是</w:t>
      </w:r>
      <w:r>
        <w:rPr>
          <w:rFonts w:hint="eastAsia" w:eastAsia="方正仿宋_GBK"/>
          <w:color w:val="auto"/>
          <w:sz w:val="32"/>
          <w:highlight w:val="none"/>
          <w:lang w:eastAsia="zh-CN"/>
        </w:rPr>
        <w:t>二级事业单位没有项目支出预算</w:t>
      </w:r>
      <w:r>
        <w:rPr>
          <w:rFonts w:eastAsia="方正仿宋_GBK"/>
          <w:color w:val="auto"/>
          <w:sz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color w:val="auto"/>
          <w:sz w:val="32"/>
          <w:highlight w:val="none"/>
          <w:lang w:val="en-US" w:eastAsia="zh-CN"/>
        </w:rPr>
      </w:pPr>
      <w:r>
        <w:rPr>
          <w:rFonts w:hint="eastAsia" w:eastAsia="方正仿宋_GBK"/>
          <w:color w:val="auto"/>
          <w:sz w:val="32"/>
          <w:highlight w:val="none"/>
          <w:lang w:val="en-US" w:eastAsia="zh-CN"/>
        </w:rPr>
        <w:t>2026</w:t>
      </w:r>
      <w:r>
        <w:rPr>
          <w:rFonts w:eastAsia="方正仿宋_GBK"/>
          <w:color w:val="auto"/>
          <w:sz w:val="32"/>
          <w:highlight w:val="none"/>
        </w:rPr>
        <w:t>年政府性基金预算财政拨款收入</w:t>
      </w:r>
      <w:r>
        <w:rPr>
          <w:rFonts w:hint="eastAsia" w:eastAsia="方正仿宋_GBK"/>
          <w:color w:val="auto"/>
          <w:sz w:val="32"/>
          <w:highlight w:val="none"/>
          <w:lang w:val="en-US" w:eastAsia="zh-CN"/>
        </w:rPr>
        <w:t>0</w:t>
      </w:r>
      <w:r>
        <w:rPr>
          <w:rFonts w:eastAsia="方正仿宋_GBK"/>
          <w:color w:val="auto"/>
          <w:sz w:val="32"/>
          <w:highlight w:val="none"/>
        </w:rPr>
        <w:t>万元，政府性基金预算财政拨款支出</w:t>
      </w:r>
      <w:r>
        <w:rPr>
          <w:rFonts w:hint="eastAsia" w:eastAsia="方正仿宋_GBK"/>
          <w:color w:val="auto"/>
          <w:sz w:val="32"/>
          <w:highlight w:val="none"/>
          <w:lang w:val="en-US" w:eastAsia="zh-CN"/>
        </w:rPr>
        <w:t>0</w:t>
      </w:r>
      <w:r>
        <w:rPr>
          <w:rFonts w:eastAsia="方正仿宋_GBK"/>
          <w:color w:val="auto"/>
          <w:sz w:val="32"/>
          <w:highlight w:val="none"/>
        </w:rPr>
        <w:t>万元</w:t>
      </w:r>
      <w:r>
        <w:rPr>
          <w:rFonts w:hint="eastAsia" w:eastAsia="方正仿宋_GBK"/>
          <w:color w:val="auto"/>
          <w:sz w:val="32"/>
          <w:highlight w:val="none"/>
          <w:lang w:eastAsia="zh-CN"/>
        </w:rPr>
        <w:t>，</w:t>
      </w:r>
      <w:r>
        <w:rPr>
          <w:rFonts w:hint="eastAsia" w:ascii="方正仿宋_GBK" w:eastAsia="方正仿宋_GBK"/>
          <w:color w:val="auto"/>
          <w:sz w:val="32"/>
          <w:highlight w:val="none"/>
          <w:lang w:eastAsia="zh-CN"/>
        </w:rPr>
        <w:t>重庆市开州区满月镇产业发展服务中心</w:t>
      </w:r>
      <w:r>
        <w:rPr>
          <w:rFonts w:hint="default" w:ascii="Times New Roman" w:hAnsi="Times New Roman" w:eastAsia="方正仿宋_GBK" w:cs="Times New Roman"/>
          <w:color w:val="auto"/>
          <w:sz w:val="32"/>
          <w:highlight w:val="none"/>
          <w:lang w:val="en-US" w:eastAsia="zh-CN"/>
        </w:rPr>
        <w:t>2026年</w:t>
      </w:r>
      <w:r>
        <w:rPr>
          <w:rFonts w:hint="eastAsia" w:ascii="方正仿宋_GBK" w:eastAsia="方正仿宋_GBK"/>
          <w:color w:val="auto"/>
          <w:sz w:val="32"/>
          <w:highlight w:val="none"/>
          <w:lang w:val="en-US" w:eastAsia="zh-CN"/>
        </w:rPr>
        <w:t>无使用政府性基金预算拨款安排的支出。</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eastAsia="方正仿宋_GBK"/>
          <w:color w:val="auto"/>
          <w:sz w:val="32"/>
          <w:highlight w:val="none"/>
        </w:rPr>
      </w:pPr>
      <w:r>
        <w:rPr>
          <w:rFonts w:eastAsia="方正黑体_GBK"/>
          <w:color w:val="auto"/>
          <w:sz w:val="32"/>
          <w:highlight w:val="none"/>
        </w:rPr>
        <w:t>四、</w:t>
      </w:r>
      <w:r>
        <w:rPr>
          <w:rFonts w:hint="eastAsia" w:ascii="方正黑体_GBK" w:eastAsia="方正黑体_GBK"/>
          <w:color w:val="auto"/>
          <w:sz w:val="32"/>
          <w:highlight w:val="none"/>
        </w:rPr>
        <w:t>“三公”经</w:t>
      </w:r>
      <w:r>
        <w:rPr>
          <w:rFonts w:eastAsia="方正黑体_GBK"/>
          <w:color w:val="auto"/>
          <w:sz w:val="32"/>
          <w:highlight w:val="none"/>
        </w:rPr>
        <w:t>费情况说明</w:t>
      </w:r>
    </w:p>
    <w:p>
      <w:pPr>
        <w:spacing w:line="600" w:lineRule="exact"/>
        <w:ind w:firstLine="600"/>
        <w:rPr>
          <w:rFonts w:eastAsia="方正仿宋_GBK"/>
          <w:color w:val="auto"/>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年“三公”经费预算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年预算采取分二级单位的形式编制部门预算和单位预算，故</w:t>
      </w:r>
      <w:r>
        <w:rPr>
          <w:rFonts w:hint="eastAsia" w:ascii="Times New Roman" w:hAnsi="Times New Roman" w:eastAsia="方正仿宋_GBK" w:cs="Times New Roman"/>
          <w:sz w:val="32"/>
          <w:highlight w:val="none"/>
          <w:lang w:eastAsia="zh-CN"/>
        </w:rPr>
        <w:t>较</w:t>
      </w:r>
      <w:r>
        <w:rPr>
          <w:rFonts w:hint="eastAsia" w:ascii="Times New Roman" w:hAnsi="Times New Roman" w:eastAsia="方正仿宋_GBK" w:cs="Times New Roman"/>
          <w:sz w:val="32"/>
          <w:highlight w:val="none"/>
          <w:lang w:val="en-US" w:eastAsia="zh-CN"/>
        </w:rPr>
        <w:t>2025年</w:t>
      </w:r>
      <w:r>
        <w:rPr>
          <w:rFonts w:hint="default" w:ascii="Times New Roman" w:hAnsi="Times New Roman" w:eastAsia="方正仿宋_GBK" w:cs="Times New Roman"/>
          <w:sz w:val="32"/>
          <w:highlight w:val="none"/>
        </w:rPr>
        <w:t>不能作对比。</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eastAsia="方正黑体_GBK"/>
          <w:color w:val="auto"/>
          <w:sz w:val="32"/>
          <w:highlight w:val="none"/>
        </w:rPr>
      </w:pPr>
      <w:r>
        <w:rPr>
          <w:rFonts w:eastAsia="方正黑体_GBK"/>
          <w:color w:val="auto"/>
          <w:sz w:val="32"/>
          <w:highlight w:val="none"/>
        </w:rPr>
        <w:t>五、其他重要事项的情况说明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highlight w:val="none"/>
        </w:rPr>
      </w:pPr>
      <w:r>
        <w:rPr>
          <w:rFonts w:hint="eastAsia" w:ascii="方正楷体_GBK" w:hAnsi="Times New Roman" w:eastAsia="方正楷体_GBK"/>
          <w:color w:val="auto"/>
          <w:sz w:val="32"/>
          <w:szCs w:val="32"/>
          <w:highlight w:val="none"/>
        </w:rPr>
        <w:t>（一）</w:t>
      </w:r>
      <w:r>
        <w:rPr>
          <w:rFonts w:hint="eastAsia" w:ascii="方正楷体_GBK" w:hAnsi="方正楷体_GBK" w:eastAsia="方正楷体_GBK" w:cs="方正楷体_GBK"/>
          <w:color w:val="auto"/>
          <w:sz w:val="32"/>
          <w:highlight w:val="none"/>
        </w:rPr>
        <w:t>我单位不在机关运行经费统计范围之内。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color w:val="auto"/>
          <w:sz w:val="32"/>
          <w:highlight w:val="none"/>
        </w:rPr>
      </w:pPr>
      <w:r>
        <w:rPr>
          <w:rFonts w:hint="eastAsia" w:ascii="方正楷体_GBK" w:hAnsi="Times New Roman" w:eastAsia="方正楷体_GBK"/>
          <w:color w:val="auto"/>
          <w:sz w:val="32"/>
          <w:szCs w:val="32"/>
          <w:highlight w:val="none"/>
        </w:rPr>
        <w:t>（二）</w:t>
      </w:r>
      <w:r>
        <w:rPr>
          <w:rFonts w:hint="eastAsia" w:ascii="方正楷体_GBK" w:hAnsi="方正楷体_GBK" w:eastAsia="方正楷体_GBK" w:cs="方正楷体_GBK"/>
          <w:color w:val="auto"/>
          <w:sz w:val="32"/>
          <w:highlight w:val="none"/>
        </w:rPr>
        <w:t>政府采购情况。</w:t>
      </w:r>
      <w:r>
        <w:rPr>
          <w:rFonts w:eastAsia="方正仿宋_GBK"/>
          <w:color w:val="auto"/>
          <w:sz w:val="32"/>
          <w:highlight w:val="none"/>
        </w:rPr>
        <w:t>所属各预算单位政府采购预算总额</w:t>
      </w:r>
      <w:r>
        <w:rPr>
          <w:rFonts w:hint="eastAsia" w:eastAsia="方正仿宋_GBK"/>
          <w:color w:val="auto"/>
          <w:sz w:val="32"/>
          <w:highlight w:val="none"/>
          <w:lang w:val="en-US" w:eastAsia="zh-CN"/>
        </w:rPr>
        <w:t>0</w:t>
      </w:r>
      <w:r>
        <w:rPr>
          <w:rFonts w:eastAsia="方正仿宋_GBK"/>
          <w:color w:val="auto"/>
          <w:sz w:val="32"/>
          <w:highlight w:val="none"/>
        </w:rPr>
        <w:t>万元：政府采购货物预算</w:t>
      </w:r>
      <w:r>
        <w:rPr>
          <w:rFonts w:hint="eastAsia" w:eastAsia="方正仿宋_GBK"/>
          <w:color w:val="auto"/>
          <w:sz w:val="32"/>
          <w:highlight w:val="none"/>
          <w:lang w:val="en-US" w:eastAsia="zh-CN"/>
        </w:rPr>
        <w:t>0</w:t>
      </w:r>
      <w:r>
        <w:rPr>
          <w:rFonts w:eastAsia="方正仿宋_GBK"/>
          <w:color w:val="auto"/>
          <w:sz w:val="32"/>
          <w:highlight w:val="none"/>
        </w:rPr>
        <w:t>万元、政府采购工程预算</w:t>
      </w:r>
      <w:r>
        <w:rPr>
          <w:rFonts w:hint="eastAsia" w:eastAsia="方正仿宋_GBK"/>
          <w:color w:val="auto"/>
          <w:sz w:val="32"/>
          <w:highlight w:val="none"/>
          <w:lang w:val="en-US" w:eastAsia="zh-CN"/>
        </w:rPr>
        <w:t>0</w:t>
      </w:r>
      <w:r>
        <w:rPr>
          <w:rFonts w:eastAsia="方正仿宋_GBK"/>
          <w:color w:val="auto"/>
          <w:sz w:val="32"/>
          <w:highlight w:val="none"/>
        </w:rPr>
        <w:t>万元、政府采购服务预算</w:t>
      </w:r>
      <w:r>
        <w:rPr>
          <w:rFonts w:hint="eastAsia" w:eastAsia="方正仿宋_GBK"/>
          <w:color w:val="auto"/>
          <w:sz w:val="32"/>
          <w:highlight w:val="none"/>
          <w:lang w:val="en-US" w:eastAsia="zh-CN"/>
        </w:rPr>
        <w:t>0</w:t>
      </w:r>
      <w:r>
        <w:rPr>
          <w:rFonts w:eastAsia="方正仿宋_GBK"/>
          <w:color w:val="auto"/>
          <w:sz w:val="32"/>
          <w:highlight w:val="none"/>
        </w:rPr>
        <w:t>万元；其中一般公共预算拨款政府采购</w:t>
      </w:r>
      <w:r>
        <w:rPr>
          <w:rFonts w:hint="eastAsia" w:eastAsia="方正仿宋_GBK"/>
          <w:color w:val="auto"/>
          <w:sz w:val="32"/>
          <w:highlight w:val="none"/>
          <w:lang w:val="en-US" w:eastAsia="zh-CN"/>
        </w:rPr>
        <w:t>0</w:t>
      </w:r>
      <w:r>
        <w:rPr>
          <w:rFonts w:eastAsia="方正仿宋_GBK"/>
          <w:color w:val="auto"/>
          <w:sz w:val="32"/>
          <w:highlight w:val="none"/>
        </w:rPr>
        <w:t>万元：政府采购货物预算</w:t>
      </w:r>
      <w:r>
        <w:rPr>
          <w:rFonts w:hint="eastAsia" w:eastAsia="方正仿宋_GBK"/>
          <w:color w:val="auto"/>
          <w:sz w:val="32"/>
          <w:highlight w:val="none"/>
          <w:lang w:val="en-US" w:eastAsia="zh-CN"/>
        </w:rPr>
        <w:t>0</w:t>
      </w:r>
      <w:r>
        <w:rPr>
          <w:rFonts w:eastAsia="方正仿宋_GBK"/>
          <w:color w:val="auto"/>
          <w:sz w:val="32"/>
          <w:highlight w:val="none"/>
        </w:rPr>
        <w:t>万元、政府采购工程预算</w:t>
      </w:r>
      <w:r>
        <w:rPr>
          <w:rFonts w:hint="eastAsia" w:eastAsia="方正仿宋_GBK"/>
          <w:color w:val="auto"/>
          <w:sz w:val="32"/>
          <w:highlight w:val="none"/>
          <w:lang w:val="en-US" w:eastAsia="zh-CN"/>
        </w:rPr>
        <w:t>0</w:t>
      </w:r>
      <w:r>
        <w:rPr>
          <w:rFonts w:eastAsia="方正仿宋_GBK"/>
          <w:color w:val="auto"/>
          <w:sz w:val="32"/>
          <w:highlight w:val="none"/>
        </w:rPr>
        <w:t>万元、政府采购服务预算</w:t>
      </w:r>
      <w:r>
        <w:rPr>
          <w:rFonts w:hint="eastAsia" w:eastAsia="方正仿宋_GBK"/>
          <w:color w:val="auto"/>
          <w:sz w:val="32"/>
          <w:highlight w:val="none"/>
          <w:lang w:val="en-US" w:eastAsia="zh-CN"/>
        </w:rPr>
        <w:t>0</w:t>
      </w:r>
      <w:r>
        <w:rPr>
          <w:rFonts w:eastAsia="方正仿宋_GBK"/>
          <w:color w:val="auto"/>
          <w:sz w:val="32"/>
          <w:highlight w:val="none"/>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color w:val="auto"/>
          <w:sz w:val="32"/>
          <w:highlight w:val="none"/>
        </w:rPr>
      </w:pPr>
      <w:r>
        <w:rPr>
          <w:rFonts w:hint="eastAsia" w:ascii="方正楷体_GBK" w:hAnsi="Times New Roman" w:eastAsia="方正楷体_GBK"/>
          <w:color w:val="auto"/>
          <w:sz w:val="32"/>
          <w:szCs w:val="32"/>
          <w:highlight w:val="none"/>
        </w:rPr>
        <w:t>（三）</w:t>
      </w:r>
      <w:r>
        <w:rPr>
          <w:rFonts w:hint="eastAsia" w:ascii="方正楷体_GBK" w:hAnsi="方正楷体_GBK" w:eastAsia="方正楷体_GBK" w:cs="方正楷体_GBK"/>
          <w:color w:val="auto"/>
          <w:sz w:val="32"/>
          <w:highlight w:val="none"/>
        </w:rPr>
        <w:t>绩效目标设置情况。</w:t>
      </w:r>
      <w:r>
        <w:rPr>
          <w:rFonts w:hint="eastAsia" w:eastAsia="方正仿宋_GBK"/>
          <w:color w:val="auto"/>
          <w:sz w:val="32"/>
          <w:highlight w:val="none"/>
          <w:lang w:val="en-US" w:eastAsia="zh-CN"/>
        </w:rPr>
        <w:t>2026</w:t>
      </w:r>
      <w:r>
        <w:rPr>
          <w:rFonts w:eastAsia="方正仿宋_GBK"/>
          <w:color w:val="auto"/>
          <w:sz w:val="32"/>
          <w:highlight w:val="none"/>
        </w:rPr>
        <w:t>年项目支出均实行了绩效目标管理，涉及一般公共预算当年财政拨款</w:t>
      </w:r>
      <w:r>
        <w:rPr>
          <w:rFonts w:hint="eastAsia" w:eastAsia="方正仿宋_GBK"/>
          <w:color w:val="auto"/>
          <w:sz w:val="32"/>
          <w:highlight w:val="none"/>
          <w:lang w:val="en-US" w:eastAsia="zh-CN"/>
        </w:rPr>
        <w:t>0</w:t>
      </w:r>
      <w:r>
        <w:rPr>
          <w:rFonts w:eastAsia="方正仿宋_GBK"/>
          <w:color w:val="auto"/>
          <w:sz w:val="32"/>
          <w:highlight w:val="none"/>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color w:val="auto"/>
          <w:sz w:val="32"/>
          <w:highlight w:val="none"/>
        </w:rPr>
      </w:pPr>
      <w:r>
        <w:rPr>
          <w:rFonts w:hint="eastAsia" w:ascii="方正楷体_GBK" w:hAnsi="Times New Roman" w:eastAsia="方正楷体_GBK"/>
          <w:color w:val="auto"/>
          <w:sz w:val="32"/>
          <w:szCs w:val="32"/>
          <w:highlight w:val="none"/>
        </w:rPr>
        <w:t>（四）</w:t>
      </w:r>
      <w:r>
        <w:rPr>
          <w:rFonts w:hint="eastAsia" w:ascii="方正楷体_GBK" w:hAnsi="方正楷体_GBK" w:eastAsia="方正楷体_GBK" w:cs="方正楷体_GBK"/>
          <w:color w:val="auto"/>
          <w:sz w:val="32"/>
          <w:highlight w:val="none"/>
        </w:rPr>
        <w:t>国有资产占有使用情况。</w:t>
      </w:r>
      <w:r>
        <w:rPr>
          <w:rFonts w:eastAsia="方正仿宋_GBK"/>
          <w:color w:val="auto"/>
          <w:sz w:val="32"/>
          <w:highlight w:val="none"/>
        </w:rPr>
        <w:t>截</w:t>
      </w:r>
      <w:r>
        <w:rPr>
          <w:rFonts w:hint="eastAsia" w:eastAsia="方正仿宋_GBK"/>
          <w:color w:val="auto"/>
          <w:sz w:val="32"/>
          <w:highlight w:val="none"/>
          <w:lang w:eastAsia="zh-CN"/>
        </w:rPr>
        <w:t>至</w:t>
      </w:r>
      <w:r>
        <w:rPr>
          <w:rFonts w:hint="eastAsia" w:eastAsia="方正仿宋_GBK"/>
          <w:color w:val="auto"/>
          <w:sz w:val="32"/>
          <w:highlight w:val="none"/>
          <w:lang w:val="en-US" w:eastAsia="zh-CN"/>
        </w:rPr>
        <w:t>2025</w:t>
      </w:r>
      <w:r>
        <w:rPr>
          <w:rFonts w:eastAsia="方正仿宋_GBK"/>
          <w:color w:val="auto"/>
          <w:sz w:val="32"/>
          <w:highlight w:val="none"/>
        </w:rPr>
        <w:t>年12月，所属各预算单位共有车辆</w:t>
      </w:r>
      <w:r>
        <w:rPr>
          <w:rFonts w:hint="eastAsia" w:eastAsia="方正仿宋_GBK"/>
          <w:color w:val="auto"/>
          <w:sz w:val="32"/>
          <w:highlight w:val="none"/>
          <w:lang w:val="en-US" w:eastAsia="zh-CN"/>
        </w:rPr>
        <w:t>0</w:t>
      </w:r>
      <w:r>
        <w:rPr>
          <w:rFonts w:eastAsia="方正仿宋_GBK"/>
          <w:color w:val="auto"/>
          <w:sz w:val="32"/>
          <w:highlight w:val="none"/>
        </w:rPr>
        <w:t>辆，其中一般公务用车</w:t>
      </w:r>
      <w:r>
        <w:rPr>
          <w:rFonts w:hint="eastAsia" w:eastAsia="方正仿宋_GBK"/>
          <w:color w:val="auto"/>
          <w:sz w:val="32"/>
          <w:highlight w:val="none"/>
          <w:lang w:val="en-US" w:eastAsia="zh-CN"/>
        </w:rPr>
        <w:t>0</w:t>
      </w:r>
      <w:r>
        <w:rPr>
          <w:rFonts w:eastAsia="方正仿宋_GBK"/>
          <w:color w:val="auto"/>
          <w:sz w:val="32"/>
          <w:highlight w:val="none"/>
        </w:rPr>
        <w:t>辆、执勤执法用车</w:t>
      </w:r>
      <w:r>
        <w:rPr>
          <w:rFonts w:hint="eastAsia" w:eastAsia="方正仿宋_GBK"/>
          <w:color w:val="auto"/>
          <w:sz w:val="32"/>
          <w:highlight w:val="none"/>
          <w:lang w:val="en-US" w:eastAsia="zh-CN"/>
        </w:rPr>
        <w:t>0</w:t>
      </w:r>
      <w:r>
        <w:rPr>
          <w:rFonts w:eastAsia="方正仿宋_GBK"/>
          <w:color w:val="auto"/>
          <w:sz w:val="32"/>
          <w:highlight w:val="none"/>
        </w:rPr>
        <w:t>辆。</w:t>
      </w:r>
      <w:r>
        <w:rPr>
          <w:rFonts w:hint="eastAsia" w:eastAsia="方正仿宋_GBK"/>
          <w:color w:val="auto"/>
          <w:sz w:val="32"/>
          <w:highlight w:val="none"/>
          <w:lang w:val="en-US" w:eastAsia="zh-CN"/>
        </w:rPr>
        <w:t>2026</w:t>
      </w:r>
      <w:r>
        <w:rPr>
          <w:rFonts w:eastAsia="方正仿宋_GBK"/>
          <w:color w:val="auto"/>
          <w:sz w:val="32"/>
          <w:highlight w:val="none"/>
        </w:rPr>
        <w:t>年一般公共预算安排购置车辆</w:t>
      </w:r>
      <w:r>
        <w:rPr>
          <w:rFonts w:hint="eastAsia" w:eastAsia="方正仿宋_GBK"/>
          <w:color w:val="auto"/>
          <w:sz w:val="32"/>
          <w:highlight w:val="none"/>
          <w:lang w:val="en-US" w:eastAsia="zh-CN"/>
        </w:rPr>
        <w:t>0</w:t>
      </w:r>
      <w:r>
        <w:rPr>
          <w:rFonts w:eastAsia="方正仿宋_GBK"/>
          <w:color w:val="auto"/>
          <w:sz w:val="32"/>
          <w:highlight w:val="none"/>
        </w:rPr>
        <w:t>辆，其中一般公务用车</w:t>
      </w:r>
      <w:r>
        <w:rPr>
          <w:rFonts w:hint="eastAsia" w:eastAsia="方正仿宋_GBK"/>
          <w:color w:val="auto"/>
          <w:sz w:val="32"/>
          <w:highlight w:val="none"/>
          <w:lang w:val="en-US" w:eastAsia="zh-CN"/>
        </w:rPr>
        <w:t>0</w:t>
      </w:r>
      <w:r>
        <w:rPr>
          <w:rFonts w:eastAsia="方正仿宋_GBK"/>
          <w:color w:val="auto"/>
          <w:sz w:val="32"/>
          <w:highlight w:val="none"/>
        </w:rPr>
        <w:t>辆、执勤执法用车</w:t>
      </w:r>
      <w:r>
        <w:rPr>
          <w:rFonts w:hint="eastAsia" w:eastAsia="方正仿宋_GBK"/>
          <w:color w:val="auto"/>
          <w:sz w:val="32"/>
          <w:highlight w:val="none"/>
          <w:lang w:val="en-US" w:eastAsia="zh-CN"/>
        </w:rPr>
        <w:t>0</w:t>
      </w:r>
      <w:r>
        <w:rPr>
          <w:rFonts w:eastAsia="方正仿宋_GBK"/>
          <w:color w:val="auto"/>
          <w:sz w:val="32"/>
          <w:highlight w:val="none"/>
        </w:rPr>
        <w:t>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黑体_GBK"/>
          <w:color w:val="auto"/>
          <w:sz w:val="32"/>
          <w:highlight w:val="none"/>
        </w:rPr>
      </w:pPr>
      <w:r>
        <w:rPr>
          <w:rFonts w:eastAsia="方正黑体_GBK"/>
          <w:color w:val="auto"/>
          <w:sz w:val="32"/>
          <w:highlight w:val="none"/>
        </w:rPr>
        <w:t>六、专业性名词解释</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firstLine="640"/>
        <w:jc w:val="left"/>
        <w:textAlignment w:val="auto"/>
        <w:rPr>
          <w:rFonts w:ascii="Times New Roman" w:hAnsi="Times New Roman" w:eastAsia="方正仿宋_GBK"/>
          <w:color w:val="auto"/>
          <w:sz w:val="32"/>
          <w:szCs w:val="32"/>
          <w:highlight w:val="none"/>
        </w:rPr>
      </w:pPr>
      <w:r>
        <w:rPr>
          <w:rFonts w:hint="eastAsia" w:ascii="方正楷体_GBK" w:hAnsi="Times New Roman" w:eastAsia="方正楷体_GBK"/>
          <w:color w:val="auto"/>
          <w:sz w:val="32"/>
          <w:szCs w:val="32"/>
          <w:highlight w:val="none"/>
        </w:rPr>
        <w:t>（一）财政拨款收入：</w:t>
      </w:r>
      <w:r>
        <w:rPr>
          <w:rFonts w:ascii="Times New Roman" w:hAnsi="Times New Roman" w:eastAsia="方正仿宋_GBK"/>
          <w:color w:val="auto"/>
          <w:sz w:val="32"/>
          <w:szCs w:val="32"/>
          <w:highlight w:val="none"/>
        </w:rPr>
        <w:t>指本年度从本级财政</w:t>
      </w:r>
      <w:r>
        <w:rPr>
          <w:rFonts w:hint="eastAsia" w:ascii="Times New Roman" w:hAnsi="Times New Roman" w:eastAsia="方正仿宋_GBK"/>
          <w:color w:val="auto"/>
          <w:sz w:val="32"/>
          <w:szCs w:val="32"/>
          <w:highlight w:val="none"/>
          <w:lang w:eastAsia="zh-CN"/>
        </w:rPr>
        <w:t>单位</w:t>
      </w:r>
      <w:r>
        <w:rPr>
          <w:rFonts w:ascii="Times New Roman" w:hAnsi="Times New Roman" w:eastAsia="方正仿宋_GBK"/>
          <w:color w:val="auto"/>
          <w:sz w:val="32"/>
          <w:szCs w:val="32"/>
          <w:highlight w:val="none"/>
        </w:rPr>
        <w:t>取得的财政拨款，包括一般公共预算财政拨款和政府性基金预算财政拨款。</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firstLine="640"/>
        <w:jc w:val="left"/>
        <w:textAlignment w:val="auto"/>
        <w:rPr>
          <w:rFonts w:hint="eastAsia" w:ascii="方正仿宋_GBK" w:hAnsi="Times New Roman" w:eastAsia="方正仿宋_GBK"/>
          <w:color w:val="auto"/>
          <w:sz w:val="32"/>
          <w:szCs w:val="32"/>
          <w:highlight w:val="none"/>
        </w:rPr>
      </w:pPr>
      <w:r>
        <w:rPr>
          <w:rFonts w:hint="eastAsia" w:ascii="方正楷体_GBK" w:hAnsi="Times New Roman" w:eastAsia="方正楷体_GBK"/>
          <w:color w:val="auto"/>
          <w:sz w:val="32"/>
          <w:szCs w:val="32"/>
          <w:highlight w:val="none"/>
        </w:rPr>
        <w:t>（二）其他收入：</w:t>
      </w:r>
      <w:r>
        <w:rPr>
          <w:rFonts w:ascii="Times New Roman" w:hAnsi="Times New Roman" w:eastAsia="方正仿宋_GBK"/>
          <w:color w:val="auto"/>
          <w:sz w:val="32"/>
          <w:szCs w:val="32"/>
          <w:highlight w:val="none"/>
        </w:rPr>
        <w:t>指单位取</w:t>
      </w:r>
      <w:r>
        <w:rPr>
          <w:rFonts w:hint="eastAsia" w:ascii="方正仿宋_GBK" w:hAnsi="Times New Roman" w:eastAsia="方正仿宋_GBK"/>
          <w:color w:val="auto"/>
          <w:sz w:val="32"/>
          <w:szCs w:val="32"/>
          <w:highlight w:val="none"/>
        </w:rPr>
        <w:t>得的除“财政拨款收入”、“事业收入”、“经营收入”等以外的收入。</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firstLine="640"/>
        <w:jc w:val="left"/>
        <w:textAlignment w:val="auto"/>
        <w:rPr>
          <w:rFonts w:ascii="Times New Roman" w:hAnsi="Times New Roman" w:eastAsia="方正仿宋_GBK"/>
          <w:color w:val="auto"/>
          <w:sz w:val="32"/>
          <w:szCs w:val="32"/>
          <w:highlight w:val="none"/>
        </w:rPr>
      </w:pPr>
      <w:r>
        <w:rPr>
          <w:rFonts w:hint="eastAsia" w:ascii="方正楷体_GBK" w:hAnsi="Times New Roman" w:eastAsia="方正楷体_GBK"/>
          <w:color w:val="auto"/>
          <w:sz w:val="32"/>
          <w:szCs w:val="32"/>
          <w:highlight w:val="none"/>
        </w:rPr>
        <w:t>（三）基本支出：</w:t>
      </w:r>
      <w:r>
        <w:rPr>
          <w:rFonts w:ascii="Times New Roman" w:hAnsi="Times New Roman" w:eastAsia="方正仿宋_GBK"/>
          <w:color w:val="auto"/>
          <w:sz w:val="32"/>
          <w:szCs w:val="32"/>
          <w:highlight w:val="none"/>
        </w:rPr>
        <w:t>指为保障机构正常运转、完成日常工作任务而发生的人员经费和公用经费。</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firstLine="640"/>
        <w:jc w:val="left"/>
        <w:textAlignment w:val="auto"/>
        <w:rPr>
          <w:rFonts w:ascii="Times New Roman" w:hAnsi="Times New Roman" w:eastAsia="方正仿宋_GBK"/>
          <w:color w:val="auto"/>
          <w:sz w:val="32"/>
          <w:szCs w:val="32"/>
          <w:highlight w:val="none"/>
        </w:rPr>
      </w:pPr>
      <w:r>
        <w:rPr>
          <w:rFonts w:hint="eastAsia" w:ascii="方正楷体_GBK" w:hAnsi="Times New Roman" w:eastAsia="方正楷体_GBK"/>
          <w:color w:val="auto"/>
          <w:sz w:val="32"/>
          <w:szCs w:val="32"/>
          <w:highlight w:val="none"/>
        </w:rPr>
        <w:t>（四）项目支出：</w:t>
      </w:r>
      <w:r>
        <w:rPr>
          <w:rFonts w:ascii="Times New Roman" w:hAnsi="Times New Roman" w:eastAsia="方正仿宋_GBK"/>
          <w:color w:val="auto"/>
          <w:sz w:val="32"/>
          <w:szCs w:val="32"/>
          <w:highlight w:val="none"/>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color w:val="auto"/>
          <w:sz w:val="32"/>
          <w:szCs w:val="32"/>
          <w:highlight w:val="none"/>
        </w:rPr>
      </w:pPr>
      <w:r>
        <w:rPr>
          <w:rFonts w:hint="eastAsia" w:ascii="方正楷体_GBK" w:eastAsia="方正楷体_GBK"/>
          <w:color w:val="auto"/>
          <w:sz w:val="32"/>
          <w:szCs w:val="32"/>
          <w:highlight w:val="none"/>
        </w:rPr>
        <w:t>（五）“三公”经费：</w:t>
      </w:r>
      <w:r>
        <w:rPr>
          <w:rFonts w:hint="eastAsia" w:ascii="方正仿宋_GBK" w:eastAsia="方正仿宋_GBK"/>
          <w:color w:val="auto"/>
          <w:sz w:val="32"/>
          <w:szCs w:val="32"/>
          <w:highlight w:val="none"/>
        </w:rPr>
        <w:t>指用一</w:t>
      </w:r>
      <w:r>
        <w:rPr>
          <w:rFonts w:eastAsia="方正仿宋_GBK"/>
          <w:color w:val="auto"/>
          <w:sz w:val="32"/>
          <w:szCs w:val="32"/>
          <w:highlight w:val="none"/>
        </w:rPr>
        <w:t>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eastAsia="方正小标宋_GBK"/>
          <w:color w:val="auto"/>
          <w:sz w:val="44"/>
          <w:szCs w:val="44"/>
          <w:highlight w:val="none"/>
        </w:rPr>
      </w:pPr>
      <w:r>
        <w:rPr>
          <w:rFonts w:hint="eastAsia" w:eastAsia="方正小标宋_GBK"/>
          <w:color w:val="auto"/>
          <w:sz w:val="44"/>
          <w:szCs w:val="44"/>
          <w:highlight w:val="none"/>
        </w:rPr>
        <w:t>第二部分：</w:t>
      </w:r>
      <w:r>
        <w:rPr>
          <w:rFonts w:hint="eastAsia" w:eastAsia="方正小标宋_GBK"/>
          <w:color w:val="auto"/>
          <w:sz w:val="44"/>
          <w:szCs w:val="44"/>
          <w:highlight w:val="none"/>
          <w:lang w:val="en-US" w:eastAsia="zh-CN"/>
        </w:rPr>
        <w:t>2026</w:t>
      </w:r>
      <w:r>
        <w:rPr>
          <w:rFonts w:hint="eastAsia" w:eastAsia="方正小标宋_GBK"/>
          <w:color w:val="auto"/>
          <w:sz w:val="44"/>
          <w:szCs w:val="44"/>
          <w:highlight w:val="none"/>
        </w:rPr>
        <w:t>年</w:t>
      </w:r>
      <w:r>
        <w:rPr>
          <w:rFonts w:hint="eastAsia" w:eastAsia="方正小标宋_GBK"/>
          <w:color w:val="auto"/>
          <w:sz w:val="44"/>
          <w:szCs w:val="44"/>
          <w:highlight w:val="none"/>
          <w:lang w:eastAsia="zh-CN"/>
        </w:rPr>
        <w:t>单位</w:t>
      </w:r>
      <w:r>
        <w:rPr>
          <w:rFonts w:hint="eastAsia" w:eastAsia="方正小标宋_GBK"/>
          <w:color w:val="auto"/>
          <w:sz w:val="44"/>
          <w:szCs w:val="44"/>
          <w:highlight w:val="none"/>
        </w:rPr>
        <w:t>预算公开报表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黑体_GBK"/>
          <w:color w:val="auto"/>
          <w:sz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highlight w:val="none"/>
          <w:lang w:eastAsia="zh-CN"/>
        </w:rPr>
      </w:pPr>
      <w:r>
        <w:rPr>
          <w:rFonts w:hint="default" w:ascii="Times New Roman" w:hAnsi="Times New Roman" w:eastAsia="方正仿宋_GBK" w:cs="Times New Roman"/>
          <w:b w:val="0"/>
          <w:bCs w:val="0"/>
          <w:color w:val="auto"/>
          <w:sz w:val="32"/>
          <w:highlight w:val="none"/>
          <w:lang w:val="en-US" w:eastAsia="zh-CN"/>
        </w:rPr>
        <w:t>2026</w:t>
      </w:r>
      <w:r>
        <w:rPr>
          <w:rFonts w:hint="default" w:ascii="Times New Roman" w:hAnsi="Times New Roman" w:eastAsia="方正仿宋_GBK" w:cs="Times New Roman"/>
          <w:b w:val="0"/>
          <w:bCs w:val="0"/>
          <w:color w:val="auto"/>
          <w:sz w:val="32"/>
          <w:highlight w:val="none"/>
        </w:rPr>
        <w:t>年</w:t>
      </w:r>
      <w:r>
        <w:rPr>
          <w:rFonts w:hint="eastAsia" w:eastAsia="方正仿宋_GBK" w:cs="Times New Roman"/>
          <w:b w:val="0"/>
          <w:bCs w:val="0"/>
          <w:color w:val="auto"/>
          <w:sz w:val="32"/>
          <w:highlight w:val="none"/>
          <w:lang w:eastAsia="zh-CN"/>
        </w:rPr>
        <w:t>单位</w:t>
      </w:r>
      <w:r>
        <w:rPr>
          <w:rFonts w:hint="default" w:ascii="Times New Roman" w:hAnsi="Times New Roman" w:eastAsia="方正仿宋_GBK" w:cs="Times New Roman"/>
          <w:b w:val="0"/>
          <w:bCs w:val="0"/>
          <w:color w:val="auto"/>
          <w:sz w:val="32"/>
          <w:highlight w:val="none"/>
        </w:rPr>
        <w:t>预算公开报表（详见附表</w:t>
      </w:r>
      <w:r>
        <w:rPr>
          <w:rFonts w:hint="default" w:ascii="Times New Roman" w:hAnsi="Times New Roman" w:eastAsia="方正仿宋_GBK" w:cs="Times New Roman"/>
          <w:b w:val="0"/>
          <w:bCs w:val="0"/>
          <w:color w:val="auto"/>
          <w:sz w:val="32"/>
          <w:highlight w:val="none"/>
          <w:lang w:val="en-US" w:eastAsia="zh-CN"/>
        </w:rPr>
        <w:t>重庆市开州区满月镇产业服务中心2026</w:t>
      </w:r>
      <w:r>
        <w:rPr>
          <w:rFonts w:hint="default" w:ascii="Times New Roman" w:hAnsi="Times New Roman" w:eastAsia="方正仿宋_GBK" w:cs="Times New Roman"/>
          <w:b w:val="0"/>
          <w:bCs w:val="0"/>
          <w:color w:val="auto"/>
          <w:sz w:val="32"/>
          <w:highlight w:val="none"/>
        </w:rPr>
        <w:t>年</w:t>
      </w:r>
      <w:r>
        <w:rPr>
          <w:rFonts w:hint="default" w:ascii="Times New Roman" w:hAnsi="Times New Roman" w:eastAsia="方正仿宋_GBK" w:cs="Times New Roman"/>
          <w:b w:val="0"/>
          <w:bCs w:val="0"/>
          <w:color w:val="auto"/>
          <w:sz w:val="32"/>
          <w:highlight w:val="none"/>
          <w:lang w:val="en-US" w:eastAsia="zh-CN"/>
        </w:rPr>
        <w:t>单位</w:t>
      </w:r>
      <w:r>
        <w:rPr>
          <w:rFonts w:hint="default" w:ascii="Times New Roman" w:hAnsi="Times New Roman" w:eastAsia="方正仿宋_GBK" w:cs="Times New Roman"/>
          <w:b w:val="0"/>
          <w:bCs w:val="0"/>
          <w:color w:val="auto"/>
          <w:sz w:val="32"/>
          <w:highlight w:val="none"/>
        </w:rPr>
        <w:t>预算公开报表</w:t>
      </w:r>
      <w:r>
        <w:rPr>
          <w:rFonts w:hint="default" w:ascii="Times New Roman" w:hAnsi="Times New Roman" w:eastAsia="方正仿宋_GBK" w:cs="Times New Roman"/>
          <w:b w:val="0"/>
          <w:bCs w:val="0"/>
          <w:color w:val="auto"/>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val="0"/>
          <w:bCs w:val="0"/>
          <w:color w:val="auto"/>
          <w:sz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val="0"/>
          <w:bCs w:val="0"/>
          <w:color w:val="auto"/>
          <w:sz w:val="32"/>
          <w:szCs w:val="32"/>
          <w:highlight w:val="none"/>
        </w:rPr>
      </w:pPr>
      <w:r>
        <w:rPr>
          <w:rFonts w:hint="eastAsia" w:eastAsia="方正仿宋_GBK" w:cs="Times New Roman"/>
          <w:b w:val="0"/>
          <w:bCs w:val="0"/>
          <w:color w:val="auto"/>
          <w:sz w:val="32"/>
          <w:highlight w:val="none"/>
          <w:lang w:eastAsia="zh-CN"/>
        </w:rPr>
        <w:t>单位</w:t>
      </w:r>
      <w:r>
        <w:rPr>
          <w:rFonts w:hint="default" w:ascii="Times New Roman" w:hAnsi="Times New Roman" w:eastAsia="方正仿宋_GBK" w:cs="Times New Roman"/>
          <w:b w:val="0"/>
          <w:bCs w:val="0"/>
          <w:color w:val="auto"/>
          <w:sz w:val="32"/>
          <w:highlight w:val="none"/>
        </w:rPr>
        <w:t>预算公开联系人：</w:t>
      </w:r>
      <w:r>
        <w:rPr>
          <w:rFonts w:hint="default" w:ascii="Times New Roman" w:hAnsi="Times New Roman" w:eastAsia="方正仿宋_GBK" w:cs="Times New Roman"/>
          <w:b w:val="0"/>
          <w:bCs w:val="0"/>
          <w:color w:val="auto"/>
          <w:sz w:val="32"/>
          <w:highlight w:val="none"/>
          <w:lang w:eastAsia="zh-CN"/>
        </w:rPr>
        <w:t>徐相梅</w:t>
      </w:r>
      <w:r>
        <w:rPr>
          <w:rFonts w:hint="default" w:ascii="Times New Roman" w:hAnsi="Times New Roman" w:eastAsia="方正仿宋_GBK" w:cs="Times New Roman"/>
          <w:b w:val="0"/>
          <w:bCs w:val="0"/>
          <w:color w:val="auto"/>
          <w:sz w:val="32"/>
          <w:highlight w:val="none"/>
        </w:rPr>
        <w:t xml:space="preserve">  联系方式：023-</w:t>
      </w:r>
      <w:r>
        <w:rPr>
          <w:rFonts w:hint="default" w:ascii="Times New Roman" w:hAnsi="Times New Roman" w:eastAsia="方正仿宋_GBK" w:cs="Times New Roman"/>
          <w:b w:val="0"/>
          <w:bCs w:val="0"/>
          <w:color w:val="auto"/>
          <w:sz w:val="32"/>
          <w:highlight w:val="none"/>
          <w:lang w:val="en-US" w:eastAsia="zh-CN"/>
        </w:rPr>
        <w:t>5244552</w:t>
      </w:r>
      <w:r>
        <w:rPr>
          <w:rFonts w:hint="eastAsia" w:eastAsia="方正仿宋_GBK" w:cs="Times New Roman"/>
          <w:b w:val="0"/>
          <w:bCs w:val="0"/>
          <w:color w:val="auto"/>
          <w:sz w:val="32"/>
          <w:highlight w:val="none"/>
          <w:lang w:val="en-US" w:eastAsia="zh-CN"/>
        </w:rPr>
        <w:t>5</w:t>
      </w:r>
    </w:p>
    <w:p>
      <w:pPr>
        <w:spacing w:line="540" w:lineRule="exact"/>
        <w:jc w:val="center"/>
        <w:rPr>
          <w:rFonts w:eastAsia="方正小标宋_GBK"/>
          <w:color w:val="auto"/>
          <w:sz w:val="44"/>
          <w:szCs w:val="44"/>
          <w:highlight w:val="none"/>
        </w:rPr>
      </w:pPr>
    </w:p>
    <w:p>
      <w:pPr>
        <w:spacing w:line="540" w:lineRule="exact"/>
        <w:jc w:val="center"/>
        <w:rPr>
          <w:rFonts w:eastAsia="方正小标宋_GBK"/>
          <w:color w:val="auto"/>
          <w:sz w:val="44"/>
          <w:szCs w:val="44"/>
          <w:highlight w:val="none"/>
        </w:rPr>
      </w:pP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eastAsia="zh-CN"/>
        </w:rPr>
        <w:t>重庆市开州区满月镇人民政府</w:t>
      </w:r>
      <w:r>
        <w:rPr>
          <w:rFonts w:hint="eastAsia" w:ascii="Times New Roman" w:hAnsi="Times New Roman" w:eastAsia="方正仿宋_GBK" w:cs="Times New Roman"/>
          <w:color w:val="auto"/>
          <w:sz w:val="32"/>
          <w:szCs w:val="32"/>
          <w:highlight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202</w:t>
      </w:r>
      <w:r>
        <w:rPr>
          <w:rFonts w:hint="default"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rPr>
        <w:t>年3月</w:t>
      </w:r>
      <w:r>
        <w:rPr>
          <w:rFonts w:hint="default" w:ascii="Times New Roman" w:hAnsi="Times New Roman" w:eastAsia="方正仿宋_GBK" w:cs="Times New Roman"/>
          <w:color w:val="auto"/>
          <w:sz w:val="32"/>
          <w:szCs w:val="32"/>
          <w:highlight w:val="none"/>
          <w:lang w:val="en-US" w:eastAsia="zh-CN"/>
        </w:rPr>
        <w:t>1</w:t>
      </w:r>
      <w:r>
        <w:rPr>
          <w:rFonts w:hint="eastAsia"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日</w:t>
      </w:r>
      <w:r>
        <w:rPr>
          <w:rFonts w:hint="eastAsia" w:ascii="Times New Roman" w:hAnsi="Times New Roman" w:eastAsia="方正仿宋_GBK" w:cs="Times New Roman"/>
          <w:color w:val="auto"/>
          <w:sz w:val="32"/>
          <w:szCs w:val="32"/>
          <w:highlight w:val="none"/>
          <w:lang w:val="en-US" w:eastAsia="zh-CN"/>
        </w:rPr>
        <w:t xml:space="preserve">        </w:t>
      </w:r>
    </w:p>
    <w:p>
      <w:pPr>
        <w:spacing w:line="540" w:lineRule="exact"/>
        <w:rPr>
          <w:rFonts w:ascii="Times New Roman" w:hAnsi="Times New Roman" w:eastAsia="方正仿宋_GBK" w:cs="Times New Roman"/>
          <w:sz w:val="28"/>
          <w:szCs w:val="28"/>
        </w:rPr>
      </w:pPr>
    </w:p>
    <w:p>
      <w:pPr>
        <w:widowControl w:val="0"/>
        <w:jc w:val="both"/>
        <w:rPr>
          <w:rFonts w:ascii="Times New Roman" w:hAnsi="Times New Roman" w:eastAsia="方正仿宋_GBK" w:cs="Times New Roman"/>
          <w:kern w:val="2"/>
          <w:sz w:val="28"/>
          <w:szCs w:val="28"/>
          <w:lang w:val="en-US" w:eastAsia="zh-CN" w:bidi="ar-SA"/>
        </w:rPr>
      </w:pPr>
    </w:p>
    <w:p>
      <w:pPr>
        <w:widowControl w:val="0"/>
        <w:spacing w:line="600" w:lineRule="exact"/>
        <w:ind w:firstLine="560" w:firstLineChars="200"/>
        <w:jc w:val="left"/>
        <w:rPr>
          <w:rFonts w:ascii="方正黑体_GBK" w:hAnsi="Times New Roman" w:eastAsia="方正仿宋_GBK" w:cs="Times New Roman"/>
          <w:kern w:val="2"/>
          <w:sz w:val="28"/>
          <w:szCs w:val="28"/>
          <w:lang w:val="en-US" w:eastAsia="zh-CN" w:bidi="ar-SA"/>
        </w:rPr>
      </w:pPr>
    </w:p>
    <w:p>
      <w:pPr>
        <w:rPr>
          <w:rFonts w:ascii="Times New Roman" w:hAnsi="Times New Roman" w:eastAsia="方正仿宋_GBK" w:cs="Times New Roman"/>
          <w:sz w:val="28"/>
          <w:szCs w:val="28"/>
        </w:rPr>
      </w:pPr>
    </w:p>
    <w:p>
      <w:pPr>
        <w:widowControl w:val="0"/>
        <w:jc w:val="both"/>
        <w:rPr>
          <w:rFonts w:ascii="Times New Roman" w:hAnsi="Times New Roman" w:eastAsia="方正仿宋_GBK" w:cs="Times New Roman"/>
          <w:kern w:val="2"/>
          <w:sz w:val="28"/>
          <w:szCs w:val="28"/>
          <w:lang w:val="en-US" w:eastAsia="zh-CN" w:bidi="ar-SA"/>
        </w:rPr>
      </w:pPr>
    </w:p>
    <w:p>
      <w:pPr>
        <w:widowControl w:val="0"/>
        <w:spacing w:line="600" w:lineRule="exact"/>
        <w:ind w:firstLine="560" w:firstLineChars="200"/>
        <w:jc w:val="left"/>
        <w:rPr>
          <w:rFonts w:ascii="方正黑体_GBK" w:hAnsi="Times New Roman" w:eastAsia="方正仿宋_GBK" w:cs="Times New Roman"/>
          <w:kern w:val="2"/>
          <w:sz w:val="28"/>
          <w:szCs w:val="28"/>
          <w:lang w:val="en-US" w:eastAsia="zh-CN" w:bidi="ar-SA"/>
        </w:rPr>
      </w:pPr>
    </w:p>
    <w:p>
      <w:pPr>
        <w:rPr>
          <w:rFonts w:ascii="Times New Roman" w:hAnsi="Times New Roman" w:eastAsia="方正仿宋_GBK" w:cs="Times New Roman"/>
          <w:sz w:val="28"/>
          <w:szCs w:val="28"/>
        </w:rPr>
      </w:pPr>
      <w:bookmarkStart w:id="1" w:name="_GoBack"/>
      <w:bookmarkEnd w:id="1"/>
    </w:p>
    <w:p>
      <w:pPr>
        <w:pStyle w:val="2"/>
        <w:rPr>
          <w:rFonts w:ascii="Times New Roman" w:hAnsi="Times New Roman" w:eastAsia="方正仿宋_GBK" w:cs="Times New Roman"/>
          <w:kern w:val="2"/>
          <w:sz w:val="28"/>
          <w:szCs w:val="28"/>
          <w:lang w:val="en-US" w:eastAsia="zh-CN" w:bidi="ar-SA"/>
        </w:rPr>
      </w:pPr>
    </w:p>
    <w:p>
      <w:pPr>
        <w:pStyle w:val="3"/>
        <w:rPr>
          <w:rFonts w:ascii="Times New Roman" w:hAnsi="Times New Roman" w:eastAsia="方正仿宋_GBK" w:cs="Times New Roman"/>
          <w:kern w:val="2"/>
          <w:sz w:val="28"/>
          <w:szCs w:val="28"/>
          <w:lang w:val="en-US" w:eastAsia="zh-CN" w:bidi="ar-SA"/>
        </w:rPr>
      </w:pPr>
    </w:p>
    <w:p>
      <w:pPr>
        <w:rPr>
          <w:lang w:val="en-US" w:eastAsia="zh-CN"/>
        </w:rPr>
      </w:pPr>
    </w:p>
    <w:p>
      <w:pPr>
        <w:rPr>
          <w:rFonts w:ascii="Times New Roman" w:hAnsi="Times New Roman" w:eastAsia="宋体" w:cs="Times New Roman"/>
        </w:rPr>
      </w:pPr>
    </w:p>
    <w:p>
      <w:pPr>
        <w:spacing w:line="540" w:lineRule="exact"/>
      </w:pPr>
      <w:r>
        <w:rPr>
          <w:rFonts w:ascii="Times New Roman" w:hAnsi="Times New Roman" w:eastAsia="方正仿宋_GBK" w:cs="Times New Roman"/>
          <w:sz w:val="28"/>
          <w:szCs w:val="28"/>
        </w:rPr>
        <w:t xml:space="preserve"> </w:t>
      </w:r>
      <w:r>
        <w:rPr>
          <w:rFonts w:ascii="Times New Roman" w:hAnsi="Times New Roman" w:eastAsia="宋体" w:cs="Times New Roman"/>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396240</wp:posOffset>
                </wp:positionV>
                <wp:extent cx="5551805" cy="2540"/>
                <wp:effectExtent l="0" t="0" r="0" b="0"/>
                <wp:wrapNone/>
                <wp:docPr id="5" name="直接连接符 5"/>
                <wp:cNvGraphicFramePr/>
                <a:graphic xmlns:a="http://schemas.openxmlformats.org/drawingml/2006/main">
                  <a:graphicData uri="http://schemas.microsoft.com/office/word/2010/wordprocessingShape">
                    <wps:wsp>
                      <wps:cNvCnPr/>
                      <wps:spPr>
                        <a:xfrm>
                          <a:off x="0" y="0"/>
                          <a:ext cx="5551805" cy="254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31.2pt;height:0.2pt;width:437.15pt;z-index:251662336;mso-width-relative:page;mso-height-relative:page;" filled="f" stroked="t" coordsize="21600,21600" o:gfxdata="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P2Mx3VAAAABgEAAA8AAAAAAAAAAQAgAAAAIgAAAGRycy9kb3ducmV2LnhtbFBLAQIUABQA&#10;AAAIAIdO4kAX2wsB8wEAAOkDAAAOAAAAAAAAAAEAIAAAACQBAABkcnMvZTJvRG9jLnhtbFBLBQYA&#10;AAAABgAGAFkBAACJBQAAAAA=&#10;">
                <v:fill on="f" focussize="0,0"/>
                <v:stroke color="#000000" joinstyle="round"/>
                <v:imagedata o:title=""/>
                <o:lock v:ext="edit" aspectratio="f"/>
              </v:line>
            </w:pict>
          </mc:Fallback>
        </mc:AlternateContent>
      </w:r>
      <w:r>
        <w:rPr>
          <w:rFonts w:ascii="Times New Roman" w:hAnsi="Times New Roman" w:eastAsia="宋体" w:cs="Times New Roman"/>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46355</wp:posOffset>
                </wp:positionV>
                <wp:extent cx="5532755" cy="1270"/>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532755" cy="127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0pt;margin-top:3.65pt;height:0.1pt;width:435.65pt;z-index:251661312;mso-width-relative:page;mso-height-relative:page;" filled="f" stroked="t" coordsize="21600,21600" o:gfxdata="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QcK8r0wAAAAQBAAAPAAAAAAAAAAEAIAAAACIAAABkcnMvZG93bnJldi54bWxQ&#10;SwECFAAUAAAACACHTuJADs0lT/wBAADzAwAADgAAAAAAAAABACAAAAAiAQAAZHJzL2Uyb0RvYy54&#10;bWxQSwUGAAAAAAYABgBZAQAAkAUAAAAA&#10;">
                <v:fill on="f" focussize="0,0"/>
                <v:stroke color="#000000" joinstyle="round"/>
                <v:imagedata o:title=""/>
                <o:lock v:ext="edit" aspectratio="f"/>
              </v:line>
            </w:pict>
          </mc:Fallback>
        </mc:AlternateContent>
      </w:r>
      <w:r>
        <w:rPr>
          <w:rFonts w:ascii="Times New Roman" w:hAnsi="Times New Roman" w:eastAsia="方正仿宋_GBK" w:cs="Times New Roman"/>
          <w:sz w:val="28"/>
          <w:szCs w:val="28"/>
        </w:rPr>
        <w:t>重庆市开州区</w:t>
      </w:r>
      <w:r>
        <w:rPr>
          <w:rFonts w:hint="eastAsia" w:ascii="Times New Roman" w:hAnsi="Times New Roman" w:eastAsia="方正仿宋_GBK" w:cs="Times New Roman"/>
          <w:sz w:val="28"/>
          <w:szCs w:val="28"/>
          <w:lang w:eastAsia="zh-CN"/>
        </w:rPr>
        <w:t>满月镇基层治理综合指挥室</w:t>
      </w:r>
      <w:r>
        <w:rPr>
          <w:rFonts w:ascii="Times New Roman" w:hAnsi="Times New Roman" w:eastAsia="方正仿宋_GBK" w:cs="Times New Roman"/>
          <w:sz w:val="28"/>
          <w:szCs w:val="28"/>
        </w:rPr>
        <w:t xml:space="preserve">  </w:t>
      </w:r>
      <w:r>
        <w:rPr>
          <w:rFonts w:hint="eastAsia" w:ascii="Times New Roman" w:hAnsi="Times New Roman" w:eastAsia="宋体" w:cs="Times New Roman"/>
          <w:sz w:val="28"/>
          <w:szCs w:val="28"/>
          <w:lang w:val="en-US" w:eastAsia="zh-CN"/>
        </w:rPr>
        <w:t xml:space="preserve"> </w:t>
      </w:r>
      <w:r>
        <w:rPr>
          <w:rFonts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rPr>
        <w:t>202</w:t>
      </w:r>
      <w:r>
        <w:rPr>
          <w:rFonts w:hint="default" w:ascii="Times New Roman" w:hAnsi="Times New Roman" w:eastAsia="方正仿宋_GBK" w:cs="Times New Roman"/>
          <w:sz w:val="28"/>
          <w:szCs w:val="28"/>
          <w:lang w:val="en-US" w:eastAsia="zh-CN"/>
        </w:rPr>
        <w:t>6</w:t>
      </w:r>
      <w:r>
        <w:rPr>
          <w:rFonts w:hint="default"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1</w:t>
      </w:r>
      <w:r>
        <w:rPr>
          <w:rFonts w:hint="eastAsia" w:cs="Times New Roman"/>
          <w:sz w:val="28"/>
          <w:szCs w:val="28"/>
          <w:lang w:val="en-US" w:eastAsia="zh-CN"/>
        </w:rPr>
        <w:t>2</w:t>
      </w:r>
      <w:r>
        <w:rPr>
          <w:rFonts w:ascii="Times New Roman" w:hAnsi="Times New Roman" w:eastAsia="方正仿宋_GBK" w:cs="Times New Roman"/>
          <w:sz w:val="28"/>
          <w:szCs w:val="28"/>
        </w:rPr>
        <w:t>日印发</w:t>
      </w:r>
    </w:p>
    <w:sectPr>
      <w:footerReference r:id="rId3" w:type="default"/>
      <w:pgSz w:w="11906" w:h="16838"/>
      <w:pgMar w:top="2098" w:right="1531" w:bottom="1984" w:left="1531"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mIzNTU1N2MzNDQwMmU3Zjg1YWNiNTM4MjI1NjQifQ=="/>
  </w:docVars>
  <w:rsids>
    <w:rsidRoot w:val="00000000"/>
    <w:rsid w:val="030D16F2"/>
    <w:rsid w:val="03290FC3"/>
    <w:rsid w:val="0345678B"/>
    <w:rsid w:val="04194BF8"/>
    <w:rsid w:val="049D793C"/>
    <w:rsid w:val="0F807199"/>
    <w:rsid w:val="2997417F"/>
    <w:rsid w:val="2E4E1DFD"/>
    <w:rsid w:val="2F694BE4"/>
    <w:rsid w:val="3B5D6552"/>
    <w:rsid w:val="40300D56"/>
    <w:rsid w:val="412C5BDB"/>
    <w:rsid w:val="46A0515E"/>
    <w:rsid w:val="4AA8638B"/>
    <w:rsid w:val="4D8431F6"/>
    <w:rsid w:val="4EBC3DE4"/>
    <w:rsid w:val="5ABF0B58"/>
    <w:rsid w:val="5B202FD4"/>
    <w:rsid w:val="5F69347A"/>
    <w:rsid w:val="60ED0F01"/>
    <w:rsid w:val="68DDEEB3"/>
    <w:rsid w:val="6908232A"/>
    <w:rsid w:val="697F3657"/>
    <w:rsid w:val="6D277D6F"/>
    <w:rsid w:val="6EA96DF8"/>
    <w:rsid w:val="74FE64CC"/>
    <w:rsid w:val="752C092D"/>
    <w:rsid w:val="753B2F8D"/>
    <w:rsid w:val="7D0B172C"/>
    <w:rsid w:val="FFFF281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Times New Roman" w:hAnsi="Times New Roman"/>
    </w:rPr>
  </w:style>
  <w:style w:type="paragraph" w:styleId="3">
    <w:name w:val="toc 5"/>
    <w:basedOn w:val="1"/>
    <w:next w:val="1"/>
    <w:unhideWhenUsed/>
    <w:qFormat/>
    <w:uiPriority w:val="39"/>
    <w:pPr>
      <w:spacing w:line="600" w:lineRule="exact"/>
      <w:ind w:firstLine="200" w:firstLineChars="200"/>
      <w:jc w:val="left"/>
    </w:pPr>
    <w:rPr>
      <w:rFonts w:ascii="方正黑体_GBK" w:eastAsia="方正黑体_GBK"/>
      <w:sz w:val="32"/>
      <w:szCs w:val="32"/>
    </w:rPr>
  </w:style>
  <w:style w:type="paragraph" w:styleId="4">
    <w:name w:val="Body Text Indent"/>
    <w:basedOn w:val="1"/>
    <w:qFormat/>
    <w:uiPriority w:val="0"/>
    <w:pPr>
      <w:ind w:firstLine="640" w:firstLineChars="200"/>
    </w:pPr>
    <w:rPr>
      <w:rFonts w:ascii="仿宋_GB2312" w:eastAsia="仿宋_GB2312"/>
      <w:sz w:val="32"/>
    </w:rPr>
  </w:style>
  <w:style w:type="paragraph" w:styleId="5">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24"/>
      <w:lang w:val="en-US" w:eastAsia="zh-CN"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2026-02-05T22:42:00Z</dcterms:created>
  <dc:creator>Administrator</dc:creator>
  <cp:lastModifiedBy>冉浩田</cp:lastModifiedBy>
  <cp:lastPrinted>2026-02-25T00:39:00Z</cp:lastPrinted>
  <dcterms:modified xsi:type="dcterms:W3CDTF">2026-03-12T09:45:16Z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DAEB2B68B700EFD1DA9A9E69CF3B87C3_43</vt:lpwstr>
  </property>
</Properties>
</file>