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horzAnchor="margin" w:tblpXSpec="center" w:tblpYSpec="top"/>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9061" w:type="dxa"/>
            <w:noWrap w:val="0"/>
            <w:vAlign w:val="top"/>
          </w:tcPr>
          <w:p>
            <w:pPr>
              <w:spacing w:line="600" w:lineRule="exact"/>
              <w:rPr>
                <w:rFonts w:hint="default" w:ascii="Times New Roman" w:hAnsi="Times New Roman"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9061" w:type="dxa"/>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9061" w:type="dxa"/>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exact"/>
          <w:jc w:val="center"/>
        </w:trPr>
        <w:tc>
          <w:tcPr>
            <w:tcW w:w="9061" w:type="dxa"/>
            <w:noWrap w:val="0"/>
            <w:vAlign w:val="center"/>
          </w:tcPr>
          <w:p>
            <w:pPr>
              <w:jc w:val="center"/>
              <w:rPr>
                <w:rFonts w:hint="default" w:ascii="Times New Roman" w:hAnsi="Times New Roman" w:eastAsia="方正小标宋_GBK" w:cs="Times New Roman"/>
                <w:b/>
                <w:color w:val="FF3300"/>
                <w:spacing w:val="45"/>
                <w:w w:val="58"/>
                <w:sz w:val="100"/>
                <w:szCs w:val="96"/>
                <w:lang w:eastAsia="zh-CN"/>
              </w:rPr>
            </w:pPr>
            <w:r>
              <w:rPr>
                <w:rFonts w:hint="default" w:ascii="Times New Roman" w:hAnsi="Times New Roman" w:eastAsia="方正小标宋_GBK" w:cs="Times New Roman"/>
                <w:b/>
                <w:color w:val="FF3300"/>
                <w:spacing w:val="45"/>
                <w:w w:val="58"/>
                <w:sz w:val="100"/>
                <w:szCs w:val="96"/>
              </w:rPr>
              <w:t>重庆市开州区巫山镇</w:t>
            </w:r>
            <w:r>
              <w:rPr>
                <w:rFonts w:hint="default" w:ascii="Times New Roman" w:hAnsi="Times New Roman" w:eastAsia="方正小标宋_GBK" w:cs="Times New Roman"/>
                <w:b/>
                <w:color w:val="FF3300"/>
                <w:spacing w:val="45"/>
                <w:w w:val="58"/>
                <w:sz w:val="100"/>
                <w:szCs w:val="96"/>
                <w:lang w:eastAsia="zh-CN"/>
              </w:rPr>
              <w:t>人民政府</w:t>
            </w: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32"/>
                <w:w w:val="58"/>
                <w:sz w:val="128"/>
                <w:szCs w:val="1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exact"/>
          <w:jc w:val="center"/>
        </w:trPr>
        <w:tc>
          <w:tcPr>
            <w:tcW w:w="9061" w:type="dxa"/>
            <w:noWrap/>
            <w:vAlign w:val="bottom"/>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default" w:ascii="Times New Roman" w:hAnsi="Times New Roman" w:eastAsia="方正楷体_GBK" w:cs="Times New Roman"/>
                <w:sz w:val="34"/>
                <w:szCs w:val="34"/>
              </w:rPr>
            </w:pPr>
            <w:r>
              <w:rPr>
                <w:rFonts w:hint="default" w:ascii="Times New Roman" w:hAnsi="Times New Roman" w:eastAsia="方正仿宋_GBK" w:cs="Times New Roman"/>
                <w:b w:val="0"/>
                <w:bCs w:val="0"/>
                <w:sz w:val="32"/>
                <w:szCs w:val="32"/>
                <w:lang w:eastAsia="zh-CN"/>
              </w:rPr>
              <w:t>开州巫山府文〔</w:t>
            </w:r>
            <w:r>
              <w:rPr>
                <w:rFonts w:hint="default" w:ascii="Times New Roman" w:hAnsi="Times New Roman" w:eastAsia="方正仿宋_GBK" w:cs="Times New Roman"/>
                <w:b w:val="0"/>
                <w:bCs w:val="0"/>
                <w:sz w:val="32"/>
                <w:szCs w:val="32"/>
                <w:lang w:val="en-US" w:eastAsia="zh-CN"/>
              </w:rPr>
              <w:t>2026</w:t>
            </w:r>
            <w:r>
              <w:rPr>
                <w:rFonts w:hint="default" w:ascii="Times New Roman" w:hAnsi="Times New Roman" w:eastAsia="方正仿宋_GBK" w:cs="Times New Roman"/>
                <w:b w:val="0"/>
                <w:bCs w:val="0"/>
                <w:sz w:val="32"/>
                <w:szCs w:val="32"/>
                <w:lang w:eastAsia="zh-CN"/>
              </w:rPr>
              <w:t>〕</w:t>
            </w:r>
            <w:r>
              <w:rPr>
                <w:rFonts w:hint="eastAsia" w:ascii="Times New Roman" w:hAnsi="Times New Roman" w:cs="Times New Roman"/>
                <w:b w:val="0"/>
                <w:bCs w:val="0"/>
                <w:sz w:val="32"/>
                <w:szCs w:val="32"/>
                <w:lang w:val="en-US" w:eastAsia="zh-CN"/>
              </w:rPr>
              <w:t>9</w:t>
            </w:r>
            <w:r>
              <w:rPr>
                <w:rFonts w:hint="default" w:ascii="Times New Roman" w:hAnsi="Times New Roman" w:eastAsia="方正仿宋_GBK" w:cs="Times New Roman"/>
                <w:b w:val="0"/>
                <w:bCs w:val="0"/>
                <w:sz w:val="32"/>
                <w:szCs w:val="32"/>
                <w:lang w:eastAsia="zh-CN"/>
              </w:rPr>
              <w:t xml:space="preserve">号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eastAsia="zh-CN"/>
              </w:rPr>
              <w:t>签发人：</w:t>
            </w:r>
            <w:r>
              <w:rPr>
                <w:rFonts w:hint="default" w:ascii="Times New Roman" w:hAnsi="Times New Roman" w:eastAsia="方正楷体_GBK" w:cs="Times New Roman"/>
                <w:b w:val="0"/>
                <w:bCs w:val="0"/>
                <w:sz w:val="32"/>
                <w:szCs w:val="32"/>
                <w:lang w:eastAsia="zh-CN"/>
              </w:rPr>
              <w:t>邹麟敏</w:t>
            </w:r>
          </w:p>
          <w:p>
            <w:pPr>
              <w:spacing w:line="540" w:lineRule="exact"/>
              <w:jc w:val="center"/>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3143885</wp:posOffset>
                      </wp:positionH>
                      <wp:positionV relativeFrom="paragraph">
                        <wp:posOffset>151130</wp:posOffset>
                      </wp:positionV>
                      <wp:extent cx="2598420" cy="0"/>
                      <wp:effectExtent l="0" t="13970" r="11430" b="24130"/>
                      <wp:wrapNone/>
                      <wp:docPr id="2" name="直接连接符 2"/>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7.55pt;margin-top:11.9pt;height:0pt;width:204.6pt;z-index:251660288;mso-width-relative:page;mso-height-relative:page;" filled="f" stroked="t" coordsize="21600,21600" o:gfxdata="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A7oUtcAAAAJAQAADwAAAAAAAAABACAAAAAiAAAAZHJzL2Rvd25yZXYu&#10;eG1sUEsBAhQAFAAAAAgAh07iQL1WznL8AQAA8wMAAA4AAAAAAAAAAQAgAAAAJgEAAGRycy9lMm9E&#10;b2MueG1sUEsFBgAAAAAGAAYAWQEAAJQ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161925</wp:posOffset>
                      </wp:positionV>
                      <wp:extent cx="2536190" cy="0"/>
                      <wp:effectExtent l="0" t="13970" r="16510" b="24130"/>
                      <wp:wrapNone/>
                      <wp:docPr id="3" name="直接连接符 3"/>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12.75pt;height:0pt;width:199.7pt;z-index:251659264;mso-width-relative:page;mso-height-relative:page;" filled="f" stroked="t" coordsize="21600,21600" o:gfxdata="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KKGV7SAAAABwEAAA8AAAAAAAAAAQAgAAAAIgAAAGRycy9kb3ducmV2LnhtbFBL&#10;AQIUABQAAAAIAIdO4kCLdgP5/AEAAPMDAAAOAAAAAAAAAAEAIAAAACEBAABkcnMvZTJvRG9jLnht&#10;bFBLBQYAAAAABgAGAFkBAACPBQ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b/>
                <w:color w:val="FF3300"/>
                <w:sz w:val="52"/>
                <w:szCs w:val="52"/>
              </w:rPr>
              <w:t>★</w:t>
            </w:r>
          </w:p>
        </w:tc>
      </w:tr>
    </w:tbl>
    <w:p>
      <w:pPr>
        <w:pStyle w:val="4"/>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巫山镇人民政府</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rPr>
        <w:t>关于巫山镇村镇建设服务中心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按照有关财政预算公开的部署和要求，依据《中华人民共和国政府信息公开条例》（国务院令第492号）,现将重庆市开州区巫山镇村镇建设服务中心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p>
    <w:p>
      <w:pPr>
        <w:pStyle w:val="2"/>
        <w:rPr>
          <w:rFonts w:hint="default" w:ascii="Times New Roman" w:hAnsi="Times New Roman" w:eastAsia="方正小标宋_GBK" w:cs="Times New Roman"/>
          <w:sz w:val="44"/>
          <w:szCs w:val="44"/>
          <w:highlight w:val="none"/>
        </w:rPr>
      </w:pPr>
    </w:p>
    <w:p>
      <w:pPr>
        <w:rPr>
          <w:rFonts w:hint="default" w:ascii="Times New Roman" w:hAnsi="Times New Roman" w:eastAsia="方正小标宋_GBK" w:cs="Times New Roman"/>
          <w:sz w:val="44"/>
          <w:szCs w:val="44"/>
          <w:highlight w:val="none"/>
        </w:rPr>
      </w:pPr>
    </w:p>
    <w:p>
      <w:pPr>
        <w:pStyle w:val="2"/>
        <w:rPr>
          <w:rFonts w:hint="default" w:ascii="Times New Roman" w:hAnsi="Times New Roman" w:eastAsia="方正小标宋_GBK" w:cs="Times New Roman"/>
          <w:sz w:val="44"/>
          <w:szCs w:val="44"/>
          <w:highlight w:val="none"/>
        </w:rPr>
      </w:pPr>
    </w:p>
    <w:p>
      <w:pPr>
        <w:rPr>
          <w:rFonts w:hint="default" w:ascii="Times New Roman" w:hAnsi="Times New Roman" w:eastAsia="方正小标宋_GBK" w:cs="Times New Roman"/>
          <w:sz w:val="44"/>
          <w:szCs w:val="44"/>
          <w:highlight w:val="none"/>
        </w:rPr>
      </w:pPr>
    </w:p>
    <w:p>
      <w:pPr>
        <w:pStyle w:val="2"/>
        <w:rPr>
          <w:rFonts w:hint="default"/>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val="en-US" w:eastAsia="zh-CN"/>
        </w:rPr>
        <w:t>宗旨</w:t>
      </w:r>
      <w:r>
        <w:rPr>
          <w:rFonts w:hint="eastAsia" w:ascii="方正仿宋_GBK" w:hAnsi="方正仿宋_GBK" w:eastAsia="方正仿宋_GBK" w:cs="方正仿宋_GBK"/>
          <w:i w:val="0"/>
          <w:iCs w:val="0"/>
          <w:caps w:val="0"/>
          <w:color w:val="333333"/>
          <w:spacing w:val="0"/>
          <w:sz w:val="31"/>
          <w:szCs w:val="31"/>
          <w:shd w:val="clear" w:fill="FFFFFF"/>
        </w:rPr>
        <w:t>：完善基础设施建设，提高村镇建设管理水平。主要职责：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_GBK" w:cs="Times New Roman"/>
          <w:sz w:val="32"/>
          <w:highlight w:val="yellow"/>
          <w:lang w:val="en-US" w:eastAsia="zh-CN"/>
        </w:rPr>
      </w:pPr>
      <w:r>
        <w:rPr>
          <w:rFonts w:hint="default" w:ascii="Times New Roman" w:hAnsi="Times New Roman" w:eastAsia="方正仿宋_GBK" w:cs="Times New Roman"/>
          <w:sz w:val="32"/>
          <w:highlight w:val="none"/>
        </w:rPr>
        <w:t>重庆市开州区巫山镇村镇建设服务中心</w:t>
      </w:r>
      <w:r>
        <w:rPr>
          <w:rFonts w:hint="eastAsia" w:ascii="Times New Roman" w:hAnsi="Times New Roman" w:eastAsia="方正仿宋_GBK" w:cs="Times New Roman"/>
          <w:sz w:val="32"/>
          <w:highlight w:val="none"/>
          <w:lang w:val="en-US" w:eastAsia="zh-CN"/>
        </w:rPr>
        <w:t>为重庆市开州区巫山镇人民政府下属二级单位，无内设办公室及下级单位。</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84.96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84.96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万元，其他收入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84.96</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2025年在政府一起预算，2026年才开始分单位预算，</w:t>
      </w:r>
      <w:r>
        <w:rPr>
          <w:rFonts w:hint="default" w:ascii="Times New Roman" w:hAnsi="Times New Roman" w:eastAsia="方正仿宋_GBK" w:cs="Times New Roman"/>
          <w:sz w:val="32"/>
          <w:highlight w:val="none"/>
        </w:rPr>
        <w:t>经费拨款增加</w:t>
      </w:r>
      <w:r>
        <w:rPr>
          <w:rFonts w:hint="eastAsia" w:ascii="Times New Roman" w:hAnsi="Times New Roman" w:eastAsia="方正仿宋_GBK" w:cs="Times New Roman"/>
          <w:sz w:val="32"/>
          <w:highlight w:val="none"/>
          <w:lang w:val="en-US" w:eastAsia="zh-CN"/>
        </w:rPr>
        <w:t>84.96</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84.96</w:t>
      </w:r>
      <w:r>
        <w:rPr>
          <w:rFonts w:hint="default" w:ascii="Times New Roman" w:hAnsi="Times New Roman" w:eastAsia="方正仿宋_GBK" w:cs="Times New Roman"/>
          <w:sz w:val="32"/>
          <w:highlight w:val="none"/>
        </w:rPr>
        <w:t>万元，其中：社会保障和就业支出预算</w:t>
      </w:r>
      <w:r>
        <w:rPr>
          <w:rFonts w:hint="eastAsia" w:ascii="Times New Roman" w:hAnsi="Times New Roman" w:eastAsia="方正仿宋_GBK" w:cs="Times New Roman"/>
          <w:sz w:val="32"/>
          <w:highlight w:val="none"/>
          <w:lang w:val="en-US" w:eastAsia="zh-CN"/>
        </w:rPr>
        <w:t>14.91</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4.11</w:t>
      </w:r>
      <w:r>
        <w:rPr>
          <w:rFonts w:hint="default" w:ascii="Times New Roman" w:hAnsi="Times New Roman" w:eastAsia="方正仿宋_GBK" w:cs="Times New Roman"/>
          <w:sz w:val="32"/>
          <w:highlight w:val="none"/>
        </w:rPr>
        <w:t>万元，城乡社区支出预算62.37</w:t>
      </w:r>
      <w:r>
        <w:rPr>
          <w:rFonts w:hint="eastAsia" w:ascii="Times New Roman" w:hAnsi="Times New Roman" w:eastAsia="方正仿宋_GBK" w:cs="Times New Roman"/>
          <w:sz w:val="32"/>
          <w:highlight w:val="none"/>
          <w:lang w:val="en-US" w:eastAsia="zh-CN"/>
        </w:rPr>
        <w:t>万元，</w:t>
      </w:r>
      <w:r>
        <w:rPr>
          <w:rFonts w:hint="default" w:ascii="Times New Roman" w:hAnsi="Times New Roman" w:eastAsia="方正仿宋_GBK" w:cs="Times New Roman"/>
          <w:sz w:val="32"/>
          <w:highlight w:val="none"/>
        </w:rPr>
        <w:t>住房保障支出预算3.57万元。支出预算较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84.96</w:t>
      </w:r>
      <w:r>
        <w:rPr>
          <w:rFonts w:hint="default" w:ascii="Times New Roman" w:hAnsi="Times New Roman" w:eastAsia="方正仿宋_GBK" w:cs="Times New Roman"/>
          <w:sz w:val="32"/>
          <w:highlight w:val="none"/>
        </w:rPr>
        <w:t>万元，主要是基本支出预算增加</w:t>
      </w:r>
      <w:r>
        <w:rPr>
          <w:rFonts w:hint="eastAsia" w:ascii="Times New Roman" w:hAnsi="Times New Roman" w:eastAsia="方正仿宋_GBK" w:cs="Times New Roman"/>
          <w:sz w:val="32"/>
          <w:highlight w:val="none"/>
          <w:lang w:val="en-US" w:eastAsia="zh-CN"/>
        </w:rPr>
        <w:t>84.96</w:t>
      </w:r>
      <w:r>
        <w:rPr>
          <w:rFonts w:hint="default" w:ascii="Times New Roman" w:hAnsi="Times New Roman" w:eastAsia="方正仿宋_GBK" w:cs="Times New Roman"/>
          <w:sz w:val="32"/>
          <w:highlight w:val="none"/>
        </w:rPr>
        <w:t>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84.96</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84.96</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84.96</w:t>
      </w:r>
      <w:r>
        <w:rPr>
          <w:rFonts w:hint="default" w:ascii="Times New Roman" w:hAnsi="Times New Roman" w:eastAsia="方正仿宋_GBK" w:cs="Times New Roman"/>
          <w:sz w:val="32"/>
          <w:highlight w:val="none"/>
        </w:rPr>
        <w:t>万元，主要用于保障在职人员工资福利及社会保险缴费</w:t>
      </w:r>
      <w:r>
        <w:rPr>
          <w:rFonts w:hint="eastAsia" w:ascii="Times New Roman" w:hAnsi="Times New Roman" w:eastAsia="方正仿宋_GBK" w:cs="Times New Roman"/>
          <w:sz w:val="32"/>
          <w:highlight w:val="none"/>
          <w:lang w:val="en-US" w:eastAsia="zh-CN"/>
        </w:rPr>
        <w:t>等</w:t>
      </w:r>
      <w:r>
        <w:rPr>
          <w:rFonts w:hint="default" w:ascii="Times New Roman" w:hAnsi="Times New Roman" w:eastAsia="方正仿宋_GBK" w:cs="Times New Roman"/>
          <w:sz w:val="32"/>
          <w:highlight w:val="none"/>
        </w:rPr>
        <w:t>，保障部门正常运转的各项商品服务支出；项目支出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rPr>
        <w:t>重庆市开州区巫山镇村镇建设服务中心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rPr>
        <w:t>重庆市开州区巫山镇村镇建设服务中心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三公</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经费</w:t>
      </w:r>
      <w:r>
        <w:rPr>
          <w:rFonts w:hint="default" w:ascii="Times New Roman" w:hAnsi="Times New Roman" w:eastAsia="方正仿宋_GBK" w:cs="Times New Roman"/>
          <w:sz w:val="32"/>
          <w:highlight w:val="none"/>
        </w:rPr>
        <w:t>预算拨款安排的支出</w:t>
      </w:r>
      <w:r>
        <w:rPr>
          <w:rFonts w:hint="eastAsia" w:ascii="Times New Roman" w:hAnsi="Times New Roman" w:eastAsia="方正仿宋_GBK" w:cs="Times New Roman"/>
          <w:sz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eastAsia="方正仿宋_GBK"/>
          <w:sz w:val="32"/>
          <w:highlight w:val="none"/>
          <w:lang w:eastAsia="zh-CN"/>
        </w:rPr>
      </w:pPr>
      <w:r>
        <w:rPr>
          <w:rFonts w:hint="eastAsia" w:ascii="Times New Roman" w:hAnsi="Times New Roman" w:eastAsia="方正仿宋_GBK" w:cs="Times New Roman"/>
          <w:b/>
          <w:sz w:val="32"/>
          <w:highlight w:val="none"/>
        </w:rPr>
        <w:t>（一）机关运行经费</w:t>
      </w:r>
      <w:r>
        <w:rPr>
          <w:rFonts w:hint="default" w:ascii="Times New Roman" w:hAnsi="Times New Roman" w:eastAsia="方正仿宋_GBK" w:cs="Times New Roman"/>
          <w:b/>
          <w:sz w:val="32"/>
          <w:highlight w:val="none"/>
        </w:rPr>
        <w:t>。</w:t>
      </w:r>
      <w:r>
        <w:rPr>
          <w:rFonts w:eastAsia="方正仿宋_GBK"/>
          <w:sz w:val="32"/>
          <w:highlight w:val="none"/>
        </w:rPr>
        <w:t>我单位不在机关运行经费统计范围之内</w:t>
      </w:r>
      <w:r>
        <w:rPr>
          <w:rFonts w:hint="eastAsia" w:eastAsia="方正仿宋_GBK"/>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w:t>
      </w:r>
      <w:r>
        <w:rPr>
          <w:rFonts w:hint="eastAsia" w:ascii="Times New Roman" w:hAnsi="Times New Roman" w:eastAsia="方正仿宋_GBK" w:cs="Times New Roman"/>
          <w:sz w:val="32"/>
          <w:highlight w:val="none"/>
          <w:lang w:val="en-US" w:eastAsia="zh-CN"/>
        </w:rPr>
        <w:t>采购</w:t>
      </w:r>
      <w:r>
        <w:rPr>
          <w:rFonts w:hint="default" w:ascii="Times New Roman" w:hAnsi="Times New Roman" w:eastAsia="方正仿宋_GBK" w:cs="Times New Roman"/>
          <w:sz w:val="32"/>
          <w:highlight w:val="none"/>
        </w:rPr>
        <w:t>预算支出</w:t>
      </w:r>
      <w:r>
        <w:rPr>
          <w:rFonts w:hint="eastAsia" w:ascii="Times New Roman" w:hAnsi="Times New Roman" w:eastAsia="方正仿宋_GBK" w:cs="Times New Roman"/>
          <w:sz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w:t>
      </w:r>
      <w:r>
        <w:rPr>
          <w:rFonts w:hint="eastAsia" w:ascii="Times New Roman" w:hAnsi="Times New Roman" w:eastAsia="方正仿宋_GBK" w:cs="Times New Roman"/>
          <w:color w:val="000000"/>
          <w:sz w:val="32"/>
          <w:highlight w:val="none"/>
          <w:lang w:val="en-US" w:eastAsia="zh-CN"/>
        </w:rPr>
        <w:t>无</w:t>
      </w:r>
      <w:r>
        <w:rPr>
          <w:rFonts w:hint="default" w:ascii="Times New Roman" w:hAnsi="Times New Roman" w:eastAsia="方正仿宋_GBK" w:cs="Times New Roman"/>
          <w:color w:val="000000"/>
          <w:sz w:val="32"/>
          <w:highlight w:val="none"/>
        </w:rPr>
        <w:t>项目支出</w:t>
      </w:r>
      <w:r>
        <w:rPr>
          <w:rFonts w:hint="eastAsia" w:ascii="Times New Roman" w:hAnsi="Times New Roman" w:eastAsia="方正仿宋_GBK" w:cs="Times New Roman"/>
          <w:color w:val="000000"/>
          <w:sz w:val="32"/>
          <w:highlight w:val="none"/>
          <w:lang w:val="en-US" w:eastAsia="zh-CN"/>
        </w:rPr>
        <w:t>预算，</w:t>
      </w:r>
      <w:r>
        <w:rPr>
          <w:rFonts w:hint="eastAsia" w:ascii="Times New Roman" w:hAnsi="Times New Roman" w:eastAsia="方正仿宋_GBK" w:cs="Times New Roman"/>
          <w:sz w:val="32"/>
          <w:highlight w:val="none"/>
          <w:lang w:val="en-US" w:eastAsia="zh-CN"/>
        </w:rPr>
        <w:t>故无绩效目标设置情况</w:t>
      </w:r>
      <w:r>
        <w:rPr>
          <w:rFonts w:hint="default" w:ascii="Times New Roman" w:hAnsi="Times New Roman" w:eastAsia="方正仿宋_GBK" w:cs="Times New Roman"/>
          <w:color w:val="000000"/>
          <w:sz w:val="32"/>
          <w:highlight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hint="default"/>
        </w:rPr>
      </w:pPr>
    </w:p>
    <w:p>
      <w:pPr>
        <w:pStyle w:val="2"/>
        <w:rPr>
          <w:rFonts w:hint="default"/>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重庆市开州区巫山镇村镇建设服务中心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周玉明</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52869001</w:t>
      </w:r>
    </w:p>
    <w:p>
      <w:pPr>
        <w:pStyle w:val="2"/>
        <w:rPr>
          <w:rFonts w:hint="default" w:ascii="Times New Roman" w:hAnsi="Times New Roman" w:eastAsia="方正仿宋_GBK" w:cs="Times New Roman"/>
          <w:sz w:val="32"/>
          <w:szCs w:val="32"/>
          <w:highlight w:val="none"/>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eastAsia="zh-CN"/>
        </w:rPr>
        <w:t>重庆市开州区巫山镇</w:t>
      </w:r>
      <w:r>
        <w:rPr>
          <w:rFonts w:hint="eastAsia" w:ascii="Times New Roman" w:hAnsi="Times New Roman" w:eastAsia="方正仿宋_GBK" w:cs="Times New Roman"/>
          <w:sz w:val="32"/>
          <w:szCs w:val="32"/>
          <w:highlight w:val="none"/>
          <w:lang w:val="en-US"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textAlignment w:val="auto"/>
      </w:pPr>
    </w:p>
    <w:p>
      <w:pPr>
        <w:pStyle w:val="2"/>
      </w:pPr>
    </w:p>
    <w:p/>
    <w:p>
      <w:pPr>
        <w:pStyle w:val="2"/>
      </w:pPr>
    </w:p>
    <w:p/>
    <w:p>
      <w:pPr>
        <w:pStyle w:val="2"/>
      </w:pPr>
    </w:p>
    <w:p/>
    <w:p>
      <w:pPr>
        <w:pStyle w:val="2"/>
      </w:pPr>
    </w:p>
    <w:p/>
    <w:p>
      <w:pPr>
        <w:pStyle w:val="2"/>
      </w:pPr>
    </w:p>
    <w:p/>
    <w:p>
      <w:pPr>
        <w:pStyle w:val="2"/>
      </w:pPr>
    </w:p>
    <w:p/>
    <w:p>
      <w:pPr>
        <w:pStyle w:val="2"/>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80" w:lineRule="exact"/>
        <w:ind w:firstLine="280" w:firstLineChars="100"/>
        <w:textAlignment w:val="auto"/>
      </w:pPr>
      <w:r>
        <w:rPr>
          <w:rFonts w:hint="default" w:ascii="Times New Roman" w:hAnsi="Times New Roman" w:eastAsia="方正仿宋_GBK" w:cs="Times New Roman"/>
          <w:sz w:val="28"/>
          <w:szCs w:val="28"/>
        </w:rPr>
        <w:t>重庆市开州区</w:t>
      </w:r>
      <w:r>
        <w:rPr>
          <w:rFonts w:hint="default" w:ascii="Times New Roman" w:hAnsi="Times New Roman" w:eastAsia="方正仿宋_GBK" w:cs="Times New Roman"/>
          <w:sz w:val="28"/>
          <w:szCs w:val="28"/>
          <w:lang w:eastAsia="zh-CN"/>
        </w:rPr>
        <w:t>巫山</w:t>
      </w:r>
      <w:r>
        <w:rPr>
          <w:rFonts w:hint="default" w:ascii="Times New Roman" w:hAnsi="Times New Roman" w:eastAsia="方正仿宋_GBK" w:cs="Times New Roman"/>
          <w:sz w:val="28"/>
          <w:szCs w:val="28"/>
        </w:rPr>
        <w:t>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 w:eastAsia="zh-CN"/>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2</w:t>
      </w:r>
      <w:bookmarkStart w:id="0" w:name="_GoBack"/>
      <w:bookmarkEnd w:id="0"/>
      <w:r>
        <w:rPr>
          <w:rFonts w:hint="default" w:ascii="Times New Roman" w:hAnsi="Times New Roman" w:eastAsia="方正仿宋_GBK" w:cs="Times New Roman"/>
          <w:sz w:val="28"/>
          <w:szCs w:val="28"/>
        </w:rPr>
        <w:t>日印</w:t>
      </w:r>
    </w:p>
    <w:sectPr>
      <w:footerReference r:id="rId3" w:type="default"/>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408D24F-73CE-4911-BC91-8D7BE9AF191F}"/>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9390F05D-5290-4267-B882-CE82463058DC}"/>
  </w:font>
  <w:font w:name="方正小标宋简体">
    <w:panose1 w:val="03000509000000000000"/>
    <w:charset w:val="86"/>
    <w:family w:val="auto"/>
    <w:pitch w:val="default"/>
    <w:sig w:usb0="00000000" w:usb1="00000000" w:usb2="00000000" w:usb3="00000000" w:csb0="00000000" w:csb1="00000000"/>
    <w:embedRegular r:id="rId3" w:fontKey="{4FFA42B5-865D-42CF-A5B9-3BE8CF8E5495}"/>
  </w:font>
  <w:font w:name="方正小标宋_GBK">
    <w:panose1 w:val="03000509000000000000"/>
    <w:charset w:val="86"/>
    <w:family w:val="auto"/>
    <w:pitch w:val="default"/>
    <w:sig w:usb0="00000001" w:usb1="080E0000" w:usb2="00000000" w:usb3="00000000" w:csb0="00040000" w:csb1="00000000"/>
    <w:embedRegular r:id="rId4" w:fontKey="{83B9C2FB-6A11-422E-8133-A4F1781BB7BA}"/>
  </w:font>
  <w:font w:name="方正仿宋_GBK">
    <w:panose1 w:val="03000509000000000000"/>
    <w:charset w:val="86"/>
    <w:family w:val="auto"/>
    <w:pitch w:val="default"/>
    <w:sig w:usb0="00000001" w:usb1="080E0000" w:usb2="00000000" w:usb3="00000000" w:csb0="00040000" w:csb1="00000000"/>
    <w:embedRegular r:id="rId5" w:fontKey="{CB873E1D-CA43-4A62-9729-FC1986BD19A0}"/>
  </w:font>
  <w:font w:name="方正楷体_GBK">
    <w:panose1 w:val="03000509000000000000"/>
    <w:charset w:val="86"/>
    <w:family w:val="auto"/>
    <w:pitch w:val="default"/>
    <w:sig w:usb0="00000001" w:usb1="080E0000" w:usb2="00000000" w:usb3="00000000" w:csb0="00040000" w:csb1="00000000"/>
    <w:embedRegular r:id="rId6" w:fontKey="{A735AF0B-1C43-4F87-A677-5BF0B7ECB503}"/>
  </w:font>
  <w:font w:name="华文中宋">
    <w:panose1 w:val="02010600040101010101"/>
    <w:charset w:val="86"/>
    <w:family w:val="auto"/>
    <w:pitch w:val="default"/>
    <w:sig w:usb0="00000000" w:usb1="00000000" w:usb2="00000000" w:usb3="00000000" w:csb0="00000000" w:csb1="00000000"/>
    <w:embedRegular r:id="rId7" w:fontKey="{EE078E17-7394-4585-9E97-963A760BBE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1260D"/>
    <w:rsid w:val="0878647D"/>
    <w:rsid w:val="115B4B8E"/>
    <w:rsid w:val="147416C1"/>
    <w:rsid w:val="231A21F5"/>
    <w:rsid w:val="251F7507"/>
    <w:rsid w:val="25A359CB"/>
    <w:rsid w:val="2CF765C8"/>
    <w:rsid w:val="31853836"/>
    <w:rsid w:val="34176ACF"/>
    <w:rsid w:val="487027E7"/>
    <w:rsid w:val="4F786330"/>
    <w:rsid w:val="60FE6BB1"/>
    <w:rsid w:val="613A5A7A"/>
    <w:rsid w:val="66810D61"/>
    <w:rsid w:val="696E6382"/>
    <w:rsid w:val="6B5257BC"/>
    <w:rsid w:val="6ECF5EA8"/>
    <w:rsid w:val="6EE3158B"/>
    <w:rsid w:val="70DF3AE1"/>
    <w:rsid w:val="796B643A"/>
    <w:rsid w:val="7DC600E3"/>
    <w:rsid w:val="F97F9438"/>
    <w:rsid w:val="FFFF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Body Text"/>
    <w:basedOn w:val="1"/>
    <w:next w:val="1"/>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2070</Words>
  <Characters>2215</Characters>
  <Lines>0</Lines>
  <Paragraphs>0</Paragraphs>
  <TotalTime>1</TotalTime>
  <ScaleCrop>false</ScaleCrop>
  <LinksUpToDate>false</LinksUpToDate>
  <CharactersWithSpaces>2297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2026-02-03T22:47:00Z</dcterms:created>
  <dc:creator>Administrator</dc:creator>
  <cp:lastModifiedBy>彭剑</cp:lastModifiedBy>
  <dcterms:modified xsi:type="dcterms:W3CDTF">2026-03-12T03:08:24Z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eyJoZGlkIjoiZWI4OGM0MGJkNmZlMjk4MmJkNzA4NmVhYjg4NzFmMmEiLCJ1c2VySWQiOiI1MzYyNjE4MDUifQ==</vt:lpwstr>
  </property>
  <property fmtid="{D5CDD505-2E9C-101B-9397-08002B2CF9AE}" pid="4" name="ICV">
    <vt:lpwstr>C531BACE642944598E3032F7331550E6_12</vt:lpwstr>
  </property>
</Properties>
</file>