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horzAnchor="margin" w:tblpXSpec="center" w:tblpYSpec="top"/>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5000" w:type="pct"/>
            <w:noWrap w:val="0"/>
            <w:vAlign w:val="top"/>
          </w:tcPr>
          <w:p>
            <w:pPr>
              <w:spacing w:line="600" w:lineRule="exact"/>
              <w:rPr>
                <w:rFonts w:hint="default" w:ascii="Times New Roman" w:hAnsi="Times New Roman"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9" w:hRule="atLeast"/>
          <w:jc w:val="center"/>
        </w:trPr>
        <w:tc>
          <w:tcPr>
            <w:tcW w:w="5000" w:type="pct"/>
            <w:noWrap w:val="0"/>
            <w:vAlign w:val="top"/>
          </w:tcPr>
          <w:p>
            <w:pPr>
              <w:spacing w:line="600" w:lineRule="exact"/>
              <w:rPr>
                <w:rFonts w:hint="default" w:ascii="Times New Roman" w:hAnsi="Times New Roman" w:eastAsia="方正黑体_GBK" w:cs="Times New Roman"/>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5000" w:type="pct"/>
            <w:noWrap w:val="0"/>
            <w:vAlign w:val="center"/>
          </w:tcPr>
          <w:p>
            <w:pPr>
              <w:jc w:val="center"/>
              <w:rPr>
                <w:rFonts w:hint="default" w:ascii="Times New Roman" w:hAnsi="Times New Roman" w:eastAsia="方正小标宋简体" w:cs="Times New Roman"/>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exact"/>
          <w:jc w:val="center"/>
        </w:trPr>
        <w:tc>
          <w:tcPr>
            <w:tcW w:w="5000" w:type="pct"/>
            <w:noWrap w:val="0"/>
            <w:vAlign w:val="center"/>
          </w:tcPr>
          <w:p>
            <w:pPr>
              <w:jc w:val="center"/>
              <w:rPr>
                <w:rFonts w:hint="default" w:ascii="Times New Roman" w:hAnsi="Times New Roman" w:eastAsia="方正小标宋_GBK" w:cs="Times New Roman"/>
                <w:b/>
                <w:color w:val="FF3300"/>
                <w:spacing w:val="45"/>
                <w:w w:val="58"/>
                <w:sz w:val="100"/>
                <w:szCs w:val="96"/>
                <w:lang w:eastAsia="zh-CN"/>
              </w:rPr>
            </w:pPr>
            <w:r>
              <w:rPr>
                <w:rFonts w:hint="default" w:ascii="Times New Roman" w:hAnsi="Times New Roman" w:eastAsia="方正小标宋_GBK" w:cs="Times New Roman"/>
                <w:b/>
                <w:color w:val="FF3300"/>
                <w:spacing w:val="45"/>
                <w:w w:val="58"/>
                <w:sz w:val="100"/>
                <w:szCs w:val="96"/>
              </w:rPr>
              <w:t>重庆市开州区巫山镇</w:t>
            </w:r>
            <w:r>
              <w:rPr>
                <w:rFonts w:hint="default" w:ascii="Times New Roman" w:hAnsi="Times New Roman" w:eastAsia="方正小标宋_GBK" w:cs="Times New Roman"/>
                <w:b/>
                <w:color w:val="FF3300"/>
                <w:spacing w:val="45"/>
                <w:w w:val="58"/>
                <w:sz w:val="100"/>
                <w:szCs w:val="96"/>
                <w:lang w:eastAsia="zh-CN"/>
              </w:rPr>
              <w:t>人民政府</w:t>
            </w: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20"/>
                <w:w w:val="58"/>
                <w:sz w:val="96"/>
                <w:szCs w:val="128"/>
              </w:rPr>
            </w:pPr>
          </w:p>
          <w:p>
            <w:pPr>
              <w:jc w:val="center"/>
              <w:rPr>
                <w:rFonts w:hint="default" w:ascii="Times New Roman" w:hAnsi="Times New Roman" w:eastAsia="方正小标宋_GBK" w:cs="Times New Roman"/>
                <w:b/>
                <w:color w:val="FF3300"/>
                <w:spacing w:val="32"/>
                <w:w w:val="58"/>
                <w:sz w:val="128"/>
                <w:szCs w:val="1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exact"/>
          <w:jc w:val="center"/>
        </w:trPr>
        <w:tc>
          <w:tcPr>
            <w:tcW w:w="5000" w:type="pct"/>
            <w:noWrap/>
            <w:vAlign w:val="bottom"/>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default" w:ascii="Times New Roman" w:hAnsi="Times New Roman" w:eastAsia="方正楷体_GBK" w:cs="Times New Roman"/>
                <w:sz w:val="34"/>
                <w:szCs w:val="34"/>
              </w:rPr>
            </w:pPr>
            <w:r>
              <w:rPr>
                <w:rFonts w:hint="default" w:ascii="Times New Roman" w:hAnsi="Times New Roman" w:eastAsia="方正仿宋_GBK" w:cs="Times New Roman"/>
                <w:b w:val="0"/>
                <w:bCs w:val="0"/>
                <w:sz w:val="32"/>
                <w:szCs w:val="32"/>
                <w:lang w:eastAsia="zh-CN"/>
              </w:rPr>
              <w:t>开州巫山府文〔</w:t>
            </w:r>
            <w:r>
              <w:rPr>
                <w:rFonts w:hint="default" w:ascii="Times New Roman" w:hAnsi="Times New Roman" w:eastAsia="方正仿宋_GBK" w:cs="Times New Roman"/>
                <w:b w:val="0"/>
                <w:bCs w:val="0"/>
                <w:sz w:val="32"/>
                <w:szCs w:val="32"/>
                <w:lang w:val="en-US" w:eastAsia="zh-CN"/>
              </w:rPr>
              <w:t>2026</w:t>
            </w:r>
            <w:r>
              <w:rPr>
                <w:rFonts w:hint="default" w:ascii="Times New Roman" w:hAnsi="Times New Roman" w:eastAsia="方正仿宋_GBK" w:cs="Times New Roman"/>
                <w:b w:val="0"/>
                <w:bCs w:val="0"/>
                <w:sz w:val="32"/>
                <w:szCs w:val="32"/>
                <w:lang w:eastAsia="zh-CN"/>
              </w:rPr>
              <w:t>〕</w:t>
            </w:r>
            <w:r>
              <w:rPr>
                <w:rFonts w:hint="eastAsia" w:ascii="Times New Roman" w:hAnsi="Times New Roman" w:cs="Times New Roman"/>
                <w:b w:val="0"/>
                <w:bCs w:val="0"/>
                <w:sz w:val="32"/>
                <w:szCs w:val="32"/>
                <w:lang w:val="en-US" w:eastAsia="zh-CN"/>
              </w:rPr>
              <w:t>7</w:t>
            </w:r>
            <w:r>
              <w:rPr>
                <w:rFonts w:hint="default" w:ascii="Times New Roman" w:hAnsi="Times New Roman" w:eastAsia="方正仿宋_GBK" w:cs="Times New Roman"/>
                <w:b w:val="0"/>
                <w:bCs w:val="0"/>
                <w:sz w:val="32"/>
                <w:szCs w:val="32"/>
                <w:lang w:eastAsia="zh-CN"/>
              </w:rPr>
              <w:t xml:space="preserve">号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签发人：</w:t>
            </w:r>
            <w:r>
              <w:rPr>
                <w:rFonts w:hint="default" w:ascii="Times New Roman" w:hAnsi="Times New Roman" w:eastAsia="方正楷体_GBK" w:cs="Times New Roman"/>
                <w:b w:val="0"/>
                <w:bCs w:val="0"/>
                <w:sz w:val="32"/>
                <w:szCs w:val="32"/>
                <w:lang w:eastAsia="zh-CN"/>
              </w:rPr>
              <w:t>邹麟敏</w:t>
            </w:r>
          </w:p>
          <w:p>
            <w:pPr>
              <w:spacing w:line="540" w:lineRule="exact"/>
              <w:jc w:val="center"/>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3143885</wp:posOffset>
                      </wp:positionH>
                      <wp:positionV relativeFrom="paragraph">
                        <wp:posOffset>151130</wp:posOffset>
                      </wp:positionV>
                      <wp:extent cx="2598420" cy="0"/>
                      <wp:effectExtent l="0" t="13970" r="11430" b="24130"/>
                      <wp:wrapNone/>
                      <wp:docPr id="1" name="直接连接符 1"/>
                      <wp:cNvGraphicFramePr/>
                      <a:graphic xmlns:a="http://schemas.openxmlformats.org/drawingml/2006/main">
                        <a:graphicData uri="http://schemas.microsoft.com/office/word/2010/wordprocessingShape">
                          <wps:wsp>
                            <wps:cNvCnPr/>
                            <wps:spPr>
                              <a:xfrm>
                                <a:off x="0" y="0"/>
                                <a:ext cx="259842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55pt;margin-top:11.9pt;height:0pt;width:204.6pt;z-index:251660288;mso-width-relative:page;mso-height-relative:page;" filled="f" stroked="t" coordsize="21600,21600" o:gfxdata="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DuhS1wAAAAkBAAAPAAAAAAAAAAEAIAAAACIAAABkcnMvZG93bnJldi54&#10;bWxQSwECFAAUAAAACACHTuJAaiGTufsBAADzAwAADgAAAAAAAAABACAAAAAmAQAAZHJzL2Uyb0Rv&#10;Yy54bWxQSwUGAAAAAAYABgBZAQAAkwUAAAAA&#10;">
                      <v:fill on="f" focussize="0,0"/>
                      <v:stroke weight="2.25pt" color="#FF0000" joinstyle="round"/>
                      <v:imagedata o:title=""/>
                      <o:lock v:ext="edit" aspectratio="f"/>
                    </v:line>
                  </w:pict>
                </mc:Fallback>
              </mc:AlternateContent>
            </w: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161925</wp:posOffset>
                      </wp:positionV>
                      <wp:extent cx="2536190" cy="0"/>
                      <wp:effectExtent l="0" t="13970" r="16510" b="24130"/>
                      <wp:wrapNone/>
                      <wp:docPr id="3" name="直接连接符 3"/>
                      <wp:cNvGraphicFramePr/>
                      <a:graphic xmlns:a="http://schemas.openxmlformats.org/drawingml/2006/main">
                        <a:graphicData uri="http://schemas.microsoft.com/office/word/2010/wordprocessingShape">
                          <wps:wsp>
                            <wps:cNvCnPr/>
                            <wps:spPr>
                              <a:xfrm>
                                <a:off x="0" y="0"/>
                                <a:ext cx="253619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12.75pt;height:0pt;width:199.7pt;z-index:251659264;mso-width-relative:page;mso-height-relative:page;" filled="f" stroked="t" coordsize="21600,21600" o:gfxdata="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KGV7SAAAABwEAAA8AAAAAAAAAAQAgAAAAIgAAAGRycy9kb3ducmV2LnhtbFBL&#10;AQIUABQAAAAIAIdO4kCLdgP5/AEAAPMDAAAOAAAAAAAAAAEAIAAAACE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b/>
                <w:color w:val="FF3300"/>
                <w:sz w:val="52"/>
                <w:szCs w:val="52"/>
              </w:rPr>
              <w:t>★</w:t>
            </w:r>
          </w:p>
        </w:tc>
      </w:tr>
    </w:tbl>
    <w:p>
      <w:pPr>
        <w:keepNext w:val="0"/>
        <w:keepLines w:val="0"/>
        <w:pageBreakBefore w:val="0"/>
        <w:kinsoku/>
        <w:wordWrap/>
        <w:overflowPunct/>
        <w:topLinePunct w:val="0"/>
        <w:autoSpaceDE/>
        <w:autoSpaceDN/>
        <w:bidi w:val="0"/>
        <w:adjustRightInd/>
        <w:snapToGrid/>
        <w:spacing w:line="560" w:lineRule="exact"/>
        <w:ind w:left="0"/>
        <w:textAlignment w:val="auto"/>
        <w:rPr>
          <w:highlight w:val="none"/>
        </w:rPr>
      </w:pPr>
    </w:p>
    <w:p>
      <w:pPr>
        <w:pStyle w:val="5"/>
        <w:keepNext w:val="0"/>
        <w:keepLines w:val="0"/>
        <w:pageBreakBefore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方正小标宋_GBK" w:cs="Times New Roman"/>
          <w:szCs w:val="32"/>
          <w:highlight w:val="none"/>
          <w:lang w:val="en-US"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巫山镇人民政府</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lang w:eastAsia="zh-CN"/>
        </w:rPr>
        <w:t>巫山镇综合行政执法大队</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黑体_GBK" w:cs="Times New Roman"/>
          <w:sz w:val="32"/>
          <w:szCs w:val="32"/>
          <w:highlight w:val="none"/>
        </w:rPr>
      </w:pPr>
    </w:p>
    <w:p>
      <w:pPr>
        <w:rPr>
          <w:rFonts w:hint="default"/>
        </w:rPr>
      </w:pPr>
    </w:p>
    <w:p>
      <w:pPr>
        <w:pStyle w:val="3"/>
        <w:rPr>
          <w:rFonts w:hint="default" w:ascii="Times New Roman" w:hAnsi="Times New Roman" w:eastAsia="方正黑体_GBK" w:cs="Times New Roman"/>
          <w:sz w:val="32"/>
          <w:szCs w:val="32"/>
          <w:highlight w:val="none"/>
        </w:rPr>
      </w:pPr>
    </w:p>
    <w:p>
      <w:pPr>
        <w:rPr>
          <w:rFonts w:hint="default" w:ascii="Times New Roman" w:hAnsi="Times New Roman" w:eastAsia="方正黑体_GBK" w:cs="Times New Roman"/>
          <w:sz w:val="32"/>
          <w:szCs w:val="32"/>
          <w:highlight w:val="none"/>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pStyle w:val="4"/>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宗旨</w:t>
      </w:r>
      <w:r>
        <w:rPr>
          <w:rFonts w:hint="eastAsia" w:ascii="方正仿宋_GBK" w:hAnsi="方正仿宋_GBK" w:eastAsia="方正仿宋_GBK" w:cs="方正仿宋_GBK"/>
          <w:i w:val="0"/>
          <w:iCs w:val="0"/>
          <w:caps w:val="0"/>
          <w:color w:val="333333"/>
          <w:spacing w:val="0"/>
          <w:sz w:val="31"/>
          <w:szCs w:val="31"/>
          <w:shd w:val="clear" w:fill="FFFFFF"/>
        </w:rPr>
        <w:t>：为综合行政执法提供保障，推进严格规范公正文明执法。主要职责：对应承接平安法治办公室相关辅助性、事务性工作。负责集中行使依法授权或委托的行政执法权，对照“法定执法+赋权执法+委托执法”事项清单，开展有关执法工作；协助、配合区级有关部门及其派驻机构开展联合执法。</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重庆市开州区巫山镇综合行政执法大队</w:t>
      </w:r>
      <w:r>
        <w:rPr>
          <w:rFonts w:hint="eastAsia" w:ascii="Times New Roman" w:hAnsi="Times New Roman" w:eastAsia="方正仿宋_GBK" w:cs="Times New Roman"/>
          <w:sz w:val="32"/>
          <w:highlight w:val="none"/>
          <w:lang w:val="en-US" w:eastAsia="zh-CN"/>
        </w:rPr>
        <w:t>为重庆市开州区巫山镇人民政府的二级单位，无内设办公室及下级单位。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本单位为2026年新增预算单位</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233.92</w:t>
      </w:r>
      <w:r>
        <w:rPr>
          <w:rFonts w:hint="default" w:ascii="Times New Roman" w:hAnsi="Times New Roman" w:eastAsia="方正仿宋_GBK" w:cs="Times New Roman"/>
          <w:sz w:val="32"/>
          <w:highlight w:val="none"/>
        </w:rPr>
        <w:t>万元，社会保障和就业支出预算38.82万元，卫生健康支出预算13.89万元，住房保障支出预算13.39万元。支出预算较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300.02</w:t>
      </w:r>
      <w:r>
        <w:rPr>
          <w:rFonts w:hint="default" w:ascii="Times New Roman" w:hAnsi="Times New Roman" w:eastAsia="方正仿宋_GBK" w:cs="Times New Roman"/>
          <w:sz w:val="32"/>
          <w:highlight w:val="none"/>
        </w:rPr>
        <w:t>万元，主要用于保障在职人员工资福利及社会保险缴费</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住房公积金缴费</w:t>
      </w:r>
      <w:r>
        <w:rPr>
          <w:rFonts w:hint="default" w:ascii="Times New Roman" w:hAnsi="Times New Roman" w:eastAsia="方正仿宋_GBK" w:cs="Times New Roman"/>
          <w:sz w:val="32"/>
          <w:highlight w:val="none"/>
        </w:rPr>
        <w:t>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重庆市开州区巫山镇综合行政执法大队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重庆市开州区巫山镇综合行政执法大队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w:t>
      </w:r>
      <w:r>
        <w:rPr>
          <w:rFonts w:hint="eastAsia" w:ascii="Times New Roman" w:hAnsi="Times New Roman" w:eastAsia="方正仿宋_GBK" w:cs="Times New Roman"/>
          <w:sz w:val="32"/>
          <w:highlight w:val="none"/>
          <w:lang w:val="en-US" w:eastAsia="zh-CN"/>
        </w:rPr>
        <w:t>“三公”经费</w:t>
      </w:r>
      <w:r>
        <w:rPr>
          <w:rFonts w:hint="default" w:ascii="Times New Roman" w:hAnsi="Times New Roman" w:eastAsia="方正仿宋_GBK" w:cs="Times New Roman"/>
          <w:sz w:val="32"/>
          <w:highlight w:val="none"/>
        </w:rPr>
        <w:t>预算拨款安排的支出。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eastAsia="方正仿宋_GBK"/>
          <w:sz w:val="32"/>
          <w:highlight w:val="none"/>
          <w:lang w:eastAsia="zh-CN"/>
        </w:rPr>
      </w:pPr>
      <w:r>
        <w:rPr>
          <w:rFonts w:hint="eastAsia" w:ascii="Times New Roman" w:hAnsi="Times New Roman" w:eastAsia="方正仿宋_GBK" w:cs="Times New Roman"/>
          <w:b/>
          <w:sz w:val="32"/>
          <w:highlight w:val="none"/>
        </w:rPr>
        <w:t>（一）机关运行经费</w:t>
      </w:r>
      <w:r>
        <w:rPr>
          <w:rFonts w:hint="default" w:ascii="Times New Roman" w:hAnsi="Times New Roman" w:eastAsia="方正仿宋_GBK" w:cs="Times New Roman"/>
          <w:b/>
          <w:sz w:val="32"/>
          <w:highlight w:val="none"/>
        </w:rPr>
        <w:t>。</w:t>
      </w:r>
      <w:r>
        <w:rPr>
          <w:rFonts w:eastAsia="方正仿宋_GBK"/>
          <w:sz w:val="32"/>
          <w:highlight w:val="none"/>
        </w:rPr>
        <w:t>我单位不在机关运行经费统计范围之内</w:t>
      </w:r>
      <w:r>
        <w:rPr>
          <w:rFonts w:hint="eastAsia" w:eastAsia="方正仿宋_GBK"/>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重庆市开州区巫山镇综合行政执法大队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单位采购</w:t>
      </w:r>
      <w:r>
        <w:rPr>
          <w:rFonts w:hint="default" w:ascii="Times New Roman" w:hAnsi="Times New Roman" w:eastAsia="方正仿宋_GBK" w:cs="Times New Roman"/>
          <w:sz w:val="32"/>
          <w:highlight w:val="none"/>
        </w:rPr>
        <w:t>预算拨款安排的支出。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sz w:val="32"/>
          <w:highlight w:val="none"/>
        </w:rPr>
        <w:t>重庆市开州区巫山镇综合行政执法大队</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w:t>
      </w:r>
      <w:r>
        <w:rPr>
          <w:rFonts w:hint="eastAsia" w:ascii="Times New Roman" w:hAnsi="Times New Roman" w:eastAsia="方正仿宋_GBK" w:cs="Times New Roman"/>
          <w:sz w:val="32"/>
          <w:highlight w:val="none"/>
          <w:lang w:val="en-US" w:eastAsia="zh-CN"/>
        </w:rPr>
        <w:t>项目</w:t>
      </w:r>
      <w:r>
        <w:rPr>
          <w:rFonts w:hint="default" w:ascii="Times New Roman" w:hAnsi="Times New Roman" w:eastAsia="方正仿宋_GBK" w:cs="Times New Roman"/>
          <w:sz w:val="32"/>
          <w:highlight w:val="none"/>
        </w:rPr>
        <w:t>预算拨款安排的支出</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故无绩效目标设置情况</w:t>
      </w:r>
      <w:r>
        <w:rPr>
          <w:rFonts w:hint="default" w:ascii="Times New Roman" w:hAnsi="Times New Roman" w:eastAsia="方正仿宋_GBK" w:cs="Times New Roman"/>
          <w:color w:val="000000"/>
          <w:sz w:val="32"/>
          <w:highlight w:val="none"/>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w:t>
      </w:r>
      <w:r>
        <w:rPr>
          <w:rFonts w:hint="eastAsia" w:ascii="Times New Roman" w:hAnsi="Times New Roman" w:eastAsia="方正仿宋_GBK" w:cs="Times New Roman"/>
          <w:color w:val="000000"/>
          <w:sz w:val="32"/>
          <w:highlight w:val="none"/>
          <w:lang w:val="en-US" w:eastAsia="zh-CN"/>
        </w:rPr>
        <w:t>车0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2"/>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pStyle w:val="8"/>
        <w:bidi w:val="0"/>
        <w:rPr>
          <w:rStyle w:val="11"/>
          <w:rFonts w:hint="default"/>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重庆市开州区巫山镇综合行政执法大队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周玉明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52869001</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重庆市开州区巫山镇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rPr>
          <w:rFonts w:hint="default"/>
        </w:rPr>
      </w:pPr>
    </w:p>
    <w:p>
      <w:pPr>
        <w:pStyle w:val="3"/>
        <w:rPr>
          <w:rFonts w:hint="default" w:ascii="Times New Roman" w:hAnsi="Times New Roman" w:eastAsia="方正仿宋_GBK" w:cs="Times New Roman"/>
          <w:sz w:val="32"/>
          <w:szCs w:val="32"/>
          <w:highlight w:val="none"/>
        </w:rPr>
      </w:pPr>
    </w:p>
    <w:p>
      <w:pPr>
        <w:pStyle w:val="3"/>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8"/>
        <w:bidi w:val="0"/>
        <w:rPr>
          <w:rStyle w:val="11"/>
          <w:rFonts w:hint="default"/>
        </w:rPr>
      </w:pPr>
    </w:p>
    <w:p>
      <w:pPr>
        <w:rPr>
          <w:rFonts w:hint="default" w:ascii="Times New Roman" w:hAnsi="Times New Roman" w:eastAsia="方正仿宋_GBK" w:cs="Times New Roman"/>
          <w:sz w:val="32"/>
          <w:szCs w:val="32"/>
          <w:highlight w:val="none"/>
        </w:rPr>
      </w:pPr>
    </w:p>
    <w:p>
      <w:pPr>
        <w:rPr>
          <w:rFonts w:hint="default"/>
        </w:rPr>
      </w:pPr>
    </w:p>
    <w:p>
      <w:pPr>
        <w:keepNext w:val="0"/>
        <w:keepLines w:val="0"/>
        <w:pageBreakBefore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ind w:firstLine="280" w:firstLineChars="100"/>
        <w:textAlignment w:val="auto"/>
      </w:pPr>
      <w:r>
        <w:rPr>
          <w:rFonts w:hint="default" w:ascii="Times New Roman" w:hAnsi="Times New Roman" w:eastAsia="方正仿宋_GBK" w:cs="Times New Roman"/>
          <w:sz w:val="28"/>
          <w:szCs w:val="28"/>
        </w:rPr>
        <w:t>重庆市开州区</w:t>
      </w:r>
      <w:r>
        <w:rPr>
          <w:rFonts w:hint="default" w:ascii="Times New Roman" w:hAnsi="Times New Roman" w:eastAsia="方正仿宋_GBK" w:cs="Times New Roman"/>
          <w:sz w:val="28"/>
          <w:szCs w:val="28"/>
          <w:lang w:eastAsia="zh-CN"/>
        </w:rPr>
        <w:t>巫山</w:t>
      </w:r>
      <w:r>
        <w:rPr>
          <w:rFonts w:hint="default" w:ascii="Times New Roman" w:hAnsi="Times New Roman" w:eastAsia="方正仿宋_GBK" w:cs="Times New Roman"/>
          <w:sz w:val="28"/>
          <w:szCs w:val="28"/>
        </w:rPr>
        <w:t>镇</w:t>
      </w:r>
      <w:r>
        <w:rPr>
          <w:rFonts w:hint="default" w:ascii="Times New Roman" w:hAnsi="Times New Roman" w:eastAsia="方正仿宋_GBK" w:cs="Times New Roman"/>
          <w:sz w:val="28"/>
          <w:szCs w:val="28"/>
          <w:lang w:eastAsia="zh-CN"/>
        </w:rPr>
        <w:t>基层治理综合指挥室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 w:eastAsia="zh-CN"/>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2</w:t>
      </w:r>
      <w:bookmarkStart w:id="0" w:name="_GoBack"/>
      <w:bookmarkEnd w:id="0"/>
      <w:r>
        <w:rPr>
          <w:rFonts w:hint="default" w:ascii="Times New Roman" w:hAnsi="Times New Roman" w:eastAsia="方正仿宋_GBK" w:cs="Times New Roman"/>
          <w:sz w:val="28"/>
          <w:szCs w:val="28"/>
        </w:rPr>
        <w:t>日印</w:t>
      </w:r>
    </w:p>
    <w:sectPr>
      <w:footerReference r:id="rId3" w:type="default"/>
      <w:pgSz w:w="11906" w:h="16838"/>
      <w:pgMar w:top="2154" w:right="1474" w:bottom="204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1260D"/>
    <w:rsid w:val="0D346256"/>
    <w:rsid w:val="0E295429"/>
    <w:rsid w:val="23E45CFD"/>
    <w:rsid w:val="27D2021F"/>
    <w:rsid w:val="2C1E405D"/>
    <w:rsid w:val="30F90079"/>
    <w:rsid w:val="39356618"/>
    <w:rsid w:val="4E954784"/>
    <w:rsid w:val="5F7B4896"/>
    <w:rsid w:val="6FE71786"/>
    <w:rsid w:val="7272626A"/>
    <w:rsid w:val="7F1469D8"/>
    <w:rsid w:val="7FD4714E"/>
    <w:rsid w:val="EFF7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unhideWhenUsed/>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2021</Words>
  <Characters>2171</Characters>
  <Lines>0</Lines>
  <Paragraphs>0</Paragraphs>
  <TotalTime>1</TotalTime>
  <ScaleCrop>false</ScaleCrop>
  <LinksUpToDate>false</LinksUpToDate>
  <CharactersWithSpaces>2249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2026-02-03T22:47:00Z</dcterms:created>
  <dc:creator>Administrator</dc:creator>
  <cp:lastModifiedBy>彭剑</cp:lastModifiedBy>
  <dcterms:modified xsi:type="dcterms:W3CDTF">2026-03-12T03:07:20Z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eyJoZGlkIjoiZWI4OGM0MGJkNmZlMjk4MmJkNzA4NmVhYjg4NzFmMmEiLCJ1c2VySWQiOiI1MzYyNjE4MDUifQ==</vt:lpwstr>
  </property>
  <property fmtid="{D5CDD505-2E9C-101B-9397-08002B2CF9AE}" pid="4" name="ICV">
    <vt:lpwstr>C531BACE642944598E3032F7331550E6_12</vt:lpwstr>
  </property>
</Properties>
</file>