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634" w:tblpY="2013"/>
        <w:tblOverlap w:val="never"/>
        <w:tblW w:w="0" w:type="auto"/>
        <w:tblInd w:w="0" w:type="dxa"/>
        <w:tblLayout w:type="fixed"/>
        <w:tblCellMar>
          <w:top w:w="0" w:type="dxa"/>
          <w:left w:w="108" w:type="dxa"/>
          <w:bottom w:w="0" w:type="dxa"/>
          <w:right w:w="108" w:type="dxa"/>
        </w:tblCellMar>
      </w:tblPr>
      <w:tblGrid>
        <w:gridCol w:w="8880"/>
      </w:tblGrid>
      <w:tr>
        <w:tblPrEx>
          <w:tblCellMar>
            <w:top w:w="0" w:type="dxa"/>
            <w:left w:w="108" w:type="dxa"/>
            <w:bottom w:w="0" w:type="dxa"/>
            <w:right w:w="108" w:type="dxa"/>
          </w:tblCellMar>
        </w:tblPrEx>
        <w:trPr>
          <w:trHeight w:val="600" w:hRule="atLeast"/>
        </w:trPr>
        <w:tc>
          <w:tcPr>
            <w:tcW w:w="8880" w:type="dxa"/>
            <w:noWrap w:val="0"/>
            <w:vAlign w:val="top"/>
          </w:tcPr>
          <w:p>
            <w:pPr>
              <w:widowControl/>
              <w:spacing w:line="600" w:lineRule="exact"/>
              <w:textAlignment w:val="baseline"/>
              <w:rPr>
                <w:rFonts w:hint="default" w:ascii="Times New Roman" w:hAnsi="Times New Roman" w:eastAsia="方正黑体_GBK" w:cs="Times New Roman"/>
                <w:szCs w:val="32"/>
              </w:rPr>
            </w:pPr>
          </w:p>
        </w:tc>
      </w:tr>
      <w:tr>
        <w:tblPrEx>
          <w:tblCellMar>
            <w:top w:w="0" w:type="dxa"/>
            <w:left w:w="108" w:type="dxa"/>
            <w:bottom w:w="0" w:type="dxa"/>
            <w:right w:w="108" w:type="dxa"/>
          </w:tblCellMar>
        </w:tblPrEx>
        <w:trPr>
          <w:trHeight w:val="600" w:hRule="atLeast"/>
        </w:trPr>
        <w:tc>
          <w:tcPr>
            <w:tcW w:w="8880" w:type="dxa"/>
            <w:noWrap w:val="0"/>
            <w:vAlign w:val="top"/>
          </w:tcPr>
          <w:p>
            <w:pPr>
              <w:widowControl/>
              <w:spacing w:line="600" w:lineRule="exact"/>
              <w:textAlignment w:val="baseline"/>
              <w:rPr>
                <w:rFonts w:hint="default" w:ascii="Times New Roman" w:hAnsi="Times New Roman" w:eastAsia="方正黑体_GBK" w:cs="Times New Roman"/>
                <w:szCs w:val="32"/>
              </w:rPr>
            </w:pPr>
          </w:p>
        </w:tc>
      </w:tr>
      <w:tr>
        <w:tblPrEx>
          <w:tblCellMar>
            <w:top w:w="0" w:type="dxa"/>
            <w:left w:w="108" w:type="dxa"/>
            <w:bottom w:w="0" w:type="dxa"/>
            <w:right w:w="108" w:type="dxa"/>
          </w:tblCellMar>
        </w:tblPrEx>
        <w:trPr>
          <w:trHeight w:val="647" w:hRule="exact"/>
        </w:trPr>
        <w:tc>
          <w:tcPr>
            <w:tcW w:w="8880" w:type="dxa"/>
            <w:noWrap w:val="0"/>
            <w:vAlign w:val="center"/>
          </w:tcPr>
          <w:p>
            <w:pPr>
              <w:widowControl/>
              <w:jc w:val="center"/>
              <w:textAlignment w:val="baseline"/>
              <w:rPr>
                <w:rFonts w:hint="default" w:ascii="Times New Roman" w:hAnsi="Times New Roman" w:eastAsia="方正小标宋简体" w:cs="Times New Roman"/>
                <w:color w:val="FF0000"/>
                <w:w w:val="80"/>
              </w:rPr>
            </w:pPr>
          </w:p>
        </w:tc>
      </w:tr>
      <w:tr>
        <w:tblPrEx>
          <w:tblCellMar>
            <w:top w:w="0" w:type="dxa"/>
            <w:left w:w="108" w:type="dxa"/>
            <w:bottom w:w="0" w:type="dxa"/>
            <w:right w:w="108" w:type="dxa"/>
          </w:tblCellMar>
        </w:tblPrEx>
        <w:trPr>
          <w:trHeight w:val="2113" w:hRule="exact"/>
        </w:trPr>
        <w:tc>
          <w:tcPr>
            <w:tcW w:w="88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_GBK" w:cs="Times New Roman"/>
                <w:b/>
                <w:color w:val="FF3300"/>
                <w:spacing w:val="23"/>
                <w:w w:val="50"/>
                <w:sz w:val="120"/>
                <w:szCs w:val="120"/>
              </w:rPr>
            </w:pPr>
            <w:r>
              <w:rPr>
                <w:rFonts w:hint="default" w:ascii="Times New Roman" w:hAnsi="Times New Roman" w:eastAsia="方正小标宋_GBK" w:cs="Times New Roman"/>
                <w:b/>
                <w:color w:val="FF3300"/>
                <w:spacing w:val="23"/>
                <w:w w:val="50"/>
                <w:sz w:val="120"/>
                <w:szCs w:val="120"/>
              </w:rPr>
              <w:t>重庆市开州区岳溪镇人民政府</w:t>
            </w:r>
          </w:p>
          <w:p>
            <w:pPr>
              <w:widowControl/>
              <w:spacing w:line="1000" w:lineRule="exact"/>
              <w:jc w:val="center"/>
              <w:textAlignment w:val="baseline"/>
              <w:rPr>
                <w:rFonts w:hint="default" w:ascii="Times New Roman" w:hAnsi="Times New Roman" w:eastAsia="仿宋_GB2312" w:cs="Times New Roman"/>
                <w:color w:val="FF3300"/>
                <w:spacing w:val="20"/>
                <w:w w:val="50"/>
                <w:sz w:val="32"/>
                <w:szCs w:val="32"/>
              </w:rPr>
            </w:pPr>
          </w:p>
          <w:p>
            <w:pPr>
              <w:widowControl/>
              <w:jc w:val="center"/>
              <w:textAlignment w:val="baseline"/>
              <w:rPr>
                <w:rFonts w:hint="default" w:ascii="Times New Roman" w:hAnsi="Times New Roman" w:eastAsia="方正小标宋_GBK" w:cs="Times New Roman"/>
                <w:b/>
                <w:color w:val="FF3300"/>
                <w:spacing w:val="20"/>
                <w:w w:val="50"/>
                <w:sz w:val="124"/>
                <w:szCs w:val="124"/>
              </w:rPr>
            </w:pPr>
          </w:p>
        </w:tc>
      </w:tr>
      <w:tr>
        <w:tblPrEx>
          <w:tblCellMar>
            <w:top w:w="0" w:type="dxa"/>
            <w:left w:w="108" w:type="dxa"/>
            <w:bottom w:w="0" w:type="dxa"/>
            <w:right w:w="108" w:type="dxa"/>
          </w:tblCellMar>
        </w:tblPrEx>
        <w:trPr>
          <w:trHeight w:val="1211" w:hRule="exact"/>
        </w:trPr>
        <w:tc>
          <w:tcPr>
            <w:tcW w:w="8880" w:type="dxa"/>
            <w:noWrap w:val="0"/>
            <w:vAlign w:val="bottom"/>
          </w:tcPr>
          <w:p>
            <w:pPr>
              <w:widowControl/>
              <w:spacing w:line="540" w:lineRule="exact"/>
              <w:ind w:firstLine="260" w:firstLineChars="50"/>
              <w:textAlignment w:val="baseline"/>
              <w:rPr>
                <w:rFonts w:hint="default" w:ascii="Times New Roman" w:hAnsi="Times New Roman" w:eastAsia="方正仿宋_GBK" w:cs="Times New Roman"/>
                <w:color w:val="FF3300"/>
                <w:sz w:val="52"/>
                <w:szCs w:val="52"/>
                <w:lang w:eastAsia="zh-CN"/>
              </w:rPr>
            </w:pPr>
            <w:r>
              <w:rPr>
                <w:rFonts w:hint="default" w:ascii="Times New Roman" w:hAnsi="Times New Roman" w:eastAsia="方正仿宋_GBK" w:cs="Times New Roman"/>
                <w:color w:val="FF3300"/>
                <w:sz w:val="52"/>
                <w:szCs w:val="52"/>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397510</wp:posOffset>
                      </wp:positionV>
                      <wp:extent cx="5602605" cy="571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2605" cy="571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6pt;margin-top:31.3pt;height:0.45pt;width:441.15pt;z-index:251660288;mso-width-relative:page;mso-height-relative:page;" filled="f" stroked="t" coordsize="21600,21600" o:gfxdata="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SUNYdgAAAAJAQAADwAAAAAAAAABACAAAAAiAAAAZHJzL2Rvd25y&#10;ZXYueG1sUEsBAhQAFAAAAAgAh07iQOTkAPf+AQAA9gMAAA4AAAAAAAAAAQAgAAAAJwEAAGRycy9l&#10;Mm9Eb2MueG1sUEsFBgAAAAAGAAYAWQEAAJcFAAAAAA==&#10;">
                      <v:fill on="f" focussize="0,0"/>
                      <v:stroke weight="2.25pt" color="#FF0000" joinstyle="round"/>
                      <v:imagedata o:title=""/>
                      <o:lock v:ext="edit" aspectratio="f"/>
                    </v:line>
                  </w:pict>
                </mc:Fallback>
              </mc:AlternateContent>
            </w:r>
            <w:r>
              <w:rPr>
                <w:rFonts w:hint="default" w:ascii="Times New Roman" w:hAnsi="Times New Roman" w:eastAsia="方正仿宋_GBK" w:cs="Times New Roman"/>
                <w:sz w:val="32"/>
                <w:szCs w:val="32"/>
              </w:rPr>
              <w:t>开州岳府文〔202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号</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方正仿宋_GBK" w:cs="Times New Roman"/>
                <w:sz w:val="32"/>
                <w:szCs w:val="32"/>
              </w:rPr>
              <w:t>签发人：</w:t>
            </w:r>
            <w:r>
              <w:rPr>
                <w:rFonts w:hint="eastAsia" w:ascii="Times New Roman" w:hAnsi="Times New Roman" w:eastAsia="方正楷体_GBK" w:cs="Times New Roman"/>
                <w:b w:val="0"/>
                <w:bCs w:val="0"/>
                <w:sz w:val="32"/>
                <w:szCs w:val="32"/>
                <w:lang w:eastAsia="zh-CN"/>
              </w:rPr>
              <w:t>杨绍奎</w:t>
            </w:r>
          </w:p>
        </w:tc>
      </w:tr>
    </w:tbl>
    <w:p>
      <w:pPr>
        <w:pStyle w:val="5"/>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bCs/>
          <w:color w:val="000000"/>
          <w:sz w:val="44"/>
          <w:szCs w:val="44"/>
          <w:lang w:eastAsia="zh-CN"/>
        </w:rPr>
        <w:t>重庆市开州区岳溪镇人民政府</w:t>
      </w:r>
    </w:p>
    <w:p>
      <w:pPr>
        <w:pStyle w:val="5"/>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color w:val="000000"/>
          <w:sz w:val="44"/>
          <w:szCs w:val="44"/>
          <w:highlight w:val="none"/>
        </w:rPr>
        <w:t>岳溪镇产业发展服务中心</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p>
    <w:p>
      <w:pPr>
        <w:pStyle w:val="5"/>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rPr>
        <w:t>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sz w:val="44"/>
          <w:szCs w:val="44"/>
          <w:highlight w:val="none"/>
          <w:lang w:eastAsia="zh-CN"/>
        </w:rPr>
        <w:t>公示</w:t>
      </w:r>
    </w:p>
    <w:p>
      <w:pPr>
        <w:ind w:firstLine="640" w:firstLineChars="200"/>
        <w:rPr>
          <w:rFonts w:hint="default" w:ascii="Times New Roman" w:hAnsi="Times New Roman" w:eastAsia="方正仿宋_GBK" w:cs="Times New Roman"/>
          <w:sz w:val="32"/>
          <w:szCs w:val="32"/>
          <w:highlight w:val="none"/>
        </w:rPr>
      </w:pP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现将</w:t>
      </w:r>
      <w:r>
        <w:rPr>
          <w:rFonts w:hint="eastAsia" w:ascii="Times New Roman" w:hAnsi="Times New Roman" w:eastAsia="方正仿宋_GBK" w:cs="Times New Roman"/>
          <w:sz w:val="32"/>
          <w:szCs w:val="32"/>
          <w:highlight w:val="none"/>
          <w:lang w:eastAsia="zh-CN"/>
        </w:rPr>
        <w:t>重庆市开州区岳溪镇产业发展服务中心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预算批复情况公开如下：</w:t>
      </w:r>
    </w:p>
    <w:p>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rPr>
          <w:rFonts w:hint="default" w:ascii="Times New Roman" w:hAnsi="Times New Roman" w:eastAsia="方正黑体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二、</w:t>
      </w:r>
      <w:r>
        <w:rPr>
          <w:rFonts w:hint="eastAsia" w:ascii="方正黑体_GBK" w:hAnsi="方正黑体_GBK" w:eastAsia="方正黑体_GBK" w:cs="方正黑体_GBK"/>
          <w:sz w:val="32"/>
          <w:szCs w:val="32"/>
          <w:highlight w:val="none"/>
          <w:lang w:eastAsia="zh-CN"/>
        </w:rPr>
        <w:t>单位</w:t>
      </w:r>
      <w:r>
        <w:rPr>
          <w:rFonts w:hint="eastAsia" w:ascii="方正黑体_GBK" w:hAnsi="方正黑体_GBK" w:eastAsia="方正黑体_GBK" w:cs="方正黑体_GBK"/>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三、</w:t>
      </w:r>
      <w:r>
        <w:rPr>
          <w:rFonts w:hint="eastAsia" w:ascii="方正黑体_GBK" w:hAnsi="方正黑体_GBK" w:eastAsia="方正黑体_GBK" w:cs="方正黑体_GBK"/>
          <w:sz w:val="32"/>
          <w:szCs w:val="32"/>
          <w:highlight w:val="none"/>
          <w:lang w:eastAsia="zh-CN"/>
        </w:rPr>
        <w:t>单位</w:t>
      </w:r>
      <w:r>
        <w:rPr>
          <w:rFonts w:hint="eastAsia" w:ascii="方正黑体_GBK" w:hAnsi="方正黑体_GBK" w:eastAsia="方正黑体_GBK" w:cs="方正黑体_GBK"/>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六、专业性名词解释</w:t>
      </w:r>
    </w:p>
    <w:p>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rPr>
          <w:rFonts w:hint="default" w:ascii="Times New Roman" w:hAnsi="Times New Roman" w:eastAsia="方正楷体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单位</w:t>
      </w:r>
      <w:r>
        <w:rPr>
          <w:rFonts w:hint="default" w:ascii="Times New Roman" w:hAnsi="Times New Roman" w:eastAsia="方正楷体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重庆市开州区岳溪镇产业发展服务中心</w:t>
      </w:r>
      <w:r>
        <w:rPr>
          <w:rFonts w:hint="default" w:ascii="Times New Roman" w:hAnsi="Times New Roman" w:eastAsia="方正仿宋_GBK" w:cs="Times New Roman"/>
          <w:sz w:val="32"/>
          <w:szCs w:val="32"/>
          <w:highlight w:val="none"/>
        </w:rPr>
        <w:t>收支预算总表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重庆市开州区岳溪镇产业发展服务中心</w:t>
      </w:r>
      <w:r>
        <w:rPr>
          <w:rFonts w:hint="default" w:ascii="Times New Roman" w:hAnsi="Times New Roman" w:eastAsia="方正仿宋_GBK" w:cs="Times New Roman"/>
          <w:sz w:val="32"/>
          <w:szCs w:val="32"/>
          <w:highlight w:val="none"/>
        </w:rPr>
        <w:t>收入总表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重庆市开州区岳溪镇产业发展服务中心</w:t>
      </w:r>
      <w:r>
        <w:rPr>
          <w:rFonts w:hint="default" w:ascii="Times New Roman" w:hAnsi="Times New Roman" w:eastAsia="方正仿宋_GBK" w:cs="Times New Roman"/>
          <w:sz w:val="32"/>
          <w:szCs w:val="32"/>
          <w:highlight w:val="none"/>
        </w:rPr>
        <w:t>本年支出预算总表</w:t>
      </w:r>
    </w:p>
    <w:p>
      <w:pPr>
        <w:keepNext w:val="0"/>
        <w:keepLines w:val="0"/>
        <w:pageBreakBefore w:val="0"/>
        <w:widowControl w:val="0"/>
        <w:kinsoku/>
        <w:wordWrap/>
        <w:overflowPunct/>
        <w:topLinePunct w:val="0"/>
        <w:autoSpaceDE/>
        <w:autoSpaceDN/>
        <w:bidi w:val="0"/>
        <w:adjustRightInd/>
        <w:snapToGrid/>
        <w:spacing w:line="54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重庆市开州区岳溪镇产业发展服务中心</w:t>
      </w:r>
      <w:r>
        <w:rPr>
          <w:rFonts w:hint="default" w:ascii="Times New Roman" w:hAnsi="Times New Roman" w:eastAsia="方正仿宋_GBK" w:cs="Times New Roman"/>
          <w:sz w:val="32"/>
          <w:szCs w:val="32"/>
          <w:highlight w:val="none"/>
        </w:rPr>
        <w:t>财政拨款收支预算总表</w:t>
      </w:r>
    </w:p>
    <w:p>
      <w:pPr>
        <w:keepNext w:val="0"/>
        <w:keepLines w:val="0"/>
        <w:pageBreakBefore w:val="0"/>
        <w:widowControl w:val="0"/>
        <w:kinsoku/>
        <w:wordWrap/>
        <w:overflowPunct/>
        <w:topLinePunct w:val="0"/>
        <w:autoSpaceDE/>
        <w:autoSpaceDN/>
        <w:bidi w:val="0"/>
        <w:adjustRightInd/>
        <w:snapToGrid/>
        <w:spacing w:line="54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重庆市开州区岳溪镇产业发展服务中心</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widowControl w:val="0"/>
        <w:kinsoku/>
        <w:wordWrap/>
        <w:overflowPunct/>
        <w:topLinePunct w:val="0"/>
        <w:autoSpaceDE/>
        <w:autoSpaceDN/>
        <w:bidi w:val="0"/>
        <w:adjustRightInd/>
        <w:snapToGrid/>
        <w:spacing w:line="54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重庆市开州区岳溪镇产业发展服务中心</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widowControl w:val="0"/>
        <w:kinsoku/>
        <w:wordWrap/>
        <w:overflowPunct/>
        <w:topLinePunct w:val="0"/>
        <w:autoSpaceDE/>
        <w:autoSpaceDN/>
        <w:bidi w:val="0"/>
        <w:adjustRightInd/>
        <w:snapToGrid/>
        <w:spacing w:line="54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重庆市开州区岳溪镇产业发展服务中心</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widowControl w:val="0"/>
        <w:kinsoku/>
        <w:wordWrap/>
        <w:overflowPunct/>
        <w:topLinePunct w:val="0"/>
        <w:autoSpaceDE/>
        <w:autoSpaceDN/>
        <w:bidi w:val="0"/>
        <w:adjustRightInd/>
        <w:snapToGrid/>
        <w:spacing w:line="54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重庆市开州区岳溪镇产业发展服务中心</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widowControl w:val="0"/>
        <w:kinsoku/>
        <w:wordWrap/>
        <w:overflowPunct/>
        <w:topLinePunct w:val="0"/>
        <w:autoSpaceDE/>
        <w:autoSpaceDN/>
        <w:bidi w:val="0"/>
        <w:adjustRightInd/>
        <w:snapToGrid/>
        <w:spacing w:line="540" w:lineRule="exact"/>
        <w:ind w:left="0" w:hanging="640" w:hanging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重庆市开州区岳溪镇产业发展服务中心</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widowControl w:val="0"/>
        <w:kinsoku/>
        <w:wordWrap/>
        <w:overflowPunct/>
        <w:topLinePunct w:val="0"/>
        <w:autoSpaceDE/>
        <w:autoSpaceDN/>
        <w:bidi w:val="0"/>
        <w:adjustRightInd/>
        <w:snapToGrid/>
        <w:spacing w:line="540" w:lineRule="exact"/>
        <w:ind w:left="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重庆市开州区岳溪镇产业发展服务中心</w:t>
      </w:r>
      <w:r>
        <w:rPr>
          <w:rFonts w:hint="default" w:ascii="Times New Roman" w:hAnsi="Times New Roman" w:eastAsia="方正仿宋_GBK" w:cs="Times New Roman"/>
          <w:sz w:val="32"/>
          <w:szCs w:val="32"/>
          <w:highlight w:val="none"/>
        </w:rPr>
        <w:t>项目支出表</w:t>
      </w:r>
    </w:p>
    <w:p>
      <w:pPr>
        <w:pStyle w:val="2"/>
        <w:rPr>
          <w:rFonts w:hint="default"/>
        </w:r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预算情况说明</w:t>
      </w:r>
    </w:p>
    <w:p>
      <w:pPr>
        <w:spacing w:line="600" w:lineRule="exact"/>
        <w:ind w:firstLine="880" w:firstLineChars="200"/>
        <w:jc w:val="center"/>
        <w:rPr>
          <w:rFonts w:hint="default" w:ascii="Times New Roman" w:hAnsi="Times New Roman" w:eastAsia="华文中宋"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cs="Times New Roman"/>
          <w:color w:val="auto"/>
          <w:spacing w:val="-6"/>
          <w:sz w:val="32"/>
          <w:szCs w:val="32"/>
        </w:rPr>
      </w:pPr>
      <w:r>
        <w:rPr>
          <w:rFonts w:hint="default" w:ascii="Times New Roman" w:hAnsi="Times New Roman" w:eastAsia="方正仿宋_GBK" w:cs="Times New Roman"/>
          <w:kern w:val="2"/>
          <w:sz w:val="32"/>
          <w:szCs w:val="32"/>
          <w:highlight w:val="none"/>
          <w:lang w:val="en-US" w:eastAsia="zh-CN" w:bidi="ar-SA"/>
        </w:rPr>
        <w:t>对应承接经济发展办公室辅助性、事务性工作。负责为农业、工业、服务业等各类产业发展提供服务，承担与产业发展相适应的基础设施建设和配套服务业集聚融合相关工作；负责乡村振兴、产业融合发展、农林科技推广、水产、畜牧兽医、农产品质量安全、动植物疫病预防控制、林业资源和野生动植物保护、水资源管理和保护、水土保持、农田水利基本建设、河长制、林长制、农村饮水安全、移民后期扶持等领域的事务性工作。</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highlight w:val="none"/>
        </w:rPr>
      </w:pPr>
      <w:r>
        <w:rPr>
          <w:rFonts w:hint="eastAsia" w:ascii="Times New Roman" w:hAnsi="Times New Roman" w:eastAsia="方正仿宋_GBK" w:cs="Times New Roman"/>
          <w:sz w:val="32"/>
          <w:szCs w:val="32"/>
          <w:highlight w:val="none"/>
          <w:lang w:eastAsia="zh-CN"/>
        </w:rPr>
        <w:t>重庆市开州区岳溪镇产业发展服务中心</w:t>
      </w:r>
      <w:r>
        <w:rPr>
          <w:rFonts w:hint="default" w:ascii="Times New Roman" w:hAnsi="Times New Roman" w:eastAsia="方正仿宋_GBK" w:cs="Times New Roman"/>
          <w:sz w:val="32"/>
          <w:highlight w:val="none"/>
        </w:rPr>
        <w:t>属</w:t>
      </w:r>
      <w:r>
        <w:rPr>
          <w:rFonts w:hint="eastAsia" w:ascii="Times New Roman" w:hAnsi="Times New Roman" w:eastAsia="方正仿宋_GBK" w:cs="Times New Roman"/>
          <w:sz w:val="32"/>
          <w:highlight w:val="none"/>
          <w:lang w:eastAsia="zh-CN"/>
        </w:rPr>
        <w:t>重庆市开州区岳溪镇人民政府下属</w:t>
      </w:r>
      <w:r>
        <w:rPr>
          <w:rFonts w:hint="default" w:ascii="Times New Roman" w:hAnsi="Times New Roman" w:eastAsia="方正仿宋_GBK" w:cs="Times New Roman"/>
          <w:sz w:val="32"/>
          <w:highlight w:val="none"/>
        </w:rPr>
        <w:t>二级预算单位</w:t>
      </w:r>
      <w:r>
        <w:rPr>
          <w:rFonts w:hint="eastAsia" w:ascii="Times New Roman" w:hAnsi="Times New Roman" w:eastAsia="方正仿宋_GBK" w:cs="Times New Roman"/>
          <w:sz w:val="32"/>
          <w:highlight w:val="none"/>
          <w:lang w:eastAsia="zh-CN"/>
        </w:rPr>
        <w:t>，未设置内设机构</w:t>
      </w:r>
      <w:r>
        <w:rPr>
          <w:rFonts w:hint="default" w:ascii="Times New Roman" w:hAnsi="Times New Roman" w:eastAsia="方正仿宋_GBK" w:cs="Times New Roman"/>
          <w:sz w:val="32"/>
          <w:highlight w:val="none"/>
        </w:rPr>
        <w:t>处室。</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年年初预算数580.15万元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rPr>
        <w:t>580.15万元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lang w:val="en-US" w:eastAsia="zh-CN"/>
        </w:rPr>
        <w:t xml:space="preserve"> </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年年初预算数580.15万元，其中：社会保障和就业支出预算168.46万元，卫生健康支出预算30.61万元，城乡社区支出</w:t>
      </w:r>
      <w:r>
        <w:rPr>
          <w:rFonts w:hint="eastAsia" w:ascii="Times New Roman" w:hAnsi="Times New Roman" w:eastAsia="方正仿宋_GBK" w:cs="Times New Roman"/>
          <w:sz w:val="32"/>
          <w:highlight w:val="none"/>
          <w:lang w:eastAsia="zh-CN"/>
        </w:rPr>
        <w:t>预算358万元，</w:t>
      </w:r>
      <w:r>
        <w:rPr>
          <w:rFonts w:hint="default" w:ascii="Times New Roman" w:hAnsi="Times New Roman" w:eastAsia="方正仿宋_GBK" w:cs="Times New Roman"/>
          <w:sz w:val="32"/>
          <w:highlight w:val="none"/>
        </w:rPr>
        <w:t>住房保障支出预算23.08万元。因202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eastAsia="zh-CN"/>
        </w:rPr>
        <w:t>单位</w:t>
      </w:r>
      <w:r>
        <w:rPr>
          <w:rFonts w:hint="default" w:ascii="Times New Roman" w:hAnsi="Times New Roman" w:eastAsia="方正黑体_GBK" w:cs="Times New Roman"/>
          <w:sz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年一般公共预算财政拨款收入580.15万元，一般公共预算财政拨款支出580.15万元，因202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年预算采取分二级单位的形式编制部门预算和单位预算，故不能作对比。其中：基本支出580.15万元，因202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年预算采取分二级单位的形式编制部门预算和单位预算，故不能作对比，主要用于保障在职人员工资福利及社会保险缴费，退休人员补助等，保障</w:t>
      </w:r>
      <w:r>
        <w:rPr>
          <w:rFonts w:hint="eastAsia"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正常运转的各项商品服务支出；项目支出</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sz w:val="32"/>
          <w:highlight w:val="none"/>
          <w:lang w:eastAsia="zh-CN"/>
        </w:rPr>
      </w:pPr>
      <w:r>
        <w:rPr>
          <w:rFonts w:hint="eastAsia" w:ascii="Times New Roman" w:hAnsi="Times New Roman" w:eastAsia="方正仿宋_GBK" w:cs="Times New Roman"/>
          <w:sz w:val="32"/>
          <w:highlight w:val="none"/>
          <w:lang w:val="en-US" w:eastAsia="zh-CN"/>
        </w:rPr>
        <w:t>本单位</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万元，因202</w:t>
      </w:r>
      <w:r>
        <w:rPr>
          <w:rFonts w:hint="eastAsia" w:ascii="Times New Roman" w:hAnsi="Times New Roman" w:eastAsia="方正仿宋_GBK" w:cs="Times New Roman"/>
          <w:sz w:val="32"/>
          <w:highlight w:val="none"/>
          <w:lang w:val="en-US" w:eastAsia="zh-CN"/>
        </w:rPr>
        <w:t>5</w:t>
      </w:r>
      <w:r>
        <w:rPr>
          <w:rFonts w:hint="default" w:ascii="Times New Roman" w:hAnsi="Times New Roman" w:eastAsia="方正仿宋_GBK" w:cs="Times New Roman"/>
          <w:sz w:val="32"/>
          <w:highlight w:val="none"/>
        </w:rPr>
        <w:t>年部门是编制的整体预算，202</w:t>
      </w:r>
      <w:r>
        <w:rPr>
          <w:rFonts w:hint="eastAsia" w:ascii="Times New Roman" w:hAnsi="Times New Roman" w:eastAsia="方正仿宋_GBK" w:cs="Times New Roman"/>
          <w:sz w:val="32"/>
          <w:highlight w:val="none"/>
          <w:lang w:val="en-US" w:eastAsia="zh-CN"/>
        </w:rPr>
        <w:t>6</w:t>
      </w:r>
      <w:r>
        <w:rPr>
          <w:rFonts w:hint="default" w:ascii="Times New Roman" w:hAnsi="Times New Roman" w:eastAsia="方正仿宋_GBK" w:cs="Times New Roman"/>
          <w:sz w:val="32"/>
          <w:highlight w:val="none"/>
        </w:rPr>
        <w:t>年预算采取分二级单位的形式编制部门预算和单位预算，故不能作对比。</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eastAsia" w:ascii="方正楷体_GBK" w:hAnsi="方正楷体_GBK" w:eastAsia="方正楷体_GBK" w:cs="方正楷体_GBK"/>
          <w:b w:val="0"/>
          <w:bCs w:val="0"/>
          <w:sz w:val="32"/>
          <w:szCs w:val="32"/>
          <w:highlight w:val="none"/>
        </w:rPr>
        <w:t>（一）</w:t>
      </w:r>
      <w:r>
        <w:rPr>
          <w:rFonts w:hint="eastAsia" w:ascii="方正楷体_GBK" w:hAnsi="方正楷体_GBK" w:eastAsia="方正楷体_GBK" w:cs="方正楷体_GBK"/>
          <w:b w:val="0"/>
          <w:bCs w:val="0"/>
          <w:sz w:val="32"/>
          <w:highlight w:val="none"/>
        </w:rPr>
        <w:t>机关运行经费。</w:t>
      </w:r>
      <w:r>
        <w:rPr>
          <w:rFonts w:hint="eastAsia" w:ascii="Times New Roman" w:hAnsi="Times New Roman" w:eastAsia="方正仿宋_GBK" w:cs="Times New Roman"/>
          <w:sz w:val="32"/>
          <w:highlight w:val="none"/>
          <w:lang w:eastAsia="zh-CN"/>
        </w:rPr>
        <w:t>本</w:t>
      </w:r>
      <w:r>
        <w:rPr>
          <w:rFonts w:hint="default" w:ascii="Times New Roman" w:hAnsi="Times New Roman" w:eastAsia="方正仿宋_GBK" w:cs="Times New Roman"/>
          <w:sz w:val="32"/>
          <w:highlight w:val="none"/>
        </w:rPr>
        <w:t>单位不在机关运行经费统计范围之内。</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方正楷体_GBK" w:hAnsi="方正楷体_GBK" w:eastAsia="方正楷体_GBK" w:cs="方正楷体_GBK"/>
          <w:b w:val="0"/>
          <w:bCs w:val="0"/>
          <w:sz w:val="32"/>
          <w:szCs w:val="32"/>
          <w:highlight w:val="none"/>
        </w:rPr>
        <w:t>（二）政府采购情况。</w:t>
      </w:r>
      <w:r>
        <w:rPr>
          <w:rFonts w:hint="eastAsia" w:ascii="Times New Roman" w:hAnsi="Times New Roman" w:eastAsia="方正仿宋_GBK" w:cs="Times New Roman"/>
          <w:sz w:val="32"/>
          <w:highlight w:val="none"/>
          <w:lang w:eastAsia="zh-CN"/>
        </w:rPr>
        <w:t>本</w:t>
      </w:r>
      <w:r>
        <w:rPr>
          <w:rFonts w:hint="default" w:ascii="Times New Roman" w:hAnsi="Times New Roman" w:eastAsia="方正仿宋_GBK" w:cs="Times New Roman"/>
          <w:sz w:val="32"/>
          <w:highlight w:val="none"/>
        </w:rPr>
        <w:t>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b w:val="0"/>
          <w:bCs w:val="0"/>
          <w:sz w:val="32"/>
          <w:szCs w:val="32"/>
          <w:highlight w:val="none"/>
        </w:rPr>
        <w:t>（三）绩效目标设置情况。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w:t>
      </w:r>
      <w:r>
        <w:rPr>
          <w:rFonts w:hint="eastAsia" w:ascii="Times New Roman" w:hAnsi="Times New Roman" w:eastAsia="方正仿宋_GBK" w:cs="Times New Roman"/>
          <w:color w:val="000000"/>
          <w:sz w:val="32"/>
          <w:highlight w:val="none"/>
          <w:lang w:eastAsia="zh-CN"/>
        </w:rPr>
        <w:t>预算</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r>
        <w:rPr>
          <w:rFonts w:hint="eastAsia" w:ascii="Times New Roman" w:hAnsi="Times New Roman" w:eastAsia="方正仿宋_GBK" w:cs="Times New Roman"/>
          <w:color w:val="000000"/>
          <w:sz w:val="32"/>
          <w:highlight w:val="none"/>
          <w:lang w:eastAsia="zh-CN"/>
        </w:rPr>
        <w:t>，故不涉及绩效目标管理</w:t>
      </w:r>
      <w:r>
        <w:rPr>
          <w:rFonts w:hint="default" w:ascii="Times New Roman" w:hAnsi="Times New Roman" w:eastAsia="方正仿宋_GBK" w:cs="Times New Roman"/>
          <w:color w:val="000000"/>
          <w:sz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b w:val="0"/>
          <w:bCs w:val="0"/>
          <w:sz w:val="32"/>
          <w:szCs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w:t>
      </w:r>
      <w:r>
        <w:rPr>
          <w:rFonts w:hint="eastAsia" w:ascii="Times New Roman" w:hAnsi="Times New Roman" w:eastAsia="方正仿宋_GBK" w:cs="Times New Roman"/>
          <w:color w:val="000000"/>
          <w:sz w:val="32"/>
          <w:highlight w:val="none"/>
          <w:lang w:eastAsia="zh-CN"/>
        </w:rPr>
        <w:t>本</w:t>
      </w:r>
      <w:r>
        <w:rPr>
          <w:rFonts w:hint="default" w:ascii="Times New Roman" w:hAnsi="Times New Roman" w:eastAsia="方正仿宋_GBK" w:cs="Times New Roman"/>
          <w:color w:val="000000"/>
          <w:sz w:val="32"/>
          <w:highlight w:val="none"/>
        </w:rPr>
        <w:t>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10"/>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880" w:firstLineChars="200"/>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单位</w:t>
      </w:r>
      <w:r>
        <w:rPr>
          <w:rFonts w:hint="default" w:ascii="Times New Roman" w:hAnsi="Times New Roman" w:eastAsia="方正小标宋_GBK" w:cs="Times New Roman"/>
          <w:sz w:val="44"/>
          <w:szCs w:val="44"/>
          <w:highlight w:val="none"/>
        </w:rPr>
        <w:t>预算公开报表</w:t>
      </w:r>
    </w:p>
    <w:p>
      <w:pPr>
        <w:ind w:firstLine="640" w:firstLineChars="200"/>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预算公开报表（详见附表</w:t>
      </w:r>
      <w:r>
        <w:rPr>
          <w:rFonts w:hint="eastAsia" w:ascii="Times New Roman" w:hAnsi="Times New Roman" w:eastAsia="方正仿宋_GBK" w:cs="Times New Roman"/>
          <w:sz w:val="32"/>
          <w:szCs w:val="32"/>
          <w:highlight w:val="none"/>
          <w:lang w:eastAsia="zh-CN"/>
        </w:rPr>
        <w:t>重庆市开州区岳溪镇产业发展服务中心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单位</w:t>
      </w:r>
      <w:r>
        <w:rPr>
          <w:rFonts w:hint="default" w:ascii="Times New Roman" w:hAnsi="Times New Roman" w:eastAsia="方正仿宋_GBK" w:cs="Times New Roman"/>
          <w:sz w:val="32"/>
          <w:szCs w:val="32"/>
          <w:highlight w:val="none"/>
        </w:rPr>
        <w:t>预算公开联系人：</w:t>
      </w:r>
      <w:r>
        <w:rPr>
          <w:rFonts w:hint="eastAsia" w:ascii="Times New Roman" w:hAnsi="Times New Roman" w:eastAsia="方正仿宋_GBK" w:cs="Times New Roman"/>
          <w:sz w:val="32"/>
          <w:szCs w:val="32"/>
          <w:highlight w:val="none"/>
          <w:lang w:eastAsia="zh-CN"/>
        </w:rPr>
        <w:t>程艳</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52670100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70" w:lineRule="exact"/>
        <w:ind w:firstLine="4160" w:firstLineChars="1300"/>
        <w:jc w:val="both"/>
        <w:textAlignment w:val="auto"/>
        <w:rPr>
          <w:rFonts w:hint="default" w:ascii="Times New Roman" w:hAnsi="Times New Roman" w:eastAsia="方正仿宋_GBK" w:cs="Times New Roman"/>
          <w:sz w:val="32"/>
          <w:szCs w:val="22"/>
          <w:lang w:val="en-US" w:eastAsia="zh-CN" w:bidi="ar-SA"/>
        </w:rPr>
      </w:pPr>
      <w:r>
        <w:rPr>
          <w:rFonts w:hint="default" w:ascii="Times New Roman" w:hAnsi="Times New Roman" w:eastAsia="仿宋_GB2312" w:cs="Times New Roman"/>
          <w:sz w:val="32"/>
          <w:szCs w:val="22"/>
          <w:lang w:val="en-US" w:eastAsia="zh-CN" w:bidi="ar-SA"/>
        </w:rPr>
        <w:t>重庆市开州区岳溪镇人民政府</w:t>
      </w:r>
    </w:p>
    <w:p>
      <w:pPr>
        <w:keepNext w:val="0"/>
        <w:keepLines w:val="0"/>
        <w:pageBreakBefore w:val="0"/>
        <w:widowControl w:val="0"/>
        <w:kinsoku/>
        <w:wordWrap/>
        <w:overflowPunct/>
        <w:topLinePunct w:val="0"/>
        <w:autoSpaceDE/>
        <w:autoSpaceDN/>
        <w:bidi w:val="0"/>
        <w:adjustRightInd w:val="0"/>
        <w:snapToGrid w:val="0"/>
        <w:spacing w:line="470" w:lineRule="exact"/>
        <w:ind w:firstLine="640" w:firstLineChars="200"/>
        <w:jc w:val="center"/>
        <w:textAlignment w:val="auto"/>
        <w:rPr>
          <w:rFonts w:hint="default" w:ascii="Times New Roman" w:hAnsi="Times New Roman" w:eastAsia="仿宋_GB2312" w:cs="Times New Roman"/>
          <w:sz w:val="32"/>
          <w:szCs w:val="22"/>
          <w:lang w:val="en-US" w:eastAsia="zh-CN" w:bidi="ar-SA"/>
        </w:rPr>
      </w:pPr>
      <w:r>
        <w:rPr>
          <w:rFonts w:hint="default" w:ascii="Times New Roman" w:hAnsi="Times New Roman" w:eastAsia="仿宋_GB2312" w:cs="Times New Roman"/>
          <w:sz w:val="32"/>
          <w:szCs w:val="22"/>
          <w:lang w:val="en-US" w:eastAsia="zh-CN" w:bidi="ar-SA"/>
        </w:rPr>
        <w:t xml:space="preserve">                 202</w:t>
      </w:r>
      <w:r>
        <w:rPr>
          <w:rFonts w:hint="eastAsia" w:ascii="Times New Roman" w:hAnsi="Times New Roman" w:eastAsia="仿宋_GB2312" w:cs="Times New Roman"/>
          <w:sz w:val="32"/>
          <w:szCs w:val="22"/>
          <w:lang w:val="en-US" w:eastAsia="zh-CN" w:bidi="ar-SA"/>
        </w:rPr>
        <w:t>6</w:t>
      </w:r>
      <w:r>
        <w:rPr>
          <w:rFonts w:hint="default" w:ascii="Times New Roman" w:hAnsi="Times New Roman" w:eastAsia="仿宋_GB2312" w:cs="Times New Roman"/>
          <w:sz w:val="32"/>
          <w:szCs w:val="22"/>
          <w:lang w:val="en-US" w:eastAsia="zh-CN" w:bidi="ar-SA"/>
        </w:rPr>
        <w:t>年</w:t>
      </w:r>
      <w:r>
        <w:rPr>
          <w:rFonts w:hint="eastAsia" w:ascii="Times New Roman" w:hAnsi="Times New Roman" w:eastAsia="仿宋_GB2312" w:cs="Times New Roman"/>
          <w:sz w:val="32"/>
          <w:szCs w:val="22"/>
          <w:lang w:val="en-US" w:eastAsia="zh-CN" w:bidi="ar-SA"/>
        </w:rPr>
        <w:t>3</w:t>
      </w:r>
      <w:r>
        <w:rPr>
          <w:rFonts w:hint="default" w:ascii="Times New Roman" w:hAnsi="Times New Roman" w:eastAsia="仿宋_GB2312" w:cs="Times New Roman"/>
          <w:sz w:val="32"/>
          <w:szCs w:val="22"/>
          <w:lang w:val="en-US" w:eastAsia="zh-CN" w:bidi="ar-SA"/>
        </w:rPr>
        <w:t>月</w:t>
      </w:r>
      <w:r>
        <w:rPr>
          <w:rFonts w:hint="eastAsia" w:ascii="Times New Roman" w:hAnsi="Times New Roman" w:eastAsia="仿宋_GB2312" w:cs="Times New Roman"/>
          <w:sz w:val="32"/>
          <w:szCs w:val="22"/>
          <w:lang w:val="en-US" w:eastAsia="zh-CN" w:bidi="ar-SA"/>
        </w:rPr>
        <w:t>12</w:t>
      </w:r>
      <w:r>
        <w:rPr>
          <w:rFonts w:hint="default" w:ascii="Times New Roman" w:hAnsi="Times New Roman" w:eastAsia="仿宋_GB2312" w:cs="Times New Roman"/>
          <w:sz w:val="32"/>
          <w:szCs w:val="22"/>
          <w:lang w:val="en-US" w:eastAsia="zh-CN" w:bidi="ar-SA"/>
        </w:rPr>
        <w:t>日</w:t>
      </w:r>
    </w:p>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bookmarkStart w:id="0" w:name="_GoBack"/>
      <w:bookmarkEnd w:id="0"/>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rPr>
          <w:lang w:val="en-US" w:eastAsia="zh-CN"/>
        </w:rPr>
      </w:pPr>
    </w:p>
    <w:p>
      <w:pPr>
        <w:bidi w:val="0"/>
        <w:rPr>
          <w:lang w:val="en-US" w:eastAsia="zh-CN"/>
        </w:rPr>
      </w:pPr>
    </w:p>
    <w:p>
      <w:pPr>
        <w:pStyle w:val="3"/>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80" w:lineRule="exact"/>
        <w:ind w:firstLine="280" w:firstLineChars="100"/>
        <w:jc w:val="both"/>
        <w:textAlignment w:val="auto"/>
        <w:rPr>
          <w:rFonts w:hint="eastAsia"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eastAsia="zh-CN"/>
        </w:rPr>
        <w:t>重庆市开州区岳溪镇基层治理</w:t>
      </w:r>
      <w:r>
        <w:rPr>
          <w:rFonts w:hint="eastAsia" w:ascii="Times New Roman" w:hAnsi="Times New Roman" w:eastAsia="方正仿宋_GBK" w:cs="Times New Roman"/>
          <w:b w:val="0"/>
          <w:bCs w:val="0"/>
          <w:sz w:val="28"/>
          <w:szCs w:val="28"/>
          <w:lang w:eastAsia="zh-CN"/>
        </w:rPr>
        <w:t>综合</w:t>
      </w:r>
      <w:r>
        <w:rPr>
          <w:rFonts w:hint="default" w:ascii="Times New Roman" w:hAnsi="Times New Roman" w:eastAsia="方正仿宋_GBK" w:cs="Times New Roman"/>
          <w:b w:val="0"/>
          <w:bCs w:val="0"/>
          <w:sz w:val="28"/>
          <w:szCs w:val="28"/>
          <w:lang w:eastAsia="zh-CN"/>
        </w:rPr>
        <w:t>指挥</w:t>
      </w:r>
      <w:r>
        <w:rPr>
          <w:rFonts w:hint="eastAsia" w:ascii="Times New Roman" w:hAnsi="Times New Roman" w:eastAsia="方正仿宋_GBK" w:cs="Times New Roman"/>
          <w:b w:val="0"/>
          <w:bCs w:val="0"/>
          <w:sz w:val="28"/>
          <w:szCs w:val="28"/>
          <w:lang w:eastAsia="zh-CN"/>
        </w:rPr>
        <w:t>室</w:t>
      </w:r>
      <w:r>
        <w:rPr>
          <w:rFonts w:hint="default" w:ascii="Times New Roman" w:hAnsi="Times New Roman" w:eastAsia="方正仿宋_GBK" w:cs="Times New Roman"/>
          <w:b w:val="0"/>
          <w:bCs w:val="0"/>
          <w:sz w:val="28"/>
          <w:szCs w:val="28"/>
          <w:lang w:val="en-US" w:eastAsia="zh-CN"/>
        </w:rPr>
        <w:t xml:space="preserve">     202</w:t>
      </w:r>
      <w:r>
        <w:rPr>
          <w:rFonts w:hint="eastAsia" w:eastAsia="方正仿宋_GBK" w:cs="Times New Roman"/>
          <w:b w:val="0"/>
          <w:bCs w:val="0"/>
          <w:sz w:val="28"/>
          <w:szCs w:val="28"/>
          <w:lang w:val="en-US" w:eastAsia="zh-CN"/>
        </w:rPr>
        <w:t>6</w:t>
      </w:r>
      <w:r>
        <w:rPr>
          <w:rFonts w:hint="default" w:ascii="Times New Roman" w:hAnsi="Times New Roman" w:eastAsia="方正仿宋_GBK" w:cs="Times New Roman"/>
          <w:b w:val="0"/>
          <w:bCs w:val="0"/>
          <w:sz w:val="28"/>
          <w:szCs w:val="28"/>
          <w:lang w:val="en-US" w:eastAsia="zh-CN"/>
        </w:rPr>
        <w:t>年</w:t>
      </w:r>
      <w:r>
        <w:rPr>
          <w:rFonts w:hint="eastAsia"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lang w:val="en-US" w:eastAsia="zh-CN"/>
        </w:rPr>
        <w:t>月</w:t>
      </w:r>
      <w:r>
        <w:rPr>
          <w:rFonts w:hint="eastAsia" w:eastAsia="方正仿宋_GBK" w:cs="Times New Roman"/>
          <w:b w:val="0"/>
          <w:bCs w:val="0"/>
          <w:sz w:val="28"/>
          <w:szCs w:val="28"/>
          <w:lang w:val="en-US" w:eastAsia="zh-CN"/>
        </w:rPr>
        <w:t>12</w:t>
      </w:r>
      <w:r>
        <w:rPr>
          <w:rFonts w:hint="default" w:ascii="Times New Roman" w:hAnsi="Times New Roman" w:eastAsia="方正仿宋_GBK" w:cs="Times New Roman"/>
          <w:b w:val="0"/>
          <w:bCs w:val="0"/>
          <w:sz w:val="28"/>
          <w:szCs w:val="28"/>
          <w:lang w:val="en-US" w:eastAsia="zh-CN"/>
        </w:rPr>
        <w:t>日</w:t>
      </w:r>
      <w:r>
        <w:rPr>
          <w:rFonts w:hint="eastAsia" w:ascii="Times New Roman" w:hAnsi="Times New Roman" w:eastAsia="方正仿宋_GBK" w:cs="Times New Roman"/>
          <w:b w:val="0"/>
          <w:bCs w:val="0"/>
          <w:sz w:val="28"/>
          <w:szCs w:val="28"/>
          <w:lang w:val="en-US" w:eastAsia="zh-CN"/>
        </w:rPr>
        <w:t>印发</w:t>
      </w:r>
    </w:p>
    <w:sectPr>
      <w:footerReference r:id="rId3" w:type="default"/>
      <w:pgSz w:w="11906" w:h="16838"/>
      <w:pgMar w:top="1984" w:right="1446" w:bottom="1440" w:left="1446" w:header="851" w:footer="130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E60AAF"/>
    <w:rsid w:val="05E60AAF"/>
    <w:rsid w:val="09335FE8"/>
    <w:rsid w:val="3A2D439A"/>
    <w:rsid w:val="4F1638C7"/>
    <w:rsid w:val="5B925F49"/>
    <w:rsid w:val="5CA804E4"/>
    <w:rsid w:val="5CFB7D6F"/>
    <w:rsid w:val="69CC12F6"/>
    <w:rsid w:val="6D1722BC"/>
    <w:rsid w:val="6D9F19E7"/>
    <w:rsid w:val="71771B4C"/>
    <w:rsid w:val="749E6FE1"/>
    <w:rsid w:val="773547FB"/>
    <w:rsid w:val="77F510DA"/>
    <w:rsid w:val="DFDD4121"/>
    <w:rsid w:val="E3F9D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widowControl w:val="0"/>
      <w:spacing w:line="600" w:lineRule="exact"/>
      <w:jc w:val="center"/>
      <w:outlineLvl w:val="0"/>
    </w:pPr>
    <w:rPr>
      <w:rFonts w:ascii="Times New Roman" w:hAnsi="Times New Roman" w:eastAsia="方正小标宋_GBK" w:cs="Times New Roman"/>
      <w:b/>
      <w:bCs/>
      <w:kern w:val="44"/>
      <w:sz w:val="44"/>
      <w:szCs w:val="44"/>
      <w:lang w:val="en-US" w:eastAsia="zh-CN" w:bidi="ar-SA"/>
    </w:rPr>
  </w:style>
  <w:style w:type="paragraph" w:styleId="4">
    <w:name w:val="heading 4"/>
    <w:next w:val="1"/>
    <w:qFormat/>
    <w:uiPriority w:val="0"/>
    <w:pPr>
      <w:keepNext/>
      <w:keepLines/>
      <w:widowControl w:val="0"/>
      <w:spacing w:line="372" w:lineRule="auto"/>
      <w:jc w:val="both"/>
      <w:outlineLvl w:val="3"/>
    </w:pPr>
    <w:rPr>
      <w:rFonts w:ascii="Arial" w:hAnsi="Arial" w:eastAsia="黑体" w:cs="Times New Roman"/>
      <w:b/>
      <w:kern w:val="2"/>
      <w:sz w:val="28"/>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eastAsia="宋体"/>
      <w:sz w:val="21"/>
      <w:szCs w:val="24"/>
    </w:r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2078</Words>
  <Characters>2243</Characters>
  <Lines>0</Lines>
  <Paragraphs>0</Paragraphs>
  <TotalTime>4</TotalTime>
  <ScaleCrop>false</ScaleCrop>
  <LinksUpToDate>false</LinksUpToDate>
  <CharactersWithSpaces>2284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2026-02-06T03:50:00Z</dcterms:created>
  <dc:creator>天凉好个秋</dc:creator>
  <cp:lastModifiedBy>彭剑</cp:lastModifiedBy>
  <dcterms:modified xsi:type="dcterms:W3CDTF">2026-03-12T02:24:24Z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5DD8D8A0467B4112AE25406A03D5CC90_13</vt:lpwstr>
  </property>
  <property fmtid="{D5CDD505-2E9C-101B-9397-08002B2CF9AE}" pid="4" name="KSOTemplateDocerSaveRecord">
    <vt:lpwstr>eyJoZGlkIjoiZTA2YzcyNzRiNjFhNzA3ZjhkMjMzYTA4MDlhYTk1OTkiLCJ1c2VySWQiOiIyNTQ1MzEwOTAifQ==</vt:lpwstr>
  </property>
</Properties>
</file>