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rPr>
      </w:pPr>
      <w:r>
        <w:rPr>
          <w:rFonts w:hint="default" w:ascii="Times New Roman" w:hAnsi="Times New Roman" w:cs="Times New Roman"/>
          <w:sz w:val="32"/>
        </w:rPr>
        <w:pict>
          <v:shape id="_x0000_i1025" o:spt="136" type="#_x0000_t136" style="height:70.6pt;width:458.05pt;" fillcolor="#FF0000" filled="t" stroked="t" coordsize="21600,21600" adj="10800">
            <v:path/>
            <v:fill on="t" color2="#FFFFFF" focussize="0,0"/>
            <v:stroke color="#FF0000"/>
            <v:imagedata o:title=""/>
            <o:lock v:ext="edit" aspectratio="f"/>
            <v:textpath on="t" fitshape="t" fitpath="t" trim="t" xscale="f" string="重庆市开州区三汇口乡人民政府&#10;" style="font-family:宋体;font-size:36pt;v-text-align:center;"/>
            <v:shadow on="t" obscured="f" color="#B2B2B2" opacity="52428f" offset="0.000236220472440945pt,0pt" offset2="-2pt,-2pt"/>
            <w10:wrap type="none"/>
            <w10:anchorlock/>
          </v:shape>
        </w:pict>
      </w:r>
    </w:p>
    <w:p>
      <w:pPr>
        <w:jc w:val="cente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lang w:val="en-US" w:eastAsia="zh-CN"/>
        </w:rPr>
      </w:pPr>
      <w:r>
        <w:rPr>
          <w:rFonts w:hint="default" w:ascii="Times New Roman" w:hAnsi="Times New Roman" w:eastAsia="方正楷体_GBK"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413385</wp:posOffset>
                </wp:positionV>
                <wp:extent cx="5999480" cy="1968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99480" cy="1968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32.55pt;height:1.55pt;width:472.4pt;z-index:251659264;mso-width-relative:page;mso-height-relative:page;" filled="f" stroked="t" coordsize="21600,21600" o:gfxdata="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9ocETYAAAACQEAAA8AAAAAAAAAAQAgAAAAIgAAAGRycy9kb3du&#10;cmV2LnhtbFBLAQIUABQAAAAIAIdO4kAM76bq/wEAAPcDAAAOAAAAAAAAAAEAIAAAACcBAABkcnMv&#10;ZTJvRG9jLnhtbFBLBQYAAAAABgAGAFkBAACYBQAAAAA=&#10;">
                <v:fill on="f" focussize="0,0"/>
                <v:stroke weight="2pt" color="#FF0000" joinstyle="round"/>
                <v:imagedata o:title=""/>
                <o:lock v:ext="edit" aspectratio="f"/>
              </v:line>
            </w:pict>
          </mc:Fallback>
        </mc:AlternateContent>
      </w:r>
      <w:r>
        <w:rPr>
          <w:rFonts w:hint="default" w:ascii="Times New Roman" w:hAnsi="Times New Roman" w:eastAsia="方正仿宋_GBK" w:cs="Times New Roman"/>
          <w:color w:val="000000"/>
          <w:sz w:val="32"/>
          <w:szCs w:val="32"/>
        </w:rPr>
        <w:t>开州汇府</w:t>
      </w:r>
      <w:r>
        <w:rPr>
          <w:rFonts w:hint="default" w:ascii="Times New Roman" w:hAnsi="Times New Roman" w:eastAsia="方正仿宋_GBK" w:cs="Times New Roman"/>
          <w:color w:val="000000"/>
          <w:sz w:val="32"/>
          <w:szCs w:val="32"/>
          <w:lang w:val="en-US" w:eastAsia="zh-CN"/>
        </w:rPr>
        <w:t>发</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color w:val="000000"/>
          <w:sz w:val="32"/>
          <w:szCs w:val="32"/>
          <w:lang w:val="en-US" w:eastAsia="zh-CN"/>
        </w:rPr>
        <w:t xml:space="preserve">                  签发人：</w:t>
      </w:r>
      <w:r>
        <w:rPr>
          <w:rFonts w:hint="default" w:ascii="Times New Roman" w:hAnsi="Times New Roman" w:eastAsia="方正楷体_GBK" w:cs="Times New Roman"/>
          <w:color w:val="000000"/>
          <w:sz w:val="32"/>
          <w:szCs w:val="32"/>
          <w:lang w:val="en-US" w:eastAsia="zh-CN"/>
        </w:rPr>
        <w:t>李学武</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重庆市开州区</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三汇口乡人民政府</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color w:val="FF0000"/>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三汇口乡</w:t>
      </w:r>
      <w:r>
        <w:rPr>
          <w:rFonts w:hint="default" w:ascii="Times New Roman" w:hAnsi="Times New Roman" w:eastAsia="方正小标宋_GBK" w:cs="Times New Roman"/>
          <w:color w:val="000000"/>
          <w:sz w:val="44"/>
          <w:szCs w:val="44"/>
          <w:highlight w:val="none"/>
        </w:rPr>
        <w:t>便民服务中心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的</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公示</w:t>
      </w:r>
    </w:p>
    <w:p>
      <w:pPr>
        <w:pStyle w:val="4"/>
        <w:keepNext w:val="0"/>
        <w:keepLines w:val="0"/>
        <w:pageBreakBefore w:val="0"/>
        <w:widowControl w:val="0"/>
        <w:kinsoku/>
        <w:wordWrap/>
        <w:overflowPunct/>
        <w:topLinePunct w:val="0"/>
        <w:autoSpaceDE/>
        <w:autoSpaceDN/>
        <w:bidi w:val="0"/>
        <w:adjustRightInd/>
        <w:snapToGrid/>
        <w:spacing w:after="0" w:line="594" w:lineRule="exact"/>
        <w:ind w:left="0" w:firstLine="0" w:firstLineChars="0"/>
        <w:textAlignment w:val="auto"/>
        <w:rPr>
          <w:rFonts w:hint="default" w:ascii="Times New Roman" w:hAnsi="Times New Roman" w:cs="Times New Roman"/>
          <w:lang w:val="en-US" w:eastAsia="zh-CN"/>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按照有关财政预算公开的部署和要求，依据《中华人民共和国政府信息公开条例》（国务院令第492号）,现将重庆市开州区三汇口乡便民服务中心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表1、重庆市开州区三汇口乡便民服务中心收支预算总表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表2、重庆市开州区三汇口乡便民服务中心收入总表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pacing w:val="-11"/>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pacing w:val="-11"/>
          <w:sz w:val="32"/>
          <w:szCs w:val="32"/>
          <w:highlight w:val="none"/>
        </w:rPr>
        <w:t>重庆市开州区三汇口乡便民服务中心本年支出预算总表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表4、重庆市开州区三汇口乡便民服务中心财政拨款收支预算总表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表5、重庆市开州区三汇口乡便民服务中心本年一般公共预算支出预算表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表6、重庆市开州区三汇口乡便民服务中心一般公共预算基本支出预算表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表7、重庆市开州区三汇口乡便民服务中心一般公共预算“三公”经费支出预算表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表8、重庆市开州区三汇口乡便民服务中心政府性基金预算支出预算表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表9、重庆市开州区三汇口乡便民服务中心国有资本经营预算支出预算表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表10、重庆市开州区三汇口乡便民服务中心项目支出表</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本单位主要职能职责：</w:t>
      </w:r>
      <w:r>
        <w:rPr>
          <w:rFonts w:hint="default" w:ascii="Times New Roman" w:hAnsi="Times New Roman" w:eastAsia="方正仿宋_GBK" w:cs="Times New Roman"/>
          <w:bCs/>
          <w:sz w:val="32"/>
          <w:szCs w:val="32"/>
        </w:rPr>
        <w:t>为群众提供便捷精准高效服务。主要职责：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rPr>
        <w:t>重庆市</w:t>
      </w:r>
      <w:r>
        <w:rPr>
          <w:rFonts w:hint="default" w:ascii="Times New Roman" w:hAnsi="Times New Roman" w:eastAsia="方正仿宋_GBK" w:cs="Times New Roman"/>
          <w:sz w:val="32"/>
          <w:lang w:val="en-US" w:eastAsia="zh-CN"/>
        </w:rPr>
        <w:t>开州</w:t>
      </w:r>
      <w:r>
        <w:rPr>
          <w:rFonts w:hint="default" w:ascii="Times New Roman" w:hAnsi="Times New Roman" w:eastAsia="方正仿宋_GBK" w:cs="Times New Roman"/>
          <w:sz w:val="32"/>
        </w:rPr>
        <w:t>区</w:t>
      </w:r>
      <w:r>
        <w:rPr>
          <w:rFonts w:hint="default" w:ascii="Times New Roman" w:hAnsi="Times New Roman" w:eastAsia="方正仿宋_GBK" w:cs="Times New Roman"/>
          <w:sz w:val="32"/>
          <w:lang w:val="en-US" w:eastAsia="zh-CN"/>
        </w:rPr>
        <w:t>三汇口乡</w:t>
      </w:r>
      <w:r>
        <w:rPr>
          <w:rFonts w:hint="default" w:ascii="Times New Roman" w:hAnsi="Times New Roman" w:eastAsia="方正仿宋_GBK" w:cs="Times New Roman"/>
          <w:sz w:val="32"/>
          <w:szCs w:val="32"/>
          <w:lang w:val="en-US" w:eastAsia="zh-CN"/>
        </w:rPr>
        <w:t>便民服务</w:t>
      </w:r>
      <w:r>
        <w:rPr>
          <w:rFonts w:hint="eastAsia" w:ascii="Times New Roman" w:hAnsi="Times New Roman" w:eastAsia="方正仿宋_GBK" w:cs="Times New Roman"/>
          <w:sz w:val="32"/>
          <w:szCs w:val="32"/>
          <w:lang w:val="en-US" w:eastAsia="zh-CN"/>
        </w:rPr>
        <w:t>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年年初预算数124.9万元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124.9万元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124.9</w:t>
      </w:r>
      <w:r>
        <w:rPr>
          <w:rFonts w:hint="default" w:ascii="Times New Roman" w:hAnsi="Times New Roman" w:eastAsia="方正仿宋_GBK" w:cs="Times New Roman"/>
          <w:sz w:val="32"/>
          <w:highlight w:val="none"/>
        </w:rPr>
        <w:t>万元，主要是</w:t>
      </w:r>
      <w:r>
        <w:rPr>
          <w:rFonts w:hint="default"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124.9</w:t>
      </w:r>
      <w:r>
        <w:rPr>
          <w:rFonts w:hint="default" w:ascii="Times New Roman" w:hAnsi="Times New Roman" w:eastAsia="方正仿宋_GBK" w:cs="Times New Roman"/>
          <w:sz w:val="32"/>
          <w:highlight w:val="none"/>
        </w:rPr>
        <w:t>万元，其中：一般公共服务支出预算</w:t>
      </w:r>
      <w:r>
        <w:rPr>
          <w:rFonts w:hint="default" w:ascii="Times New Roman" w:hAnsi="Times New Roman" w:eastAsia="方正仿宋_GBK" w:cs="Times New Roman"/>
          <w:sz w:val="32"/>
          <w:highlight w:val="none"/>
          <w:lang w:val="en-US" w:eastAsia="zh-CN"/>
        </w:rPr>
        <w:t>95.08</w:t>
      </w:r>
      <w:r>
        <w:rPr>
          <w:rFonts w:hint="default" w:ascii="Times New Roman" w:hAnsi="Times New Roman" w:eastAsia="方正仿宋_GBK" w:cs="Times New Roman"/>
          <w:sz w:val="32"/>
          <w:highlight w:val="none"/>
        </w:rPr>
        <w:t>万元，社会保障和就业支出</w:t>
      </w:r>
      <w:r>
        <w:rPr>
          <w:rFonts w:hint="default" w:ascii="Times New Roman" w:hAnsi="Times New Roman" w:eastAsia="方正仿宋_GBK" w:cs="Times New Roman"/>
          <w:sz w:val="32"/>
          <w:highlight w:val="none"/>
          <w:lang w:val="en-US" w:eastAsia="zh-CN"/>
        </w:rPr>
        <w:t>18.37</w:t>
      </w:r>
      <w:r>
        <w:rPr>
          <w:rFonts w:hint="default" w:ascii="Times New Roman" w:hAnsi="Times New Roman" w:eastAsia="方正仿宋_GBK" w:cs="Times New Roman"/>
          <w:sz w:val="32"/>
          <w:highlight w:val="none"/>
        </w:rPr>
        <w:t>万元，卫生健康支出</w:t>
      </w:r>
      <w:r>
        <w:rPr>
          <w:rFonts w:hint="default" w:ascii="Times New Roman" w:hAnsi="Times New Roman" w:eastAsia="方正仿宋_GBK" w:cs="Times New Roman"/>
          <w:sz w:val="32"/>
          <w:highlight w:val="none"/>
          <w:lang w:val="en-US" w:eastAsia="zh-CN"/>
        </w:rPr>
        <w:t>5.91</w:t>
      </w:r>
      <w:r>
        <w:rPr>
          <w:rFonts w:hint="default" w:ascii="Times New Roman" w:hAnsi="Times New Roman" w:eastAsia="方正仿宋_GBK" w:cs="Times New Roman"/>
          <w:sz w:val="32"/>
          <w:highlight w:val="none"/>
        </w:rPr>
        <w:t>万元，住房保障支出</w:t>
      </w:r>
      <w:r>
        <w:rPr>
          <w:rFonts w:hint="default" w:ascii="Times New Roman" w:hAnsi="Times New Roman" w:eastAsia="方正仿宋_GBK" w:cs="Times New Roman"/>
          <w:sz w:val="32"/>
          <w:highlight w:val="none"/>
          <w:lang w:val="en-US" w:eastAsia="zh-CN"/>
        </w:rPr>
        <w:t>5.54</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color w:val="auto"/>
          <w:kern w:val="0"/>
          <w:sz w:val="32"/>
          <w:szCs w:val="32"/>
          <w:lang w:val="en-US" w:eastAsia="zh-CN" w:bidi="ar-SA"/>
        </w:rPr>
        <w:t>124.9</w:t>
      </w:r>
      <w:r>
        <w:rPr>
          <w:rFonts w:hint="default" w:ascii="Times New Roman" w:hAnsi="Times New Roman" w:eastAsia="方正仿宋_GBK" w:cs="Times New Roman"/>
          <w:sz w:val="32"/>
          <w:highlight w:val="none"/>
        </w:rPr>
        <w:t>万元，主要是</w:t>
      </w:r>
      <w:r>
        <w:rPr>
          <w:rFonts w:hint="default"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bookmarkStart w:id="0" w:name="OLE_LINK12"/>
      <w:r>
        <w:rPr>
          <w:rFonts w:hint="default" w:ascii="Times New Roman" w:hAnsi="Times New Roman" w:eastAsia="方正仿宋_GBK" w:cs="Times New Roman"/>
          <w:color w:val="auto"/>
          <w:kern w:val="0"/>
          <w:sz w:val="32"/>
          <w:szCs w:val="32"/>
          <w:lang w:val="en-US" w:eastAsia="zh-CN" w:bidi="ar-SA"/>
        </w:rPr>
        <w:t>124.9</w:t>
      </w:r>
      <w:bookmarkEnd w:id="0"/>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color w:val="auto"/>
          <w:kern w:val="0"/>
          <w:sz w:val="32"/>
          <w:szCs w:val="32"/>
          <w:lang w:val="en-US" w:eastAsia="zh-CN" w:bidi="ar-SA"/>
        </w:rPr>
        <w:t>124.9</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color w:val="auto"/>
          <w:kern w:val="0"/>
          <w:sz w:val="32"/>
          <w:szCs w:val="32"/>
          <w:lang w:val="en-US" w:eastAsia="zh-CN" w:bidi="ar-SA"/>
        </w:rPr>
        <w:t>124.9</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color w:val="auto"/>
          <w:kern w:val="0"/>
          <w:sz w:val="32"/>
          <w:szCs w:val="32"/>
          <w:lang w:val="en-US" w:eastAsia="zh-CN" w:bidi="ar-SA"/>
        </w:rPr>
        <w:t>124.9</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color w:val="auto"/>
          <w:kern w:val="0"/>
          <w:sz w:val="32"/>
          <w:szCs w:val="32"/>
          <w:lang w:val="en-US" w:eastAsia="zh-CN" w:bidi="ar-SA"/>
        </w:rPr>
        <w:t>124.9</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为</w:t>
      </w:r>
      <w:r>
        <w:rPr>
          <w:rFonts w:hint="default" w:ascii="Times New Roman" w:hAnsi="Times New Roman" w:eastAsia="方正仿宋_GBK" w:cs="Times New Roman"/>
          <w:sz w:val="32"/>
          <w:highlight w:val="none"/>
          <w:lang w:eastAsia="zh-CN"/>
        </w:rPr>
        <w:t>本年起进行独立核算</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rPr>
        <w:t>事业在职人员工资福利及社会保险缴费</w:t>
      </w:r>
      <w:r>
        <w:rPr>
          <w:rFonts w:hint="default" w:ascii="Times New Roman" w:hAnsi="Times New Roman" w:eastAsia="方正仿宋_GBK" w:cs="Times New Roman"/>
          <w:sz w:val="32"/>
          <w:highlight w:val="none"/>
        </w:rPr>
        <w:t>，保障</w:t>
      </w:r>
      <w:r>
        <w:rPr>
          <w:rFonts w:hint="default"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w:t>
      </w:r>
      <w:r>
        <w:rPr>
          <w:rFonts w:hint="default" w:ascii="Times New Roman" w:hAnsi="Times New Roman" w:eastAsia="方正仿宋_GBK" w:cs="Times New Roman"/>
          <w:sz w:val="32"/>
          <w:highlight w:val="none"/>
          <w:lang w:eastAsia="zh-CN"/>
        </w:rPr>
        <w:t>。</w:t>
      </w:r>
    </w:p>
    <w:p>
      <w:pPr>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2026年政府性基金预算财政拨款收入</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万元，政府性基金预算财政拨款支出</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万元，比2025年减少</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万元，主要原因</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本年度无使用政府性基金预算拨款安排的支出。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r>
        <w:rPr>
          <w:rFonts w:hint="default" w:ascii="Times New Roman" w:hAnsi="Times New Roman" w:eastAsia="方正仿宋_GBK" w:cs="Times New Roman"/>
          <w:sz w:val="32"/>
          <w:highlight w:val="none"/>
        </w:rPr>
        <w:t>我</w:t>
      </w:r>
      <w:r>
        <w:rPr>
          <w:rFonts w:hint="default"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（二）政府采购情况。</w:t>
      </w:r>
      <w:r>
        <w:rPr>
          <w:rFonts w:hint="default" w:ascii="Times New Roman" w:hAnsi="Times New Roman" w:eastAsia="方正仿宋_GBK" w:cs="Times New Roman"/>
          <w:sz w:val="32"/>
          <w:highlight w:val="none"/>
        </w:rPr>
        <w:t>采购预算总额</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eastAsia" w:eastAsia="方正仿宋_GBK"/>
          <w:color w:val="000000"/>
          <w:sz w:val="32"/>
          <w:lang w:eastAsia="zh-CN"/>
        </w:rPr>
      </w:pPr>
      <w:r>
        <w:rPr>
          <w:rFonts w:hint="default" w:ascii="方正楷体_GBK" w:hAnsi="方正楷体_GBK" w:eastAsia="方正楷体_GBK" w:cs="方正楷体_GBK"/>
          <w:b w:val="0"/>
          <w:bCs w:val="0"/>
          <w:sz w:val="32"/>
          <w:szCs w:val="32"/>
          <w:highlight w:val="none"/>
        </w:rPr>
        <w:t>（三）绩效目标设置情况。</w:t>
      </w:r>
      <w:r>
        <w:rPr>
          <w:rFonts w:hint="eastAsia" w:eastAsia="方正仿宋_GBK"/>
          <w:bCs/>
          <w:sz w:val="32"/>
        </w:rPr>
        <w:t>本</w:t>
      </w:r>
      <w:r>
        <w:rPr>
          <w:rFonts w:hint="eastAsia" w:eastAsia="方正仿宋_GBK"/>
          <w:bCs/>
          <w:sz w:val="32"/>
          <w:lang w:eastAsia="zh-CN"/>
        </w:rPr>
        <w:t>单位</w:t>
      </w:r>
      <w:r>
        <w:rPr>
          <w:rFonts w:eastAsia="方正仿宋_GBK"/>
          <w:bCs/>
          <w:color w:val="000000"/>
          <w:sz w:val="32"/>
        </w:rPr>
        <w:t>202</w:t>
      </w:r>
      <w:r>
        <w:rPr>
          <w:rFonts w:hint="eastAsia" w:eastAsia="方正仿宋_GBK"/>
          <w:bCs/>
          <w:color w:val="000000"/>
          <w:sz w:val="32"/>
          <w:lang w:val="en-US" w:eastAsia="zh-CN"/>
        </w:rPr>
        <w:t>6</w:t>
      </w:r>
      <w:r>
        <w:rPr>
          <w:rFonts w:eastAsia="方正仿宋_GBK"/>
          <w:bCs/>
          <w:color w:val="000000"/>
          <w:sz w:val="32"/>
        </w:rPr>
        <w:t>年</w:t>
      </w:r>
      <w:r>
        <w:rPr>
          <w:rFonts w:hint="eastAsia" w:eastAsia="方正仿宋_GBK"/>
          <w:bCs/>
          <w:color w:val="000000"/>
          <w:sz w:val="32"/>
        </w:rPr>
        <w:t>无</w:t>
      </w:r>
      <w:r>
        <w:rPr>
          <w:rFonts w:eastAsia="方正仿宋_GBK"/>
          <w:color w:val="000000"/>
          <w:sz w:val="32"/>
        </w:rPr>
        <w:t>项目支出</w:t>
      </w:r>
      <w:r>
        <w:rPr>
          <w:rFonts w:hint="eastAsia" w:eastAsia="方正仿宋_GBK"/>
          <w:color w:val="000000"/>
          <w:sz w:val="32"/>
        </w:rPr>
        <w:t>，故未设置绩效目标</w:t>
      </w:r>
      <w:r>
        <w:rPr>
          <w:rFonts w:hint="eastAsia" w:eastAsia="方正仿宋_GBK"/>
          <w:color w:val="000000"/>
          <w:sz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 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经营收入”等以外的收入。</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2026</w:t>
      </w:r>
      <w:r>
        <w:rPr>
          <w:rFonts w:hint="default" w:ascii="Times New Roman" w:hAnsi="Times New Roman" w:eastAsia="方正仿宋_GBK" w:cs="Times New Roman"/>
          <w:b w:val="0"/>
          <w:bCs w:val="0"/>
          <w:sz w:val="32"/>
          <w:szCs w:val="32"/>
          <w:highlight w:val="none"/>
        </w:rPr>
        <w:t>年</w:t>
      </w:r>
      <w:r>
        <w:rPr>
          <w:rFonts w:hint="eastAsia" w:ascii="Times New Roman" w:hAnsi="Times New Roman" w:eastAsia="方正仿宋_GBK" w:cs="Times New Roman"/>
          <w:b w:val="0"/>
          <w:bCs w:val="0"/>
          <w:sz w:val="32"/>
          <w:szCs w:val="32"/>
          <w:highlight w:val="none"/>
          <w:lang w:eastAsia="zh-CN"/>
        </w:rPr>
        <w:t>部门</w:t>
      </w:r>
      <w:r>
        <w:rPr>
          <w:rFonts w:hint="default" w:ascii="Times New Roman" w:hAnsi="Times New Roman" w:eastAsia="方正仿宋_GBK" w:cs="Times New Roman"/>
          <w:b w:val="0"/>
          <w:bCs w:val="0"/>
          <w:sz w:val="32"/>
          <w:szCs w:val="32"/>
          <w:highlight w:val="none"/>
        </w:rPr>
        <w:t>预算公开报表（详见附表</w:t>
      </w:r>
      <w:bookmarkStart w:id="1" w:name="OLE_LINK13"/>
      <w:r>
        <w:rPr>
          <w:rFonts w:hint="default" w:ascii="Times New Roman" w:hAnsi="Times New Roman" w:eastAsia="方正仿宋_GBK" w:cs="Times New Roman"/>
          <w:b w:val="0"/>
          <w:bCs w:val="0"/>
          <w:sz w:val="32"/>
          <w:szCs w:val="32"/>
          <w:highlight w:val="none"/>
        </w:rPr>
        <w:t>重庆市开州区</w:t>
      </w:r>
      <w:r>
        <w:rPr>
          <w:rFonts w:hint="default" w:ascii="Times New Roman" w:hAnsi="Times New Roman" w:eastAsia="方正仿宋_GBK" w:cs="Times New Roman"/>
          <w:b w:val="0"/>
          <w:bCs w:val="0"/>
          <w:sz w:val="32"/>
          <w:szCs w:val="32"/>
          <w:highlight w:val="none"/>
          <w:lang w:eastAsia="zh-CN"/>
        </w:rPr>
        <w:t>三汇口乡</w:t>
      </w:r>
      <w:r>
        <w:rPr>
          <w:rFonts w:hint="default" w:ascii="Times New Roman" w:hAnsi="Times New Roman" w:eastAsia="方正仿宋_GBK" w:cs="Times New Roman"/>
          <w:b w:val="0"/>
          <w:bCs w:val="0"/>
          <w:sz w:val="32"/>
          <w:szCs w:val="32"/>
          <w:highlight w:val="none"/>
        </w:rPr>
        <w:t>便民服务中心</w:t>
      </w:r>
      <w:bookmarkEnd w:id="1"/>
      <w:r>
        <w:rPr>
          <w:rFonts w:hint="default" w:ascii="Times New Roman" w:hAnsi="Times New Roman" w:eastAsia="方正仿宋_GBK" w:cs="Times New Roman"/>
          <w:b w:val="0"/>
          <w:bCs w:val="0"/>
          <w:sz w:val="32"/>
          <w:szCs w:val="32"/>
          <w:highlight w:val="none"/>
          <w:lang w:val="en-US" w:eastAsia="zh-CN"/>
        </w:rPr>
        <w:t>2026</w:t>
      </w:r>
      <w:r>
        <w:rPr>
          <w:rFonts w:hint="default" w:ascii="Times New Roman" w:hAnsi="Times New Roman" w:eastAsia="方正仿宋_GBK" w:cs="Times New Roman"/>
          <w:b w:val="0"/>
          <w:bCs w:val="0"/>
          <w:sz w:val="32"/>
          <w:szCs w:val="32"/>
          <w:highlight w:val="none"/>
        </w:rPr>
        <w:t>年</w:t>
      </w:r>
      <w:r>
        <w:rPr>
          <w:rFonts w:hint="eastAsia" w:ascii="Times New Roman" w:hAnsi="Times New Roman" w:eastAsia="方正仿宋_GBK" w:cs="Times New Roman"/>
          <w:b w:val="0"/>
          <w:bCs w:val="0"/>
          <w:sz w:val="32"/>
          <w:szCs w:val="32"/>
          <w:highlight w:val="none"/>
          <w:lang w:eastAsia="zh-CN"/>
        </w:rPr>
        <w:t>单位</w:t>
      </w:r>
      <w:r>
        <w:rPr>
          <w:rFonts w:hint="default" w:ascii="Times New Roman" w:hAnsi="Times New Roman" w:eastAsia="方正仿宋_GBK" w:cs="Times New Roman"/>
          <w:b w:val="0"/>
          <w:bCs w:val="0"/>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b w:val="0"/>
          <w:bCs w:val="0"/>
          <w:sz w:val="32"/>
          <w:szCs w:val="32"/>
          <w:highlight w:val="none"/>
          <w:lang w:eastAsia="zh-CN"/>
        </w:rPr>
        <w:t>部门</w:t>
      </w:r>
      <w:r>
        <w:rPr>
          <w:rFonts w:hint="default" w:ascii="Times New Roman" w:hAnsi="Times New Roman" w:eastAsia="方正仿宋_GBK" w:cs="Times New Roman"/>
          <w:b w:val="0"/>
          <w:bCs w:val="0"/>
          <w:sz w:val="32"/>
          <w:szCs w:val="32"/>
          <w:highlight w:val="none"/>
        </w:rPr>
        <w:t>预算公开联系人：</w:t>
      </w:r>
      <w:r>
        <w:rPr>
          <w:rFonts w:hint="default" w:ascii="Times New Roman" w:hAnsi="Times New Roman" w:eastAsia="方正仿宋_GBK" w:cs="Times New Roman"/>
          <w:b w:val="0"/>
          <w:bCs w:val="0"/>
          <w:sz w:val="32"/>
          <w:szCs w:val="32"/>
          <w:highlight w:val="none"/>
          <w:lang w:eastAsia="zh-CN"/>
        </w:rPr>
        <w:t>韩瑞</w:t>
      </w:r>
      <w:r>
        <w:rPr>
          <w:rFonts w:hint="default" w:ascii="Times New Roman" w:hAnsi="Times New Roman" w:eastAsia="方正仿宋_GBK" w:cs="Times New Roman"/>
          <w:b w:val="0"/>
          <w:bCs w:val="0"/>
          <w:sz w:val="32"/>
          <w:szCs w:val="32"/>
          <w:highlight w:val="none"/>
        </w:rPr>
        <w:t xml:space="preserve">  联系方式：023-</w:t>
      </w:r>
      <w:r>
        <w:rPr>
          <w:rFonts w:hint="default" w:ascii="Times New Roman" w:hAnsi="Times New Roman" w:eastAsia="方正仿宋_GBK" w:cs="Times New Roman"/>
          <w:b w:val="0"/>
          <w:bCs w:val="0"/>
          <w:sz w:val="32"/>
          <w:szCs w:val="32"/>
          <w:highlight w:val="none"/>
          <w:lang w:val="en-US" w:eastAsia="zh-CN"/>
        </w:rPr>
        <w:t>52707988</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widowControl w:val="0"/>
        <w:suppressLineNumbers w:val="0"/>
        <w:spacing w:before="0" w:beforeAutospacing="0" w:after="0" w:afterAutospacing="0"/>
        <w:ind w:left="0" w:right="0"/>
        <w:jc w:val="both"/>
        <w:rPr>
          <w:rFonts w:hint="default" w:ascii="方正仿宋_GBK" w:hAnsi="方正仿宋_GBK" w:eastAsia="方正仿宋_GBK" w:cs="方正仿宋_GBK"/>
          <w:snapToGrid w:val="0"/>
          <w:kern w:val="0"/>
          <w:sz w:val="32"/>
          <w:szCs w:val="32"/>
          <w:lang w:val="en-US" w:eastAsia="zh-CN" w:bidi="ar"/>
        </w:rPr>
      </w:pPr>
      <w:r>
        <w:rPr>
          <w:rFonts w:hint="default" w:ascii="Times New Roman" w:hAnsi="Times New Roman" w:eastAsia="方正仿宋_GBK" w:cs="Times New Roman"/>
          <w:sz w:val="32"/>
          <w:szCs w:val="32"/>
          <w:highlight w:val="none"/>
        </w:rPr>
        <w:t xml:space="preserve">　                     </w:t>
      </w:r>
      <w:r>
        <w:rPr>
          <w:rFonts w:hint="default" w:ascii="方正仿宋_GBK" w:hAnsi="方正仿宋_GBK" w:eastAsia="方正仿宋_GBK" w:cs="方正仿宋_GBK"/>
          <w:snapToGrid w:val="0"/>
          <w:kern w:val="0"/>
          <w:sz w:val="32"/>
          <w:szCs w:val="32"/>
          <w:lang w:val="en-US" w:eastAsia="zh-CN" w:bidi="ar"/>
        </w:rPr>
        <w:t>重庆市开州区三汇口乡人民政府</w:t>
      </w:r>
    </w:p>
    <w:p>
      <w:pPr>
        <w:keepNext w:val="0"/>
        <w:keepLines w:val="0"/>
        <w:widowControl w:val="0"/>
        <w:suppressLineNumbers w:val="0"/>
        <w:spacing w:before="0" w:beforeAutospacing="0" w:after="0" w:afterAutospacing="0"/>
        <w:ind w:left="0" w:right="0" w:firstLine="4800" w:firstLineChars="1500"/>
        <w:jc w:val="both"/>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202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年3月</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日</w:t>
      </w:r>
    </w:p>
    <w:p>
      <w:pPr>
        <w:spacing w:line="540" w:lineRule="exact"/>
        <w:jc w:val="both"/>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spacing w:line="54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仿宋_GBK" w:cs="Times New Roman"/>
          <w:color w:val="auto"/>
          <w:sz w:val="32"/>
          <w:szCs w:val="32"/>
          <w:highlight w:val="none"/>
          <w:lang w:val="en-US" w:eastAsia="zh-CN"/>
        </w:rPr>
        <w:t xml:space="preserve">                          </w:t>
      </w:r>
    </w:p>
    <w:p>
      <w:pPr>
        <w:tabs>
          <w:tab w:val="left" w:pos="1440"/>
        </w:tabs>
        <w:spacing w:line="640" w:lineRule="exact"/>
        <w:rPr>
          <w:rFonts w:hint="default" w:ascii="Times New Roman" w:hAnsi="Times New Roman" w:cs="Times New Roman"/>
        </w:rPr>
      </w:pPr>
      <w:bookmarkStart w:id="2" w:name="OLE_LINK4"/>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spacing w:val="0"/>
          <w:sz w:val="28"/>
          <w:szCs w:val="28"/>
          <w:shd w:val="clear" w:color="auto" w:fill="auto"/>
          <w:vertAlign w:val="baseline"/>
          <w:lang w:eastAsia="zh-CN"/>
        </w:rPr>
        <w:t>重庆市开州区三汇口乡基层治理综合指挥</w:t>
      </w:r>
      <w:r>
        <w:rPr>
          <w:rFonts w:hint="default" w:ascii="Times New Roman" w:hAnsi="Times New Roman" w:eastAsia="方正仿宋_GBK" w:cs="Times New Roman"/>
          <w:spacing w:val="0"/>
          <w:sz w:val="28"/>
          <w:szCs w:val="28"/>
          <w:shd w:val="clear" w:color="auto" w:fill="auto"/>
          <w:vertAlign w:val="baseline"/>
          <w:lang w:val="en-US" w:eastAsia="zh-CN"/>
        </w:rPr>
        <w:t>室   2026年3月</w:t>
      </w:r>
      <w:r>
        <w:rPr>
          <w:rFonts w:hint="eastAsia" w:ascii="Times New Roman" w:hAnsi="Times New Roman" w:eastAsia="方正仿宋_GBK" w:cs="Times New Roman"/>
          <w:spacing w:val="0"/>
          <w:sz w:val="28"/>
          <w:szCs w:val="28"/>
          <w:shd w:val="clear" w:color="auto" w:fill="auto"/>
          <w:vertAlign w:val="baseline"/>
          <w:lang w:val="en-US" w:eastAsia="zh-CN"/>
        </w:rPr>
        <w:t>12</w:t>
      </w:r>
      <w:bookmarkStart w:id="3" w:name="_GoBack"/>
      <w:bookmarkEnd w:id="3"/>
      <w:r>
        <w:rPr>
          <w:rFonts w:hint="default" w:ascii="Times New Roman" w:hAnsi="Times New Roman" w:eastAsia="方正仿宋_GBK" w:cs="Times New Roman"/>
          <w:spacing w:val="0"/>
          <w:sz w:val="28"/>
          <w:szCs w:val="28"/>
          <w:shd w:val="clear" w:color="auto" w:fill="auto"/>
          <w:vertAlign w:val="baseline"/>
          <w:lang w:val="en-US" w:eastAsia="zh-CN"/>
        </w:rPr>
        <w:t>日印发</w:t>
      </w:r>
      <w:bookmarkEnd w:id="2"/>
    </w:p>
    <w:sectPr>
      <w:headerReference r:id="rId3" w:type="default"/>
      <w:footerReference r:id="rId4" w:type="default"/>
      <w:pgSz w:w="11906" w:h="16838"/>
      <w:pgMar w:top="1814" w:right="1531" w:bottom="1814" w:left="1531" w:header="851" w:footer="1474" w:gutter="0"/>
      <w:pgNumType w:fmt="numberInDash" w:start="1"/>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3"/>
        <w:tab w:val="clear" w:pos="4153"/>
      </w:tabs>
      <w:ind w:right="360" w:firstLine="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NmM4YjRjNDVhNzgwNDM3Y2RhZGM4MTZmMWQ4YzAifQ=="/>
  </w:docVars>
  <w:rsids>
    <w:rsidRoot w:val="1ABD4CE0"/>
    <w:rsid w:val="02E409EB"/>
    <w:rsid w:val="03160A22"/>
    <w:rsid w:val="0B2F1A59"/>
    <w:rsid w:val="17CF598E"/>
    <w:rsid w:val="1ABD4CE0"/>
    <w:rsid w:val="1F16618C"/>
    <w:rsid w:val="20472ECD"/>
    <w:rsid w:val="262B152D"/>
    <w:rsid w:val="2D093E4E"/>
    <w:rsid w:val="318B0720"/>
    <w:rsid w:val="33CB4108"/>
    <w:rsid w:val="39194878"/>
    <w:rsid w:val="3C7528CA"/>
    <w:rsid w:val="3CD261C5"/>
    <w:rsid w:val="3DCA67EC"/>
    <w:rsid w:val="3F765FCD"/>
    <w:rsid w:val="40DD0D6D"/>
    <w:rsid w:val="435456DB"/>
    <w:rsid w:val="4EB32DC4"/>
    <w:rsid w:val="4F312B99"/>
    <w:rsid w:val="56EE708C"/>
    <w:rsid w:val="5FB648F6"/>
    <w:rsid w:val="5FEB5BEE"/>
    <w:rsid w:val="667410BD"/>
    <w:rsid w:val="6F060E0B"/>
    <w:rsid w:val="7083724E"/>
    <w:rsid w:val="74294875"/>
    <w:rsid w:val="7E0B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napToGrid w:val="0"/>
      <w:kern w:val="0"/>
      <w:sz w:val="32"/>
      <w:szCs w:val="32"/>
      <w:lang w:val="en-US" w:eastAsia="zh-CN" w:bidi="ar-SA"/>
    </w:rPr>
  </w:style>
  <w:style w:type="paragraph" w:styleId="2">
    <w:name w:val="heading 2"/>
    <w:basedOn w:val="1"/>
    <w:next w:val="1"/>
    <w:qFormat/>
    <w:uiPriority w:val="0"/>
    <w:pPr>
      <w:keepNext/>
      <w:keepLines/>
      <w:ind w:firstLine="640" w:firstLineChars="200"/>
      <w:outlineLvl w:val="1"/>
    </w:pPr>
    <w:rPr>
      <w:rFonts w:ascii="方正楷体_GBK" w:hAnsi="Arial" w:eastAsia="方正楷体_GBK"/>
      <w:bCs/>
      <w:snapToGrid/>
      <w:kern w:val="2"/>
      <w:sz w:val="20"/>
      <w:szCs w:val="20"/>
    </w:rPr>
  </w:style>
  <w:style w:type="paragraph" w:styleId="3">
    <w:name w:val="heading 4"/>
    <w:basedOn w:val="2"/>
    <w:next w:val="1"/>
    <w:qFormat/>
    <w:uiPriority w:val="0"/>
    <w:pPr>
      <w:outlineLvl w:val="3"/>
    </w:pPr>
    <w:rPr>
      <w:rFonts w:ascii="Times New Roman" w:hAnsi="Times New Roma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rPr>
      <w:rFonts w:ascii="Times New Roman" w:hAnsi="Times New Roman" w:eastAsia="宋体" w:cs="Times New Roman"/>
      <w:szCs w:val="2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rFonts w:ascii="Calibri" w:hAnsi="Calibri"/>
      <w:snapToGrid/>
      <w:kern w:val="2"/>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snapToGrid/>
      <w:kern w:val="2"/>
      <w:sz w:val="18"/>
      <w:szCs w:val="18"/>
    </w:rPr>
  </w:style>
  <w:style w:type="character" w:styleId="10">
    <w:name w:val="page number"/>
    <w:qFormat/>
    <w:uiPriority w:val="0"/>
  </w:style>
  <w:style w:type="paragraph" w:customStyle="1" w:styleId="11">
    <w:name w:val="索引 51"/>
    <w:basedOn w:val="1"/>
    <w:next w:val="1"/>
    <w:qFormat/>
    <w:uiPriority w:val="0"/>
    <w:pPr>
      <w:ind w:left="1680"/>
    </w:p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font61"/>
    <w:basedOn w:val="9"/>
    <w:qFormat/>
    <w:uiPriority w:val="0"/>
    <w:rPr>
      <w:rFonts w:hint="eastAsia" w:ascii="宋体" w:hAnsi="宋体" w:eastAsia="宋体" w:cs="宋体"/>
      <w:color w:val="000000"/>
      <w:sz w:val="22"/>
      <w:szCs w:val="22"/>
      <w:u w:val="none"/>
    </w:rPr>
  </w:style>
  <w:style w:type="character" w:customStyle="1" w:styleId="14">
    <w:name w:val="font81"/>
    <w:basedOn w:val="9"/>
    <w:qFormat/>
    <w:uiPriority w:val="0"/>
    <w:rPr>
      <w:rFonts w:hint="eastAsia" w:ascii="宋体" w:hAnsi="宋体" w:eastAsia="宋体" w:cs="宋体"/>
      <w:b/>
      <w:bCs/>
      <w:color w:val="000000"/>
      <w:sz w:val="22"/>
      <w:szCs w:val="22"/>
      <w:u w:val="none"/>
    </w:rPr>
  </w:style>
  <w:style w:type="character" w:customStyle="1" w:styleId="15">
    <w:name w:val="font91"/>
    <w:basedOn w:val="9"/>
    <w:qFormat/>
    <w:uiPriority w:val="0"/>
    <w:rPr>
      <w:rFonts w:hint="eastAsia" w:ascii="宋体" w:hAnsi="宋体" w:eastAsia="宋体" w:cs="宋体"/>
      <w:b/>
      <w:bCs/>
      <w:color w:val="000000"/>
      <w:sz w:val="24"/>
      <w:szCs w:val="24"/>
      <w:u w:val="none"/>
    </w:rPr>
  </w:style>
  <w:style w:type="character" w:customStyle="1" w:styleId="16">
    <w:name w:val="font101"/>
    <w:basedOn w:val="9"/>
    <w:qFormat/>
    <w:uiPriority w:val="0"/>
    <w:rPr>
      <w:rFonts w:ascii="微软雅黑" w:hAnsi="微软雅黑" w:eastAsia="微软雅黑" w:cs="微软雅黑"/>
      <w:b/>
      <w:bCs/>
      <w:color w:val="000000"/>
      <w:sz w:val="28"/>
      <w:szCs w:val="28"/>
      <w:u w:val="none"/>
    </w:rPr>
  </w:style>
  <w:style w:type="character" w:customStyle="1" w:styleId="17">
    <w:name w:val="font31"/>
    <w:basedOn w:val="9"/>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2057</Words>
  <Characters>2212</Characters>
  <Lines>1</Lines>
  <Paragraphs>1</Paragraphs>
  <TotalTime>0</TotalTime>
  <ScaleCrop>false</ScaleCrop>
  <LinksUpToDate>false</LinksUpToDate>
  <CharactersWithSpaces>2285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2026-02-09T08:26:00Z</dcterms:created>
  <dc:creator>梁婷婷</dc:creator>
  <cp:lastModifiedBy>彭剑</cp:lastModifiedBy>
  <cp:lastPrinted>2026-02-12T03:46:00Z</cp:lastPrinted>
  <dcterms:modified xsi:type="dcterms:W3CDTF">2026-03-12T07:15:42Z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880159A2283A4F60B1818B5F1F5EFD6A_13</vt:lpwstr>
  </property>
  <property fmtid="{D5CDD505-2E9C-101B-9397-08002B2CF9AE}" pid="4" name="KSOTemplateDocerSaveRecord">
    <vt:lpwstr>eyJoZGlkIjoiOTY1MDllNTIxYjIxNGIzM2I4OWM1ODE1OTJlNWZhNWMiLCJ1c2VySWQiOiIxNDg0NTY3ODk1In0=</vt:lpwstr>
  </property>
</Properties>
</file>