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32"/>
        </w:rPr>
      </w:pPr>
      <w:r>
        <w:rPr>
          <w:rFonts w:hint="default" w:ascii="Times New Roman" w:hAnsi="Times New Roman" w:cs="Times New Roman"/>
          <w:sz w:val="32"/>
        </w:rPr>
        <w:pict>
          <v:shape id="_x0000_i1025" o:spt="136" type="#_x0000_t136" style="height:70.6pt;width:458.05pt;" fillcolor="#FF0000" filled="t" stroked="t" coordsize="21600,21600" adj="10800">
            <v:path/>
            <v:fill on="t" color2="#FFFFFF" focussize="0,0"/>
            <v:stroke color="#FF0000"/>
            <v:imagedata o:title=""/>
            <o:lock v:ext="edit" aspectratio="f"/>
            <v:textpath on="t" fitshape="t" fitpath="t" trim="t" xscale="f" string="重庆市开州区三汇口乡人民政府&#10;" style="font-family:宋体;font-size:36pt;v-text-align:center;"/>
            <v:shadow on="t" obscured="f" color="#B2B2B2" opacity="52428f" offset="0.000236220472440945pt,0pt" offset2="-2pt,-2pt"/>
            <w10:wrap type="none"/>
            <w10:anchorlock/>
          </v:shape>
        </w:pict>
      </w:r>
    </w:p>
    <w:p>
      <w:pPr>
        <w:jc w:val="center"/>
        <w:rPr>
          <w:rFonts w:hint="default" w:ascii="Times New Roman" w:hAnsi="Times New Roman" w:eastAsia="方正仿宋_GBK" w:cs="Times New Roman"/>
          <w:sz w:val="32"/>
          <w:szCs w:val="32"/>
        </w:rPr>
      </w:pPr>
    </w:p>
    <w:p>
      <w:pPr>
        <w:jc w:val="center"/>
        <w:rPr>
          <w:rFonts w:hint="default" w:ascii="Times New Roman" w:hAnsi="Times New Roman" w:eastAsia="方正仿宋_GBK" w:cs="Times New Roman"/>
          <w:lang w:val="en-US" w:eastAsia="zh-CN"/>
        </w:rPr>
      </w:pPr>
      <w:r>
        <w:rPr>
          <w:rFonts w:hint="default" w:ascii="Times New Roman" w:hAnsi="Times New Roman" w:eastAsia="方正楷体_GBK"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413385</wp:posOffset>
                </wp:positionV>
                <wp:extent cx="5999480" cy="19685"/>
                <wp:effectExtent l="0" t="0" r="0" b="0"/>
                <wp:wrapNone/>
                <wp:docPr id="3" name="直接连接符 3"/>
                <wp:cNvGraphicFramePr/>
                <a:graphic xmlns:a="http://schemas.openxmlformats.org/drawingml/2006/main">
                  <a:graphicData uri="http://schemas.microsoft.com/office/word/2010/wordprocessingShape">
                    <wps:wsp>
                      <wps:cNvCnPr/>
                      <wps:spPr>
                        <a:xfrm>
                          <a:off x="0" y="0"/>
                          <a:ext cx="5999480" cy="19685"/>
                        </a:xfrm>
                        <a:prstGeom prst="line">
                          <a:avLst/>
                        </a:prstGeom>
                        <a:ln w="254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3.5pt;margin-top:32.55pt;height:1.55pt;width:472.4pt;z-index:251659264;mso-width-relative:page;mso-height-relative:page;" filled="f" stroked="t" coordsize="21600,21600" o:gfxdata="UEsDBAoAAAAAAIdO4kAAAAAAAAAAAAAAAAAEAAAAZHJzL1BLAwQUAAAACACHTuJAL2hwRNgAAAAJ&#10;AQAADwAAAGRycy9kb3ducmV2LnhtbE2Py07DMBBF90j8gzVI7FrHkZqWEKcLEEiwo1Cq7tx48hD2&#10;OIrdB3/PsILlzFzdOadaX7wTJ5ziEEiDmmcgkJpgB+o0fLw/zVYgYjJkjQuEGr4xwrq+vqpMacOZ&#10;3vC0SZ3gEoql0dCnNJZSxqZHb+I8jEh8a8PkTeJx6qSdzJnLvZN5lhXSm4H4Q29GfOix+docvYaX&#10;T9za7f71cRGcVe3uuYhtX2h9e6OyexAJL+kvDL/4jA41Mx3CkWwUTsMsX7JL0lAsFAgO3Kkluxx4&#10;scpB1pX8b1D/AFBLAwQUAAAACACHTuJADO+m6v8BAAD3AwAADgAAAGRycy9lMm9Eb2MueG1srVNL&#10;jhMxEN0jcQfLe9KdzGSUtNKZxYSwQRAJOEDFdndb8k+287sEF0BiByuW7LnNDMeg7G7CMGyyoBfu&#10;suv5ud5zeXF71IrshQ/SmpqORyUlwjDLpWlr+uH9+sWMkhDBcFDWiJqeRKC3y+fPFgdXiYntrOLC&#10;EyQxoTq4mnYxuqooAuuEhjCyThhMNtZriDj1bcE9HJBdq2JSljfFwXruvGUiBFxd9Uk6MPpLCG3T&#10;SCZWlu20MLFn9UJBREmhky7QZa62aQSLb5smiEhUTVFpzCMegvE2jcVyAVXrwXWSDSXAJSU80aRB&#10;Gjz0TLWCCGTn5T9UWjJvg23iiFld9EKyI6hiXD7x5l0HTmQtaHVwZ9PD/6Nlb/YbTySv6RUlBjRe&#10;+MOn7/cfv/z88RnHh29fyVUy6eBChdg7s/HDLLiNT4qPjdfpj1rIMRt7OhsrjpEwXJzO5/PrGXrO&#10;MDee38ymibP4s9n5EF8Jq0kKaqqkSbqhgv3rEHvob0haVoYcajqZXpeJE7ALG7x9DLVDJcG0eXOw&#10;SvK1VCptCb7d3ilP9oCdsF6X+A01/AVLp6wgdD0upxIMqk4Af2k4iSeHHhl8GjTVoAWnRAl8SSnK&#10;yAhSXYJE+cokapH7dBCajO6tTdHW8hPez8552XZozDjXnDLYD9nBoXdTwz2eY/z4vS5/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9ocETYAAAACQEAAA8AAAAAAAAAAQAgAAAAIgAAAGRycy9kb3du&#10;cmV2LnhtbFBLAQIUABQAAAAIAIdO4kAM76bq/wEAAPcDAAAOAAAAAAAAAAEAIAAAACcBAABkcnMv&#10;ZTJvRG9jLnhtbFBLBQYAAAAABgAGAFkBAACYBQAAAAA=&#10;">
                <v:fill on="f" focussize="0,0"/>
                <v:stroke weight="2pt" color="#FF0000" joinstyle="round"/>
                <v:imagedata o:title=""/>
                <o:lock v:ext="edit" aspectratio="f"/>
              </v:line>
            </w:pict>
          </mc:Fallback>
        </mc:AlternateContent>
      </w:r>
      <w:r>
        <w:rPr>
          <w:rFonts w:hint="default" w:ascii="Times New Roman" w:hAnsi="Times New Roman" w:eastAsia="方正仿宋_GBK" w:cs="Times New Roman"/>
          <w:color w:val="000000"/>
          <w:sz w:val="32"/>
          <w:szCs w:val="32"/>
        </w:rPr>
        <w:t>开州汇府</w:t>
      </w:r>
      <w:r>
        <w:rPr>
          <w:rFonts w:hint="default" w:ascii="Times New Roman" w:hAnsi="Times New Roman" w:eastAsia="方正仿宋_GBK" w:cs="Times New Roman"/>
          <w:color w:val="000000"/>
          <w:sz w:val="32"/>
          <w:szCs w:val="32"/>
          <w:lang w:val="en-US" w:eastAsia="zh-CN"/>
        </w:rPr>
        <w:t>发</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号</w:t>
      </w:r>
      <w:r>
        <w:rPr>
          <w:rFonts w:hint="default" w:ascii="Times New Roman" w:hAnsi="Times New Roman" w:eastAsia="方正仿宋_GBK" w:cs="Times New Roman"/>
          <w:color w:val="000000"/>
          <w:sz w:val="32"/>
          <w:szCs w:val="32"/>
          <w:lang w:val="en-US" w:eastAsia="zh-CN"/>
        </w:rPr>
        <w:t xml:space="preserve">                  签发人：</w:t>
      </w:r>
      <w:r>
        <w:rPr>
          <w:rFonts w:hint="default" w:ascii="Times New Roman" w:hAnsi="Times New Roman" w:eastAsia="方正楷体_GBK" w:cs="Times New Roman"/>
          <w:color w:val="000000"/>
          <w:sz w:val="32"/>
          <w:szCs w:val="32"/>
          <w:lang w:val="en-US" w:eastAsia="zh-CN"/>
        </w:rPr>
        <w:t>李学武</w:t>
      </w:r>
    </w:p>
    <w:p>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both"/>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jc w:val="center"/>
        <w:textAlignment w:val="auto"/>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重庆市开州区</w:t>
      </w:r>
      <w: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t>三汇口乡人民政府</w:t>
      </w: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jc w:val="center"/>
        <w:textAlignment w:val="auto"/>
        <w:rPr>
          <w:rFonts w:hint="default" w:ascii="Times New Roman" w:hAnsi="Times New Roman" w:eastAsia="方正小标宋_GBK" w:cs="Times New Roman"/>
          <w:color w:val="FF0000"/>
          <w:sz w:val="44"/>
          <w:szCs w:val="44"/>
          <w:highlight w:val="none"/>
          <w:lang w:eastAsia="zh-CN"/>
        </w:rPr>
      </w:pPr>
      <w:r>
        <w:rPr>
          <w:rFonts w:hint="default" w:ascii="Times New Roman" w:hAnsi="Times New Roman" w:eastAsia="方正小标宋_GBK" w:cs="Times New Roman"/>
          <w:sz w:val="44"/>
          <w:szCs w:val="44"/>
          <w:highlight w:val="none"/>
        </w:rPr>
        <w:t>关于</w:t>
      </w:r>
      <w:r>
        <w:rPr>
          <w:rFonts w:hint="default" w:ascii="Times New Roman" w:hAnsi="Times New Roman" w:eastAsia="方正小标宋_GBK" w:cs="Times New Roman"/>
          <w:sz w:val="44"/>
          <w:szCs w:val="44"/>
          <w:highlight w:val="none"/>
          <w:lang w:val="en-US" w:eastAsia="zh-CN"/>
        </w:rPr>
        <w:t>三汇口乡</w:t>
      </w:r>
      <w:r>
        <w:rPr>
          <w:rFonts w:hint="default" w:ascii="Times New Roman" w:hAnsi="Times New Roman" w:eastAsia="方正小标宋_GBK" w:cs="Times New Roman"/>
          <w:color w:val="000000"/>
          <w:sz w:val="44"/>
          <w:szCs w:val="44"/>
          <w:highlight w:val="none"/>
          <w:lang w:eastAsia="zh-CN"/>
        </w:rPr>
        <w:t>新时代文明实践服务中心</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部门</w:t>
      </w:r>
      <w:r>
        <w:rPr>
          <w:rFonts w:hint="default" w:ascii="Times New Roman" w:hAnsi="Times New Roman" w:eastAsia="方正小标宋_GBK" w:cs="Times New Roman"/>
          <w:sz w:val="44"/>
          <w:szCs w:val="44"/>
          <w:highlight w:val="none"/>
        </w:rPr>
        <w:t>预算情况公开</w:t>
      </w:r>
      <w:r>
        <w:rPr>
          <w:rFonts w:hint="default" w:ascii="Times New Roman" w:hAnsi="Times New Roman" w:eastAsia="方正小标宋_GBK" w:cs="Times New Roman"/>
          <w:color w:val="000000" w:themeColor="text1"/>
          <w:sz w:val="44"/>
          <w:szCs w:val="44"/>
          <w:highlight w:val="none"/>
          <w14:textFill>
            <w14:solidFill>
              <w14:schemeClr w14:val="tx1"/>
            </w14:solidFill>
          </w14:textFill>
        </w:rPr>
        <w:t>的</w:t>
      </w:r>
      <w:r>
        <w:rPr>
          <w:rFonts w:hint="default" w:ascii="Times New Roman" w:hAnsi="Times New Roman" w:eastAsia="方正小标宋_GBK" w:cs="Times New Roman"/>
          <w:color w:val="000000" w:themeColor="text1"/>
          <w:sz w:val="44"/>
          <w:szCs w:val="44"/>
          <w:highlight w:val="none"/>
          <w:lang w:eastAsia="zh-CN"/>
          <w14:textFill>
            <w14:solidFill>
              <w14:schemeClr w14:val="tx1"/>
            </w14:solidFill>
          </w14:textFill>
        </w:rPr>
        <w:t>公示</w:t>
      </w:r>
    </w:p>
    <w:p>
      <w:pPr>
        <w:pStyle w:val="5"/>
        <w:rPr>
          <w:rFonts w:hint="default" w:ascii="Times New Roman" w:hAnsi="Times New Roman" w:cs="Times New Roman"/>
          <w:lang w:val="en-US" w:eastAsia="zh-CN"/>
        </w:rPr>
      </w:pPr>
    </w:p>
    <w:p>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按照有关财政预算公开的部署和要求，依据《中华人民共和国政府信息公开条例》（国务院令第492号）,现将</w:t>
      </w:r>
      <w:bookmarkStart w:id="0" w:name="OLE_LINK10"/>
      <w:r>
        <w:rPr>
          <w:rFonts w:hint="default" w:ascii="Times New Roman" w:hAnsi="Times New Roman" w:eastAsia="方正仿宋_GBK" w:cs="Times New Roman"/>
          <w:sz w:val="32"/>
          <w:szCs w:val="32"/>
          <w:highlight w:val="none"/>
          <w:lang w:eastAsia="zh-CN"/>
        </w:rPr>
        <w:t>重庆市开州区三汇口乡新时代文明实践服务中心</w:t>
      </w:r>
      <w:bookmarkEnd w:id="0"/>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部门</w:t>
      </w:r>
      <w:r>
        <w:rPr>
          <w:rFonts w:hint="default" w:ascii="Times New Roman" w:hAnsi="Times New Roman" w:eastAsia="方正仿宋_GBK" w:cs="Times New Roman"/>
          <w:sz w:val="32"/>
          <w:szCs w:val="32"/>
          <w:highlight w:val="none"/>
        </w:rPr>
        <w:t>预算批复情况公开如下：</w:t>
      </w:r>
    </w:p>
    <w:p>
      <w:pPr>
        <w:jc w:val="center"/>
        <w:rPr>
          <w:rFonts w:hint="default" w:ascii="Times New Roman" w:hAnsi="Times New Roman" w:eastAsia="方正黑体_GBK" w:cs="Times New Roman"/>
          <w:sz w:val="32"/>
          <w:szCs w:val="32"/>
          <w:highlight w:val="none"/>
        </w:rPr>
      </w:pPr>
    </w:p>
    <w:p>
      <w:pPr>
        <w:jc w:val="center"/>
        <w:rPr>
          <w:rFonts w:hint="default" w:ascii="Times New Roman" w:hAnsi="Times New Roman" w:eastAsia="方正黑体_GBK" w:cs="Times New Roman"/>
          <w:sz w:val="32"/>
          <w:szCs w:val="32"/>
          <w:highlight w:val="none"/>
        </w:rPr>
      </w:pPr>
    </w:p>
    <w:p>
      <w:pPr>
        <w:jc w:val="center"/>
        <w:rPr>
          <w:rFonts w:hint="default" w:ascii="Times New Roman" w:hAnsi="Times New Roman" w:eastAsia="方正黑体_GBK" w:cs="Times New Roman"/>
          <w:sz w:val="32"/>
          <w:szCs w:val="32"/>
          <w:highlight w:val="none"/>
        </w:rPr>
      </w:pPr>
    </w:p>
    <w:p>
      <w:pPr>
        <w:jc w:val="center"/>
        <w:rPr>
          <w:rFonts w:hint="default" w:ascii="Times New Roman" w:hAnsi="Times New Roman" w:eastAsia="方正黑体_GBK" w:cs="Times New Roman"/>
          <w:sz w:val="32"/>
          <w:szCs w:val="32"/>
          <w:highlight w:val="none"/>
        </w:rPr>
      </w:pPr>
    </w:p>
    <w:p>
      <w:pPr>
        <w:jc w:val="center"/>
        <w:rPr>
          <w:rFonts w:hint="default" w:ascii="Times New Roman" w:hAnsi="Times New Roman" w:eastAsia="方正黑体_GBK" w:cs="Times New Roman"/>
          <w:sz w:val="32"/>
          <w:szCs w:val="32"/>
          <w:highlight w:val="none"/>
        </w:rPr>
      </w:pPr>
    </w:p>
    <w:p>
      <w:pPr>
        <w:jc w:val="center"/>
        <w:rPr>
          <w:rFonts w:hint="default" w:ascii="Times New Roman" w:hAnsi="Times New Roman" w:eastAsia="方正黑体_GBK" w:cs="Times New Roman"/>
          <w:sz w:val="32"/>
          <w:szCs w:val="32"/>
          <w:highlight w:val="none"/>
        </w:rPr>
      </w:pPr>
    </w:p>
    <w:p>
      <w:pPr>
        <w:jc w:val="center"/>
        <w:rPr>
          <w:rFonts w:hint="default" w:ascii="Times New Roman" w:hAnsi="Times New Roman" w:eastAsia="方正小标宋_GBK" w:cs="Times New Roman"/>
          <w:sz w:val="44"/>
          <w:szCs w:val="44"/>
          <w:highlight w:val="none"/>
        </w:rPr>
      </w:pPr>
    </w:p>
    <w:p>
      <w:pPr>
        <w:jc w:val="center"/>
        <w:rPr>
          <w:rFonts w:hint="default" w:ascii="Times New Roman" w:hAnsi="Times New Roman" w:eastAsia="方正小标宋_GBK" w:cs="Times New Roman"/>
          <w:sz w:val="44"/>
          <w:szCs w:val="44"/>
          <w:highlight w:val="none"/>
        </w:rPr>
      </w:pPr>
    </w:p>
    <w:p>
      <w:pPr>
        <w:jc w:val="center"/>
        <w:rPr>
          <w:rFonts w:hint="default" w:ascii="Times New Roman" w:hAnsi="Times New Roman" w:cs="Times New Roman"/>
          <w:highlight w:val="none"/>
        </w:rPr>
      </w:pPr>
      <w:r>
        <w:rPr>
          <w:rFonts w:hint="default" w:ascii="Times New Roman" w:hAnsi="Times New Roman" w:eastAsia="方正小标宋_GBK" w:cs="Times New Roman"/>
          <w:sz w:val="44"/>
          <w:szCs w:val="44"/>
          <w:highlight w:val="none"/>
        </w:rPr>
        <w:t>目 录</w:t>
      </w:r>
    </w:p>
    <w:p>
      <w:pPr>
        <w:jc w:val="center"/>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eastAsia="zh-CN"/>
        </w:rPr>
        <w:t>部门</w:t>
      </w:r>
      <w:r>
        <w:rPr>
          <w:rFonts w:hint="default" w:ascii="Times New Roman" w:hAnsi="Times New Roman" w:eastAsia="方正楷体_GBK" w:cs="Times New Roman"/>
          <w:sz w:val="32"/>
          <w:szCs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w:t>
      </w:r>
      <w:r>
        <w:rPr>
          <w:rFonts w:hint="eastAsia" w:ascii="Times New Roman" w:hAnsi="Times New Roman" w:eastAsia="方正仿宋_GBK" w:cs="Times New Roman"/>
          <w:sz w:val="32"/>
          <w:szCs w:val="32"/>
          <w:highlight w:val="none"/>
          <w:lang w:eastAsia="zh-CN"/>
        </w:rPr>
        <w:t>部门</w:t>
      </w:r>
      <w:r>
        <w:rPr>
          <w:rFonts w:hint="default" w:ascii="Times New Roman" w:hAnsi="Times New Roman" w:eastAsia="方正仿宋_GBK" w:cs="Times New Roman"/>
          <w:sz w:val="32"/>
          <w:szCs w:val="32"/>
          <w:highlight w:val="none"/>
        </w:rPr>
        <w:t>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w:t>
      </w:r>
      <w:r>
        <w:rPr>
          <w:rFonts w:hint="eastAsia" w:ascii="Times New Roman" w:hAnsi="Times New Roman" w:eastAsia="方正仿宋_GBK" w:cs="Times New Roman"/>
          <w:sz w:val="32"/>
          <w:szCs w:val="32"/>
          <w:highlight w:val="none"/>
          <w:lang w:eastAsia="zh-CN"/>
        </w:rPr>
        <w:t>部门</w:t>
      </w:r>
      <w:r>
        <w:rPr>
          <w:rFonts w:hint="default" w:ascii="Times New Roman" w:hAnsi="Times New Roman" w:eastAsia="方正仿宋_GBK" w:cs="Times New Roman"/>
          <w:sz w:val="32"/>
          <w:szCs w:val="32"/>
          <w:highlight w:val="none"/>
        </w:rPr>
        <w:t>收支总体情况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w:t>
      </w:r>
      <w:r>
        <w:rPr>
          <w:rFonts w:hint="eastAsia" w:ascii="Times New Roman" w:hAnsi="Times New Roman" w:eastAsia="方正仿宋_GBK" w:cs="Times New Roman"/>
          <w:sz w:val="32"/>
          <w:szCs w:val="32"/>
          <w:highlight w:val="none"/>
          <w:lang w:eastAsia="zh-CN"/>
        </w:rPr>
        <w:t>部门</w:t>
      </w:r>
      <w:r>
        <w:rPr>
          <w:rFonts w:hint="default" w:ascii="Times New Roman" w:hAnsi="Times New Roman" w:eastAsia="方正仿宋_GBK" w:cs="Times New Roman"/>
          <w:sz w:val="32"/>
          <w:szCs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四、“三公”经费情况说明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pPr>
        <w:jc w:val="center"/>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eastAsia="zh-CN"/>
        </w:rPr>
        <w:t>部门</w:t>
      </w:r>
      <w:r>
        <w:rPr>
          <w:rFonts w:hint="default" w:ascii="Times New Roman" w:hAnsi="Times New Roman" w:eastAsia="方正楷体_GBK" w:cs="Times New Roman"/>
          <w:sz w:val="32"/>
          <w:szCs w:val="32"/>
          <w:highlight w:val="none"/>
        </w:rPr>
        <w:t>预算公开报表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bookmarkStart w:id="1" w:name="OLE_LINK9"/>
      <w:r>
        <w:rPr>
          <w:rFonts w:hint="default" w:ascii="Times New Roman" w:hAnsi="Times New Roman" w:eastAsia="方正仿宋_GBK" w:cs="Times New Roman"/>
          <w:sz w:val="32"/>
          <w:szCs w:val="32"/>
          <w:highlight w:val="none"/>
          <w:lang w:eastAsia="zh-CN"/>
        </w:rPr>
        <w:t>重庆市开州区三汇口乡新时代文明实践服务中心</w:t>
      </w:r>
      <w:r>
        <w:rPr>
          <w:rFonts w:hint="default" w:ascii="Times New Roman" w:hAnsi="Times New Roman" w:eastAsia="方正仿宋_GBK" w:cs="Times New Roman"/>
          <w:sz w:val="32"/>
          <w:szCs w:val="32"/>
          <w:highlight w:val="none"/>
        </w:rPr>
        <w:t>收支预算总表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default" w:ascii="Times New Roman" w:hAnsi="Times New Roman" w:eastAsia="方正仿宋_GBK" w:cs="Times New Roman"/>
          <w:sz w:val="32"/>
          <w:szCs w:val="32"/>
          <w:highlight w:val="none"/>
          <w:lang w:eastAsia="zh-CN"/>
        </w:rPr>
        <w:t>重庆市开州区三汇口乡新时代文明实践服务中心</w:t>
      </w:r>
      <w:r>
        <w:rPr>
          <w:rFonts w:hint="default" w:ascii="Times New Roman" w:hAnsi="Times New Roman" w:eastAsia="方正仿宋_GBK" w:cs="Times New Roman"/>
          <w:sz w:val="32"/>
          <w:szCs w:val="32"/>
          <w:highlight w:val="none"/>
        </w:rPr>
        <w:t>收入总表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default" w:ascii="Times New Roman" w:hAnsi="Times New Roman" w:eastAsia="方正仿宋_GBK" w:cs="Times New Roman"/>
          <w:sz w:val="32"/>
          <w:szCs w:val="32"/>
          <w:highlight w:val="none"/>
          <w:lang w:eastAsia="zh-CN"/>
        </w:rPr>
        <w:t>重庆市开州区三汇口乡新时代文明实践服务中心</w:t>
      </w:r>
      <w:r>
        <w:rPr>
          <w:rFonts w:hint="default" w:ascii="Times New Roman" w:hAnsi="Times New Roman" w:eastAsia="方正仿宋_GBK" w:cs="Times New Roman"/>
          <w:sz w:val="32"/>
          <w:szCs w:val="32"/>
          <w:highlight w:val="none"/>
        </w:rPr>
        <w:t>本年支出预算总表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default" w:ascii="Times New Roman" w:hAnsi="Times New Roman" w:eastAsia="方正仿宋_GBK" w:cs="Times New Roman"/>
          <w:sz w:val="32"/>
          <w:szCs w:val="32"/>
          <w:highlight w:val="none"/>
          <w:lang w:eastAsia="zh-CN"/>
        </w:rPr>
        <w:t>重庆市开州区三汇口乡新时代文明实践服务中心</w:t>
      </w:r>
      <w:r>
        <w:rPr>
          <w:rFonts w:hint="default" w:ascii="Times New Roman" w:hAnsi="Times New Roman" w:eastAsia="方正仿宋_GBK" w:cs="Times New Roman"/>
          <w:sz w:val="32"/>
          <w:szCs w:val="32"/>
          <w:highlight w:val="none"/>
        </w:rPr>
        <w:t>财政拨款收支预算总表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default" w:ascii="Times New Roman" w:hAnsi="Times New Roman" w:eastAsia="方正仿宋_GBK" w:cs="Times New Roman"/>
          <w:sz w:val="32"/>
          <w:szCs w:val="32"/>
          <w:highlight w:val="none"/>
          <w:lang w:eastAsia="zh-CN"/>
        </w:rPr>
        <w:t>重庆市开州区三汇口乡新时代文明实践服务中心</w:t>
      </w:r>
      <w:r>
        <w:rPr>
          <w:rFonts w:hint="default" w:ascii="Times New Roman" w:hAnsi="Times New Roman" w:eastAsia="方正仿宋_GBK" w:cs="Times New Roman"/>
          <w:sz w:val="32"/>
          <w:szCs w:val="32"/>
          <w:highlight w:val="none"/>
        </w:rPr>
        <w:t>本年一般公共预算支出预算表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default" w:ascii="Times New Roman" w:hAnsi="Times New Roman" w:eastAsia="方正仿宋_GBK" w:cs="Times New Roman"/>
          <w:sz w:val="32"/>
          <w:szCs w:val="32"/>
          <w:highlight w:val="none"/>
          <w:lang w:eastAsia="zh-CN"/>
        </w:rPr>
        <w:t>重庆市开州区三汇口乡新时代文明实践服务中心</w:t>
      </w:r>
      <w:r>
        <w:rPr>
          <w:rFonts w:hint="default" w:ascii="Times New Roman" w:hAnsi="Times New Roman" w:eastAsia="方正仿宋_GBK" w:cs="Times New Roman"/>
          <w:sz w:val="32"/>
          <w:szCs w:val="32"/>
          <w:highlight w:val="none"/>
        </w:rPr>
        <w:t>一般公共预算基本支出预算表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bookmarkEnd w:id="1"/>
      <w:r>
        <w:rPr>
          <w:rFonts w:hint="default" w:ascii="Times New Roman" w:hAnsi="Times New Roman" w:eastAsia="方正仿宋_GBK" w:cs="Times New Roman"/>
          <w:sz w:val="32"/>
          <w:szCs w:val="32"/>
          <w:highlight w:val="none"/>
          <w:lang w:eastAsia="zh-CN"/>
        </w:rPr>
        <w:t>重庆市开州区三汇口乡新时代文明实践服务中心</w:t>
      </w:r>
      <w:r>
        <w:rPr>
          <w:rFonts w:hint="default" w:ascii="Times New Roman" w:hAnsi="Times New Roman" w:eastAsia="方正仿宋_GBK" w:cs="Times New Roman"/>
          <w:sz w:val="32"/>
          <w:szCs w:val="32"/>
          <w:highlight w:val="none"/>
        </w:rPr>
        <w:t>一般公共预算“三公”经费支出预算表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default" w:ascii="Times New Roman" w:hAnsi="Times New Roman" w:eastAsia="方正仿宋_GBK" w:cs="Times New Roman"/>
          <w:sz w:val="32"/>
          <w:szCs w:val="32"/>
          <w:highlight w:val="none"/>
          <w:lang w:eastAsia="zh-CN"/>
        </w:rPr>
        <w:t>重庆市开州区三汇口乡新时代文明实践服务中心</w:t>
      </w:r>
      <w:r>
        <w:rPr>
          <w:rFonts w:hint="default" w:ascii="Times New Roman" w:hAnsi="Times New Roman" w:eastAsia="方正仿宋_GBK" w:cs="Times New Roman"/>
          <w:sz w:val="32"/>
          <w:szCs w:val="32"/>
          <w:highlight w:val="none"/>
        </w:rPr>
        <w:t>政府性基金预算支出预算表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default" w:ascii="Times New Roman" w:hAnsi="Times New Roman" w:eastAsia="方正仿宋_GBK" w:cs="Times New Roman"/>
          <w:sz w:val="32"/>
          <w:szCs w:val="32"/>
          <w:highlight w:val="none"/>
          <w:lang w:eastAsia="zh-CN"/>
        </w:rPr>
        <w:t>重庆市开州区三汇口乡新时代文明实践服务中心</w:t>
      </w:r>
      <w:r>
        <w:rPr>
          <w:rFonts w:hint="default" w:ascii="Times New Roman" w:hAnsi="Times New Roman" w:eastAsia="方正仿宋_GBK" w:cs="Times New Roman"/>
          <w:sz w:val="32"/>
          <w:szCs w:val="32"/>
          <w:highlight w:val="none"/>
        </w:rPr>
        <w:t>国有资本经营预算支出预算表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default" w:ascii="Times New Roman" w:hAnsi="Times New Roman" w:eastAsia="方正仿宋_GBK" w:cs="Times New Roman"/>
          <w:sz w:val="32"/>
          <w:szCs w:val="32"/>
          <w:highlight w:val="none"/>
          <w:lang w:eastAsia="zh-CN"/>
        </w:rPr>
        <w:t>重庆市开州区三汇口乡新时代文明实践服务中心</w:t>
      </w:r>
      <w:r>
        <w:rPr>
          <w:rFonts w:hint="default" w:ascii="Times New Roman" w:hAnsi="Times New Roman" w:eastAsia="方正仿宋_GBK" w:cs="Times New Roman"/>
          <w:sz w:val="32"/>
          <w:szCs w:val="32"/>
          <w:highlight w:val="none"/>
        </w:rPr>
        <w:t>项目支出表</w:t>
      </w:r>
    </w:p>
    <w:p>
      <w:pPr>
        <w:spacing w:line="600" w:lineRule="exact"/>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部门</w:t>
      </w:r>
      <w:r>
        <w:rPr>
          <w:rFonts w:hint="default" w:ascii="Times New Roman" w:hAnsi="Times New Roman" w:eastAsia="方正小标宋_GBK" w:cs="Times New Roman"/>
          <w:sz w:val="44"/>
          <w:szCs w:val="44"/>
          <w:highlight w:val="none"/>
        </w:rPr>
        <w:t>预算情况说明</w:t>
      </w:r>
    </w:p>
    <w:p>
      <w:pPr>
        <w:spacing w:line="600" w:lineRule="exact"/>
        <w:ind w:firstLine="880" w:firstLineChars="200"/>
        <w:jc w:val="center"/>
        <w:rPr>
          <w:rFonts w:hint="default" w:ascii="Times New Roman" w:hAnsi="Times New Roman" w:eastAsia="方正仿宋_GBK" w:cs="Times New Roman"/>
          <w:sz w:val="44"/>
          <w:szCs w:val="44"/>
          <w:highlight w:val="none"/>
        </w:rPr>
      </w:pPr>
    </w:p>
    <w:p>
      <w:pPr>
        <w:keepNext w:val="0"/>
        <w:keepLines w:val="0"/>
        <w:pageBreakBefore w:val="0"/>
        <w:widowControl w:val="0"/>
        <w:kinsoku/>
        <w:wordWrap/>
        <w:overflowPunct/>
        <w:topLinePunct w:val="0"/>
        <w:bidi w:val="0"/>
        <w:snapToGrid/>
        <w:spacing w:line="594"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w:t>
      </w:r>
      <w:r>
        <w:rPr>
          <w:rFonts w:hint="eastAsia" w:ascii="Times New Roman" w:hAnsi="Times New Roman" w:eastAsia="方正黑体_GBK" w:cs="Times New Roman"/>
          <w:sz w:val="32"/>
          <w:highlight w:val="none"/>
          <w:lang w:eastAsia="zh-CN"/>
        </w:rPr>
        <w:t>部门</w:t>
      </w:r>
      <w:r>
        <w:rPr>
          <w:rFonts w:hint="default" w:ascii="Times New Roman" w:hAnsi="Times New Roman" w:eastAsia="方正黑体_GBK" w:cs="Times New Roman"/>
          <w:sz w:val="32"/>
          <w:highlight w:val="none"/>
        </w:rPr>
        <w:t>基本情况</w:t>
      </w:r>
    </w:p>
    <w:p>
      <w:pPr>
        <w:keepNext w:val="0"/>
        <w:keepLines w:val="0"/>
        <w:pageBreakBefore w:val="0"/>
        <w:widowControl w:val="0"/>
        <w:kinsoku/>
        <w:wordWrap/>
        <w:overflowPunct/>
        <w:topLinePunct w:val="0"/>
        <w:bidi w:val="0"/>
        <w:snapToGrid/>
        <w:spacing w:line="594" w:lineRule="exact"/>
        <w:ind w:left="0" w:firstLine="640" w:firstLineChars="200"/>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pPr>
        <w:keepNext w:val="0"/>
        <w:keepLines w:val="0"/>
        <w:pageBreakBefore w:val="0"/>
        <w:widowControl w:val="0"/>
        <w:kinsoku/>
        <w:wordWrap/>
        <w:overflowPunct/>
        <w:topLinePunct w:val="0"/>
        <w:autoSpaceDE w:val="0"/>
        <w:autoSpaceDN w:val="0"/>
        <w:bidi w:val="0"/>
        <w:adjustRightInd w:val="0"/>
        <w:snapToGrid/>
        <w:spacing w:line="594" w:lineRule="exact"/>
        <w:ind w:left="0"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lang w:eastAsia="zh-CN"/>
        </w:rPr>
        <w:t>本单位主要职能职责：</w:t>
      </w:r>
      <w:r>
        <w:rPr>
          <w:rFonts w:hint="default" w:ascii="Times New Roman" w:hAnsi="Times New Roman" w:eastAsia="方正仿宋_GBK" w:cs="Times New Roman"/>
          <w:bCs/>
          <w:sz w:val="32"/>
          <w:szCs w:val="32"/>
        </w:rPr>
        <w:t>学习宣传新思想，弘扬时代新风尚，推动精神文明建设高质量发展。主要职责：对应承接党的建设办公室辅助性、事务性工作。负责</w:t>
      </w:r>
      <w:r>
        <w:rPr>
          <w:rFonts w:hint="default" w:ascii="Times New Roman" w:hAnsi="Times New Roman" w:eastAsia="方正仿宋_GBK" w:cs="Times New Roman"/>
          <w:bCs/>
          <w:sz w:val="32"/>
          <w:szCs w:val="32"/>
          <w:lang w:eastAsia="zh-CN"/>
        </w:rPr>
        <w:t>学习贯彻习近平新时代中国特色社会主义思想</w:t>
      </w:r>
      <w:r>
        <w:rPr>
          <w:rFonts w:hint="default" w:ascii="Times New Roman" w:hAnsi="Times New Roman" w:eastAsia="方正仿宋_GBK" w:cs="Times New Roman"/>
          <w:bCs/>
          <w:sz w:val="32"/>
          <w:szCs w:val="32"/>
        </w:rPr>
        <w:t>，宣传宣讲党的政策、弘扬社会主义核心价值观；负责文明培育、文明实践、文明创建工作，丰富活跃文化生活、持续深化移风易俗；负责志愿服务的组织指导、开展实施关爱帮扶等工作；负责文化、体育、文物保护、广播电视等领域的事务性工作。</w:t>
      </w:r>
    </w:p>
    <w:p>
      <w:pPr>
        <w:pStyle w:val="13"/>
        <w:keepNext w:val="0"/>
        <w:keepLines w:val="0"/>
        <w:pageBreakBefore w:val="0"/>
        <w:widowControl w:val="0"/>
        <w:tabs>
          <w:tab w:val="center" w:pos="4153"/>
          <w:tab w:val="left" w:pos="7275"/>
        </w:tabs>
        <w:kinsoku/>
        <w:wordWrap/>
        <w:overflowPunct/>
        <w:topLinePunct w:val="0"/>
        <w:bidi w:val="0"/>
        <w:snapToGrid/>
        <w:spacing w:line="594" w:lineRule="exact"/>
        <w:ind w:left="0" w:firstLine="640" w:firstLineChars="200"/>
        <w:jc w:val="left"/>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（二）单位构成</w:t>
      </w:r>
    </w:p>
    <w:p>
      <w:pPr>
        <w:keepNext w:val="0"/>
        <w:keepLines w:val="0"/>
        <w:pageBreakBefore w:val="0"/>
        <w:widowControl w:val="0"/>
        <w:kinsoku/>
        <w:wordWrap/>
        <w:overflowPunct/>
        <w:topLinePunct w:val="0"/>
        <w:bidi w:val="0"/>
        <w:snapToGrid/>
        <w:spacing w:line="594" w:lineRule="exact"/>
        <w:ind w:left="0"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rPr>
        <w:t>重庆市</w:t>
      </w:r>
      <w:r>
        <w:rPr>
          <w:rFonts w:hint="default" w:ascii="Times New Roman" w:hAnsi="Times New Roman" w:eastAsia="方正仿宋_GBK" w:cs="Times New Roman"/>
          <w:sz w:val="32"/>
          <w:lang w:val="en-US" w:eastAsia="zh-CN"/>
        </w:rPr>
        <w:t>开州</w:t>
      </w:r>
      <w:r>
        <w:rPr>
          <w:rFonts w:hint="default" w:ascii="Times New Roman" w:hAnsi="Times New Roman" w:eastAsia="方正仿宋_GBK" w:cs="Times New Roman"/>
          <w:sz w:val="32"/>
        </w:rPr>
        <w:t>区</w:t>
      </w:r>
      <w:r>
        <w:rPr>
          <w:rFonts w:hint="default" w:ascii="Times New Roman" w:hAnsi="Times New Roman" w:eastAsia="方正仿宋_GBK" w:cs="Times New Roman"/>
          <w:sz w:val="32"/>
          <w:lang w:val="en-US" w:eastAsia="zh-CN"/>
        </w:rPr>
        <w:t>三汇口乡</w:t>
      </w:r>
      <w:r>
        <w:rPr>
          <w:rFonts w:hint="default" w:ascii="Times New Roman" w:hAnsi="Times New Roman" w:eastAsia="方正仿宋_GBK" w:cs="Times New Roman"/>
          <w:sz w:val="32"/>
          <w:szCs w:val="32"/>
          <w:lang w:val="en-US" w:eastAsia="zh-CN"/>
        </w:rPr>
        <w:t>新时代文明实践服务中心</w:t>
      </w:r>
      <w:r>
        <w:rPr>
          <w:rFonts w:hint="default" w:ascii="Times New Roman" w:hAnsi="Times New Roman" w:eastAsia="方正仿宋_GBK" w:cs="Times New Roman"/>
          <w:sz w:val="32"/>
        </w:rPr>
        <w:t>为二级预算单位，无下级预算单位。</w:t>
      </w:r>
    </w:p>
    <w:p>
      <w:pPr>
        <w:keepNext w:val="0"/>
        <w:keepLines w:val="0"/>
        <w:pageBreakBefore w:val="0"/>
        <w:widowControl w:val="0"/>
        <w:kinsoku/>
        <w:wordWrap/>
        <w:overflowPunct/>
        <w:topLinePunct w:val="0"/>
        <w:bidi w:val="0"/>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w:t>
      </w:r>
      <w:r>
        <w:rPr>
          <w:rFonts w:hint="eastAsia" w:ascii="Times New Roman" w:hAnsi="Times New Roman" w:eastAsia="方正黑体_GBK" w:cs="Times New Roman"/>
          <w:sz w:val="32"/>
          <w:highlight w:val="none"/>
          <w:lang w:eastAsia="zh-CN"/>
        </w:rPr>
        <w:t>部门</w:t>
      </w:r>
      <w:r>
        <w:rPr>
          <w:rFonts w:hint="default" w:ascii="Times New Roman" w:hAnsi="Times New Roman" w:eastAsia="方正黑体_GBK" w:cs="Times New Roman"/>
          <w:sz w:val="32"/>
          <w:highlight w:val="none"/>
        </w:rPr>
        <w:t>收支总体情况</w:t>
      </w:r>
    </w:p>
    <w:p>
      <w:pPr>
        <w:keepNext w:val="0"/>
        <w:keepLines w:val="0"/>
        <w:pageBreakBefore w:val="0"/>
        <w:widowControl w:val="0"/>
        <w:suppressLineNumbers w:val="0"/>
        <w:kinsoku/>
        <w:wordWrap/>
        <w:overflowPunct/>
        <w:topLinePunct w:val="0"/>
        <w:bidi w:val="0"/>
        <w:snapToGri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sz w:val="32"/>
          <w:highlight w:val="none"/>
          <w:lang w:eastAsia="zh-CN"/>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年年初预算数78.62万元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其中：一般公共预算拨款</w:t>
      </w:r>
      <w:r>
        <w:rPr>
          <w:rFonts w:hint="default" w:ascii="Times New Roman" w:hAnsi="Times New Roman" w:eastAsia="方正仿宋_GBK" w:cs="Times New Roman"/>
          <w:sz w:val="32"/>
          <w:highlight w:val="none"/>
          <w:lang w:eastAsia="zh-CN"/>
        </w:rPr>
        <w:t>收入</w:t>
      </w:r>
      <w:r>
        <w:rPr>
          <w:rFonts w:hint="default" w:ascii="Times New Roman" w:hAnsi="Times New Roman" w:eastAsia="方正仿宋_GBK" w:cs="Times New Roman"/>
          <w:sz w:val="32"/>
          <w:highlight w:val="none"/>
        </w:rPr>
        <w:t>78.62万元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color w:val="auto"/>
          <w:kern w:val="0"/>
          <w:sz w:val="32"/>
          <w:szCs w:val="32"/>
          <w:lang w:val="en-US" w:eastAsia="zh-CN" w:bidi="ar-SA"/>
        </w:rPr>
        <w:t>78.62</w:t>
      </w:r>
      <w:r>
        <w:rPr>
          <w:rFonts w:hint="default" w:ascii="Times New Roman" w:hAnsi="Times New Roman" w:eastAsia="方正仿宋_GBK" w:cs="Times New Roman"/>
          <w:sz w:val="32"/>
          <w:highlight w:val="none"/>
        </w:rPr>
        <w:t>万元，主要是</w:t>
      </w:r>
      <w:r>
        <w:rPr>
          <w:rFonts w:hint="default" w:ascii="Times New Roman" w:hAnsi="Times New Roman" w:eastAsia="方正仿宋_GBK" w:cs="Times New Roman"/>
          <w:sz w:val="32"/>
          <w:highlight w:val="none"/>
          <w:lang w:eastAsia="zh-CN"/>
        </w:rPr>
        <w:t>按照要求从本年起进行独立核算</w:t>
      </w:r>
      <w:r>
        <w:rPr>
          <w:rFonts w:hint="default" w:ascii="Times New Roman" w:hAnsi="Times New Roman" w:eastAsia="方正仿宋_GBK" w:cs="Times New Roman"/>
          <w:sz w:val="32"/>
          <w:highlight w:val="none"/>
        </w:rPr>
        <w:t>。</w:t>
      </w:r>
      <w:r>
        <w:rPr>
          <w:rFonts w:hint="default" w:ascii="Times New Roman" w:hAnsi="Times New Roman" w:eastAsia="方正仿宋_GBK" w:cs="Times New Roman"/>
          <w:color w:val="auto"/>
          <w:kern w:val="0"/>
          <w:sz w:val="32"/>
          <w:szCs w:val="32"/>
          <w:lang w:val="en-US" w:eastAsia="zh-CN" w:bidi="ar-SA"/>
        </w:rPr>
        <w:t>因四舍五入原因，部分分项加和与总计可能略有差异。</w:t>
      </w:r>
    </w:p>
    <w:p>
      <w:pPr>
        <w:keepNext w:val="0"/>
        <w:keepLines w:val="0"/>
        <w:pageBreakBefore w:val="0"/>
        <w:widowControl w:val="0"/>
        <w:suppressLineNumbers w:val="0"/>
        <w:kinsoku/>
        <w:wordWrap/>
        <w:overflowPunct/>
        <w:topLinePunct w:val="0"/>
        <w:bidi w:val="0"/>
        <w:snapToGri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default" w:ascii="Times New Roman" w:hAnsi="Times New Roman" w:eastAsia="方正仿宋_GBK" w:cs="Times New Roman"/>
          <w:sz w:val="32"/>
          <w:highlight w:val="none"/>
          <w:lang w:val="en-US" w:eastAsia="zh-CN"/>
        </w:rPr>
        <w:t>78.62</w:t>
      </w:r>
      <w:r>
        <w:rPr>
          <w:rFonts w:hint="default" w:ascii="Times New Roman" w:hAnsi="Times New Roman" w:eastAsia="方正仿宋_GBK" w:cs="Times New Roman"/>
          <w:sz w:val="32"/>
          <w:highlight w:val="none"/>
        </w:rPr>
        <w:t>万元，其中：文化旅游体育与传媒支出</w:t>
      </w:r>
      <w:r>
        <w:rPr>
          <w:rFonts w:hint="default" w:ascii="Times New Roman" w:hAnsi="Times New Roman" w:eastAsia="方正仿宋_GBK" w:cs="Times New Roman"/>
          <w:sz w:val="32"/>
          <w:highlight w:val="none"/>
          <w:lang w:val="en-US" w:eastAsia="zh-CN"/>
        </w:rPr>
        <w:t>61.5</w:t>
      </w:r>
      <w:r>
        <w:rPr>
          <w:rFonts w:hint="default" w:ascii="Times New Roman" w:hAnsi="Times New Roman" w:eastAsia="方正仿宋_GBK" w:cs="Times New Roman"/>
          <w:sz w:val="32"/>
          <w:highlight w:val="none"/>
        </w:rPr>
        <w:t>万元，社会保障和就业支出</w:t>
      </w:r>
      <w:r>
        <w:rPr>
          <w:rFonts w:hint="default" w:ascii="Times New Roman" w:hAnsi="Times New Roman" w:eastAsia="方正仿宋_GBK" w:cs="Times New Roman"/>
          <w:sz w:val="32"/>
          <w:highlight w:val="none"/>
          <w:lang w:val="en-US" w:eastAsia="zh-CN"/>
        </w:rPr>
        <w:t>10.03</w:t>
      </w:r>
      <w:r>
        <w:rPr>
          <w:rFonts w:hint="default" w:ascii="Times New Roman" w:hAnsi="Times New Roman" w:eastAsia="方正仿宋_GBK" w:cs="Times New Roman"/>
          <w:sz w:val="32"/>
          <w:highlight w:val="none"/>
        </w:rPr>
        <w:t>万元，卫生健康支出</w:t>
      </w:r>
      <w:r>
        <w:rPr>
          <w:rFonts w:hint="default" w:ascii="Times New Roman" w:hAnsi="Times New Roman" w:eastAsia="方正仿宋_GBK" w:cs="Times New Roman"/>
          <w:sz w:val="32"/>
          <w:highlight w:val="none"/>
          <w:lang w:val="en-US" w:eastAsia="zh-CN"/>
        </w:rPr>
        <w:t>3.62</w:t>
      </w:r>
      <w:r>
        <w:rPr>
          <w:rFonts w:hint="default" w:ascii="Times New Roman" w:hAnsi="Times New Roman" w:eastAsia="方正仿宋_GBK" w:cs="Times New Roman"/>
          <w:sz w:val="32"/>
          <w:highlight w:val="none"/>
        </w:rPr>
        <w:t>万元，住房保障支出</w:t>
      </w:r>
      <w:r>
        <w:rPr>
          <w:rFonts w:hint="default" w:ascii="Times New Roman" w:hAnsi="Times New Roman" w:eastAsia="方正仿宋_GBK" w:cs="Times New Roman"/>
          <w:sz w:val="32"/>
          <w:highlight w:val="none"/>
          <w:lang w:val="en-US" w:eastAsia="zh-CN"/>
        </w:rPr>
        <w:t>3.47</w:t>
      </w:r>
      <w:r>
        <w:rPr>
          <w:rFonts w:hint="default" w:ascii="Times New Roman" w:hAnsi="Times New Roman" w:eastAsia="方正仿宋_GBK" w:cs="Times New Roman"/>
          <w:sz w:val="32"/>
          <w:highlight w:val="none"/>
        </w:rPr>
        <w:t>万元。支出预算较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color w:val="auto"/>
          <w:kern w:val="0"/>
          <w:sz w:val="32"/>
          <w:szCs w:val="32"/>
          <w:lang w:val="en-US" w:eastAsia="zh-CN" w:bidi="ar-SA"/>
        </w:rPr>
        <w:t>78.62</w:t>
      </w:r>
      <w:r>
        <w:rPr>
          <w:rFonts w:hint="default" w:ascii="Times New Roman" w:hAnsi="Times New Roman" w:eastAsia="方正仿宋_GBK" w:cs="Times New Roman"/>
          <w:sz w:val="32"/>
          <w:highlight w:val="none"/>
        </w:rPr>
        <w:t>万元，主要是</w:t>
      </w:r>
      <w:r>
        <w:rPr>
          <w:rFonts w:hint="default" w:ascii="Times New Roman" w:hAnsi="Times New Roman" w:eastAsia="方正仿宋_GBK" w:cs="Times New Roman"/>
          <w:sz w:val="32"/>
          <w:highlight w:val="none"/>
          <w:lang w:eastAsia="zh-CN"/>
        </w:rPr>
        <w:t>按照要求从本年起进行独立核算</w:t>
      </w:r>
      <w:r>
        <w:rPr>
          <w:rFonts w:hint="default" w:ascii="Times New Roman" w:hAnsi="Times New Roman" w:eastAsia="方正仿宋_GBK" w:cs="Times New Roman"/>
          <w:sz w:val="32"/>
          <w:highlight w:val="none"/>
        </w:rPr>
        <w:t>。</w:t>
      </w:r>
      <w:r>
        <w:rPr>
          <w:rFonts w:hint="default" w:ascii="Times New Roman" w:hAnsi="Times New Roman" w:eastAsia="方正仿宋_GBK" w:cs="Times New Roman"/>
          <w:color w:val="auto"/>
          <w:kern w:val="0"/>
          <w:sz w:val="32"/>
          <w:szCs w:val="32"/>
          <w:lang w:val="en-US" w:eastAsia="zh-CN" w:bidi="ar-SA"/>
        </w:rPr>
        <w:t>因四舍五入原因，部分分项加和与总计可能略有差异。</w:t>
      </w:r>
    </w:p>
    <w:p>
      <w:pPr>
        <w:keepNext w:val="0"/>
        <w:keepLines w:val="0"/>
        <w:pageBreakBefore w:val="0"/>
        <w:widowControl w:val="0"/>
        <w:kinsoku/>
        <w:wordWrap/>
        <w:overflowPunct/>
        <w:topLinePunct w:val="0"/>
        <w:bidi w:val="0"/>
        <w:snapToGrid/>
        <w:spacing w:line="594"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w:t>
      </w:r>
      <w:r>
        <w:rPr>
          <w:rFonts w:hint="eastAsia" w:ascii="Times New Roman" w:hAnsi="Times New Roman" w:eastAsia="方正黑体_GBK" w:cs="Times New Roman"/>
          <w:sz w:val="32"/>
          <w:highlight w:val="none"/>
          <w:lang w:eastAsia="zh-CN"/>
        </w:rPr>
        <w:t>部门</w:t>
      </w:r>
      <w:r>
        <w:rPr>
          <w:rFonts w:hint="default" w:ascii="Times New Roman" w:hAnsi="Times New Roman" w:eastAsia="方正黑体_GBK" w:cs="Times New Roman"/>
          <w:sz w:val="32"/>
          <w:highlight w:val="none"/>
        </w:rPr>
        <w:t>预算情况说明</w:t>
      </w:r>
    </w:p>
    <w:p>
      <w:pPr>
        <w:keepNext w:val="0"/>
        <w:keepLines w:val="0"/>
        <w:pageBreakBefore w:val="0"/>
        <w:widowControl w:val="0"/>
        <w:kinsoku/>
        <w:wordWrap/>
        <w:overflowPunct/>
        <w:topLinePunct w:val="0"/>
        <w:bidi w:val="0"/>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w:t>
      </w:r>
      <w:r>
        <w:rPr>
          <w:rFonts w:hint="default" w:ascii="Times New Roman" w:hAnsi="Times New Roman" w:eastAsia="方正仿宋_GBK" w:cs="Times New Roman"/>
          <w:sz w:val="32"/>
          <w:highlight w:val="none"/>
          <w:lang w:val="en-US" w:eastAsia="zh-CN"/>
        </w:rPr>
        <w:t>78.62</w:t>
      </w:r>
      <w:r>
        <w:rPr>
          <w:rFonts w:hint="default" w:ascii="Times New Roman" w:hAnsi="Times New Roman" w:eastAsia="方正仿宋_GBK" w:cs="Times New Roman"/>
          <w:sz w:val="32"/>
          <w:highlight w:val="none"/>
        </w:rPr>
        <w:t>万元，一般公共预算财政拨款支出</w:t>
      </w:r>
      <w:r>
        <w:rPr>
          <w:rFonts w:hint="default" w:ascii="Times New Roman" w:hAnsi="Times New Roman" w:eastAsia="方正仿宋_GBK" w:cs="Times New Roman"/>
          <w:sz w:val="32"/>
          <w:highlight w:val="none"/>
          <w:lang w:val="en-US" w:eastAsia="zh-CN"/>
        </w:rPr>
        <w:t>78.62</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78.62</w:t>
      </w:r>
      <w:r>
        <w:rPr>
          <w:rFonts w:hint="default" w:ascii="Times New Roman" w:hAnsi="Times New Roman" w:eastAsia="方正仿宋_GBK" w:cs="Times New Roman"/>
          <w:sz w:val="32"/>
          <w:highlight w:val="none"/>
        </w:rPr>
        <w:t>万元。其中：基本支出</w:t>
      </w:r>
      <w:r>
        <w:rPr>
          <w:rFonts w:hint="default" w:ascii="Times New Roman" w:hAnsi="Times New Roman" w:eastAsia="方正仿宋_GBK" w:cs="Times New Roman"/>
          <w:sz w:val="32"/>
          <w:highlight w:val="none"/>
          <w:lang w:val="en-US" w:eastAsia="zh-CN"/>
        </w:rPr>
        <w:t>78.62</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78.62</w:t>
      </w:r>
      <w:r>
        <w:rPr>
          <w:rFonts w:hint="default" w:ascii="Times New Roman" w:hAnsi="Times New Roman" w:eastAsia="方正仿宋_GBK" w:cs="Times New Roman"/>
          <w:sz w:val="32"/>
          <w:highlight w:val="none"/>
        </w:rPr>
        <w:t>万元，主要原因是主要原因</w:t>
      </w:r>
      <w:r>
        <w:rPr>
          <w:rFonts w:hint="default" w:ascii="Times New Roman" w:hAnsi="Times New Roman" w:eastAsia="方正仿宋_GBK" w:cs="Times New Roman"/>
          <w:sz w:val="32"/>
          <w:highlight w:val="none"/>
          <w:lang w:eastAsia="zh-CN"/>
        </w:rPr>
        <w:t>本年起进行独立核算</w:t>
      </w:r>
      <w:r>
        <w:rPr>
          <w:rFonts w:hint="default" w:ascii="Times New Roman" w:hAnsi="Times New Roman" w:eastAsia="方正仿宋_GBK" w:cs="Times New Roman"/>
          <w:sz w:val="32"/>
          <w:highlight w:val="none"/>
        </w:rPr>
        <w:t>，主要用于保障</w:t>
      </w:r>
      <w:r>
        <w:rPr>
          <w:rFonts w:hint="default" w:ascii="Times New Roman" w:hAnsi="Times New Roman" w:eastAsia="方正仿宋_GBK" w:cs="Times New Roman"/>
          <w:sz w:val="32"/>
        </w:rPr>
        <w:t>事业在职人员工资福利及社会保险缴费</w:t>
      </w:r>
      <w:r>
        <w:rPr>
          <w:rFonts w:hint="default" w:ascii="Times New Roman" w:hAnsi="Times New Roman" w:eastAsia="方正仿宋_GBK" w:cs="Times New Roman"/>
          <w:sz w:val="32"/>
          <w:highlight w:val="none"/>
        </w:rPr>
        <w:t>，保障</w:t>
      </w:r>
      <w:r>
        <w:rPr>
          <w:rFonts w:hint="default" w:ascii="Times New Roman" w:hAnsi="Times New Roman" w:eastAsia="方正仿宋_GBK" w:cs="Times New Roman"/>
          <w:sz w:val="32"/>
          <w:highlight w:val="none"/>
          <w:lang w:eastAsia="zh-CN"/>
        </w:rPr>
        <w:t>单位</w:t>
      </w:r>
      <w:r>
        <w:rPr>
          <w:rFonts w:hint="default" w:ascii="Times New Roman" w:hAnsi="Times New Roman" w:eastAsia="方正仿宋_GBK" w:cs="Times New Roman"/>
          <w:sz w:val="32"/>
          <w:highlight w:val="none"/>
        </w:rPr>
        <w:t>正常运转的各项商品服务支出</w:t>
      </w:r>
      <w:r>
        <w:rPr>
          <w:rFonts w:hint="default" w:ascii="Times New Roman" w:hAnsi="Times New Roman" w:eastAsia="方正仿宋_GBK" w:cs="Times New Roman"/>
          <w:sz w:val="32"/>
          <w:highlight w:val="none"/>
          <w:lang w:eastAsia="zh-CN"/>
        </w:rPr>
        <w:t>。</w:t>
      </w:r>
    </w:p>
    <w:p>
      <w:pPr>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pPr>
      <w:bookmarkStart w:id="2" w:name="OLE_LINK1"/>
      <w:r>
        <w:rPr>
          <w:rFonts w:hint="default" w:ascii="Times New Roman" w:hAnsi="Times New Roman" w:eastAsia="方正仿宋_GBK" w:cs="Times New Roman"/>
          <w:color w:val="000000" w:themeColor="text1"/>
          <w:sz w:val="32"/>
          <w:highlight w:val="none"/>
          <w:lang w:eastAsia="zh-CN"/>
          <w14:textFill>
            <w14:solidFill>
              <w14:schemeClr w14:val="tx1"/>
            </w14:solidFill>
          </w14:textFill>
        </w:rPr>
        <w:t>2026年政府性基金预算财政拨款收入</w:t>
      </w:r>
      <w:r>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highlight w:val="none"/>
          <w:lang w:eastAsia="zh-CN"/>
          <w14:textFill>
            <w14:solidFill>
              <w14:schemeClr w14:val="tx1"/>
            </w14:solidFill>
          </w14:textFill>
        </w:rPr>
        <w:t>万元，政府性基金预算财政拨款支出</w:t>
      </w:r>
      <w:r>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highlight w:val="none"/>
          <w:lang w:eastAsia="zh-CN"/>
          <w14:textFill>
            <w14:solidFill>
              <w14:schemeClr w14:val="tx1"/>
            </w14:solidFill>
          </w14:textFill>
        </w:rPr>
        <w:t>万元，比2025年减少</w:t>
      </w:r>
      <w:r>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highlight w:val="none"/>
          <w:lang w:eastAsia="zh-CN"/>
          <w14:textFill>
            <w14:solidFill>
              <w14:schemeClr w14:val="tx1"/>
            </w14:solidFill>
          </w14:textFill>
        </w:rPr>
        <w:t>万元，主要原因</w:t>
      </w:r>
      <w:r>
        <w:rPr>
          <w:rFonts w:hint="eastAsia" w:ascii="Times New Roman" w:hAnsi="Times New Roman" w:eastAsia="方正仿宋_GBK" w:cs="Times New Roman"/>
          <w:color w:val="000000" w:themeColor="text1"/>
          <w:sz w:val="32"/>
          <w:highlight w:val="none"/>
          <w:lang w:eastAsia="zh-CN"/>
          <w14:textFill>
            <w14:solidFill>
              <w14:schemeClr w14:val="tx1"/>
            </w14:solidFill>
          </w14:textFill>
        </w:rPr>
        <w:t>本年度无使用政府性基金预算拨款安排的支出。</w:t>
      </w:r>
    </w:p>
    <w:bookmarkEnd w:id="2"/>
    <w:p>
      <w:pPr>
        <w:keepNext w:val="0"/>
        <w:keepLines w:val="0"/>
        <w:pageBreakBefore w:val="0"/>
        <w:widowControl w:val="0"/>
        <w:kinsoku/>
        <w:wordWrap/>
        <w:overflowPunct/>
        <w:topLinePunct w:val="0"/>
        <w:bidi w:val="0"/>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pPr>
        <w:keepNext w:val="0"/>
        <w:keepLines w:val="0"/>
        <w:pageBreakBefore w:val="0"/>
        <w:widowControl w:val="0"/>
        <w:kinsoku/>
        <w:wordWrap/>
        <w:overflowPunct/>
        <w:topLinePunct w:val="0"/>
        <w:bidi w:val="0"/>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年“三公”经费预算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万元。其中：因公出国（境）费用</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万元；公务接待费</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万元，公务用车运行维护费</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万元，公务用车购置费</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keepNext w:val="0"/>
        <w:keepLines w:val="0"/>
        <w:pageBreakBefore w:val="0"/>
        <w:widowControl w:val="0"/>
        <w:kinsoku/>
        <w:wordWrap/>
        <w:overflowPunct/>
        <w:topLinePunct w:val="0"/>
        <w:bidi w:val="0"/>
        <w:snapToGrid/>
        <w:spacing w:line="594"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pPr>
        <w:keepNext w:val="0"/>
        <w:keepLines w:val="0"/>
        <w:pageBreakBefore w:val="0"/>
        <w:widowControl w:val="0"/>
        <w:kinsoku/>
        <w:wordWrap/>
        <w:overflowPunct/>
        <w:topLinePunct w:val="0"/>
        <w:bidi w:val="0"/>
        <w:snapToGrid/>
        <w:spacing w:line="594" w:lineRule="exact"/>
        <w:ind w:left="0" w:firstLine="640" w:firstLineChars="200"/>
        <w:textAlignment w:val="auto"/>
        <w:rPr>
          <w:rFonts w:hint="default" w:ascii="Times New Roman" w:hAnsi="Times New Roman" w:eastAsia="方正仿宋_GBK" w:cs="Times New Roman"/>
          <w:spacing w:val="-11"/>
          <w:sz w:val="32"/>
          <w:highlight w:val="none"/>
        </w:rPr>
      </w:pPr>
      <w:r>
        <w:rPr>
          <w:rFonts w:hint="default" w:ascii="Times New Roman" w:hAnsi="Times New Roman" w:eastAsia="方正楷体_GBK" w:cs="Times New Roman"/>
          <w:b w:val="0"/>
          <w:bCs w:val="0"/>
          <w:sz w:val="32"/>
          <w:szCs w:val="32"/>
          <w:highlight w:val="none"/>
        </w:rPr>
        <w:t>（一）</w:t>
      </w:r>
      <w:r>
        <w:rPr>
          <w:rFonts w:hint="default" w:ascii="Times New Roman" w:hAnsi="Times New Roman" w:eastAsia="方正楷体_GBK" w:cs="Times New Roman"/>
          <w:b w:val="0"/>
          <w:bCs w:val="0"/>
          <w:sz w:val="32"/>
          <w:highlight w:val="none"/>
        </w:rPr>
        <w:t>机关运行经费</w:t>
      </w:r>
      <w:r>
        <w:rPr>
          <w:rFonts w:hint="default" w:ascii="Times New Roman" w:hAnsi="Times New Roman" w:eastAsia="方正楷体_GBK" w:cs="Times New Roman"/>
          <w:b w:val="0"/>
          <w:bCs w:val="0"/>
          <w:sz w:val="32"/>
          <w:szCs w:val="32"/>
          <w:highlight w:val="none"/>
        </w:rPr>
        <w:t>。</w:t>
      </w:r>
      <w:r>
        <w:rPr>
          <w:rFonts w:hint="default" w:ascii="Times New Roman" w:hAnsi="Times New Roman" w:eastAsia="方正仿宋_GBK" w:cs="Times New Roman"/>
          <w:spacing w:val="-11"/>
          <w:sz w:val="32"/>
          <w:highlight w:val="none"/>
        </w:rPr>
        <w:t>我</w:t>
      </w:r>
      <w:r>
        <w:rPr>
          <w:rFonts w:hint="default" w:ascii="Times New Roman" w:hAnsi="Times New Roman" w:eastAsia="方正仿宋_GBK" w:cs="Times New Roman"/>
          <w:spacing w:val="-11"/>
          <w:sz w:val="32"/>
          <w:highlight w:val="none"/>
          <w:lang w:eastAsia="zh-CN"/>
        </w:rPr>
        <w:t>单位</w:t>
      </w:r>
      <w:r>
        <w:rPr>
          <w:rFonts w:hint="default" w:ascii="Times New Roman" w:hAnsi="Times New Roman" w:eastAsia="方正仿宋_GBK" w:cs="Times New Roman"/>
          <w:spacing w:val="-11"/>
          <w:sz w:val="32"/>
          <w:highlight w:val="none"/>
        </w:rPr>
        <w:t>不在机关运行经费统计范围之内。</w:t>
      </w:r>
    </w:p>
    <w:p>
      <w:pPr>
        <w:keepNext w:val="0"/>
        <w:keepLines w:val="0"/>
        <w:pageBreakBefore w:val="0"/>
        <w:widowControl w:val="0"/>
        <w:kinsoku/>
        <w:wordWrap/>
        <w:overflowPunct/>
        <w:topLinePunct w:val="0"/>
        <w:bidi w:val="0"/>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b w:val="0"/>
          <w:bCs w:val="0"/>
          <w:sz w:val="32"/>
          <w:szCs w:val="32"/>
          <w:highlight w:val="none"/>
        </w:rPr>
        <w:t>（二）政府采购情况。</w:t>
      </w:r>
      <w:r>
        <w:rPr>
          <w:rFonts w:hint="default" w:ascii="Times New Roman" w:hAnsi="Times New Roman" w:eastAsia="方正仿宋_GBK" w:cs="Times New Roman"/>
          <w:sz w:val="32"/>
          <w:highlight w:val="none"/>
        </w:rPr>
        <w:t>政府采购预算总额</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万元：政府采购货物预算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万元、政府采购工程预算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万元；其中一般公共预算拨款政府采购</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万元：政府采购货物预算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万元、政府采购工程预算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keepNext w:val="0"/>
        <w:keepLines w:val="0"/>
        <w:pageBreakBefore w:val="0"/>
        <w:widowControl w:val="0"/>
        <w:kinsoku/>
        <w:wordWrap/>
        <w:overflowPunct/>
        <w:topLinePunct w:val="0"/>
        <w:bidi w:val="0"/>
        <w:snapToGrid/>
        <w:spacing w:line="594" w:lineRule="exact"/>
        <w:ind w:left="0" w:firstLine="640" w:firstLineChars="200"/>
        <w:textAlignment w:val="auto"/>
        <w:rPr>
          <w:rFonts w:hint="eastAsia" w:eastAsia="方正仿宋_GBK"/>
          <w:color w:val="000000"/>
          <w:sz w:val="32"/>
          <w:lang w:val="en-US" w:eastAsia="zh-CN"/>
        </w:rPr>
      </w:pPr>
      <w:r>
        <w:rPr>
          <w:rFonts w:hint="default" w:ascii="Times New Roman" w:hAnsi="Times New Roman" w:eastAsia="方正楷体_GBK" w:cs="Times New Roman"/>
          <w:b w:val="0"/>
          <w:bCs w:val="0"/>
          <w:sz w:val="32"/>
          <w:szCs w:val="32"/>
          <w:highlight w:val="none"/>
        </w:rPr>
        <w:t>（三）绩效目标设置情况。</w:t>
      </w:r>
      <w:bookmarkStart w:id="3" w:name="OLE_LINK2"/>
      <w:r>
        <w:rPr>
          <w:rFonts w:hint="eastAsia" w:eastAsia="方正仿宋_GBK"/>
          <w:bCs/>
          <w:sz w:val="32"/>
        </w:rPr>
        <w:t>本</w:t>
      </w:r>
      <w:r>
        <w:rPr>
          <w:rFonts w:hint="eastAsia" w:eastAsia="方正仿宋_GBK"/>
          <w:bCs/>
          <w:sz w:val="32"/>
          <w:lang w:eastAsia="zh-CN"/>
        </w:rPr>
        <w:t>单位</w:t>
      </w:r>
      <w:r>
        <w:rPr>
          <w:rFonts w:eastAsia="方正仿宋_GBK"/>
          <w:bCs/>
          <w:color w:val="000000"/>
          <w:sz w:val="32"/>
        </w:rPr>
        <w:t>202</w:t>
      </w:r>
      <w:r>
        <w:rPr>
          <w:rFonts w:hint="eastAsia" w:eastAsia="方正仿宋_GBK"/>
          <w:bCs/>
          <w:color w:val="000000"/>
          <w:sz w:val="32"/>
          <w:lang w:val="en-US" w:eastAsia="zh-CN"/>
        </w:rPr>
        <w:t>6</w:t>
      </w:r>
      <w:r>
        <w:rPr>
          <w:rFonts w:eastAsia="方正仿宋_GBK"/>
          <w:bCs/>
          <w:color w:val="000000"/>
          <w:sz w:val="32"/>
        </w:rPr>
        <w:t>年</w:t>
      </w:r>
      <w:r>
        <w:rPr>
          <w:rFonts w:hint="eastAsia" w:eastAsia="方正仿宋_GBK"/>
          <w:bCs/>
          <w:color w:val="000000"/>
          <w:sz w:val="32"/>
        </w:rPr>
        <w:t>无</w:t>
      </w:r>
      <w:r>
        <w:rPr>
          <w:rFonts w:eastAsia="方正仿宋_GBK"/>
          <w:color w:val="000000"/>
          <w:sz w:val="32"/>
        </w:rPr>
        <w:t>项目支出</w:t>
      </w:r>
      <w:r>
        <w:rPr>
          <w:rFonts w:hint="eastAsia" w:eastAsia="方正仿宋_GBK"/>
          <w:color w:val="000000"/>
          <w:sz w:val="32"/>
        </w:rPr>
        <w:t>，故未设置绩效目标</w:t>
      </w:r>
      <w:r>
        <w:rPr>
          <w:rFonts w:hint="eastAsia" w:eastAsia="方正仿宋_GBK"/>
          <w:color w:val="000000"/>
          <w:sz w:val="32"/>
          <w:lang w:eastAsia="zh-CN"/>
        </w:rPr>
        <w:t>。</w:t>
      </w:r>
    </w:p>
    <w:bookmarkEnd w:id="3"/>
    <w:p>
      <w:pPr>
        <w:keepNext w:val="0"/>
        <w:keepLines w:val="0"/>
        <w:pageBreakBefore w:val="0"/>
        <w:widowControl w:val="0"/>
        <w:kinsoku/>
        <w:wordWrap/>
        <w:overflowPunct/>
        <w:topLinePunct w:val="0"/>
        <w:bidi w:val="0"/>
        <w:snapToGrid/>
        <w:spacing w:line="594" w:lineRule="exact"/>
        <w:ind w:left="0" w:firstLine="640" w:firstLineChars="200"/>
        <w:textAlignment w:val="auto"/>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b w:val="0"/>
          <w:bCs w:val="0"/>
          <w:sz w:val="32"/>
          <w:szCs w:val="32"/>
          <w:highlight w:val="none"/>
        </w:rPr>
        <w:t>（四）国有资产占有使用情况。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年12月，共有车辆</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年一般公共预算安排购置车辆</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pPr>
        <w:pStyle w:val="13"/>
        <w:keepNext w:val="0"/>
        <w:keepLines w:val="0"/>
        <w:pageBreakBefore w:val="0"/>
        <w:widowControl w:val="0"/>
        <w:tabs>
          <w:tab w:val="center" w:pos="4153"/>
          <w:tab w:val="left" w:pos="7275"/>
        </w:tabs>
        <w:kinsoku/>
        <w:wordWrap/>
        <w:overflowPunct/>
        <w:topLinePunct w:val="0"/>
        <w:bidi w:val="0"/>
        <w:snapToGrid/>
        <w:spacing w:line="594" w:lineRule="exact"/>
        <w:ind w:left="0" w:firstLine="640" w:firstLineChars="200"/>
        <w:jc w:val="left"/>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pPr>
        <w:pStyle w:val="13"/>
        <w:keepNext w:val="0"/>
        <w:keepLines w:val="0"/>
        <w:pageBreakBefore w:val="0"/>
        <w:widowControl w:val="0"/>
        <w:tabs>
          <w:tab w:val="center" w:pos="4153"/>
          <w:tab w:val="left" w:pos="7275"/>
        </w:tabs>
        <w:kinsoku/>
        <w:wordWrap/>
        <w:overflowPunct/>
        <w:topLinePunct w:val="0"/>
        <w:bidi w:val="0"/>
        <w:snapToGrid/>
        <w:spacing w:line="594" w:lineRule="exact"/>
        <w:ind w:left="0"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pPr>
        <w:pStyle w:val="13"/>
        <w:keepNext w:val="0"/>
        <w:keepLines w:val="0"/>
        <w:pageBreakBefore w:val="0"/>
        <w:widowControl w:val="0"/>
        <w:tabs>
          <w:tab w:val="center" w:pos="4153"/>
          <w:tab w:val="left" w:pos="7275"/>
        </w:tabs>
        <w:kinsoku/>
        <w:wordWrap/>
        <w:overflowPunct/>
        <w:topLinePunct w:val="0"/>
        <w:bidi w:val="0"/>
        <w:snapToGrid/>
        <w:spacing w:line="594" w:lineRule="exact"/>
        <w:ind w:left="0"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指单位取得的除“财政拨款收入</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事业收入</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经营收入”等以外的收入。</w:t>
      </w:r>
    </w:p>
    <w:p>
      <w:pPr>
        <w:pStyle w:val="13"/>
        <w:keepNext w:val="0"/>
        <w:keepLines w:val="0"/>
        <w:pageBreakBefore w:val="0"/>
        <w:widowControl w:val="0"/>
        <w:tabs>
          <w:tab w:val="center" w:pos="4153"/>
          <w:tab w:val="left" w:pos="7275"/>
        </w:tabs>
        <w:kinsoku/>
        <w:wordWrap/>
        <w:overflowPunct/>
        <w:topLinePunct w:val="0"/>
        <w:bidi w:val="0"/>
        <w:snapToGrid/>
        <w:spacing w:line="594" w:lineRule="exact"/>
        <w:ind w:left="0"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pPr>
        <w:pStyle w:val="13"/>
        <w:keepNext w:val="0"/>
        <w:keepLines w:val="0"/>
        <w:pageBreakBefore w:val="0"/>
        <w:widowControl w:val="0"/>
        <w:tabs>
          <w:tab w:val="center" w:pos="4153"/>
          <w:tab w:val="left" w:pos="7275"/>
        </w:tabs>
        <w:kinsoku/>
        <w:wordWrap/>
        <w:overflowPunct/>
        <w:topLinePunct w:val="0"/>
        <w:bidi w:val="0"/>
        <w:snapToGrid/>
        <w:spacing w:line="594" w:lineRule="exact"/>
        <w:ind w:left="0"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pPr>
        <w:keepNext w:val="0"/>
        <w:keepLines w:val="0"/>
        <w:pageBreakBefore w:val="0"/>
        <w:widowControl w:val="0"/>
        <w:kinsoku/>
        <w:wordWrap/>
        <w:overflowPunct/>
        <w:topLinePunct w:val="0"/>
        <w:bidi w:val="0"/>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（五）“三公”经费：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bidi w:val="0"/>
        <w:snapToGrid/>
        <w:spacing w:line="594" w:lineRule="exact"/>
        <w:ind w:left="0" w:firstLine="880" w:firstLineChars="200"/>
        <w:textAlignment w:val="auto"/>
        <w:rPr>
          <w:rFonts w:hint="default" w:ascii="Times New Roman" w:hAnsi="Times New Roman" w:eastAsia="方正小标宋_GBK" w:cs="Times New Roman"/>
          <w:sz w:val="44"/>
          <w:szCs w:val="44"/>
          <w:highlight w:val="none"/>
        </w:rPr>
      </w:pPr>
    </w:p>
    <w:p>
      <w:pPr>
        <w:spacing w:line="600" w:lineRule="exact"/>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p>
    <w:p>
      <w:pPr>
        <w:spacing w:line="600" w:lineRule="exact"/>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部门</w:t>
      </w:r>
      <w:r>
        <w:rPr>
          <w:rFonts w:hint="default" w:ascii="Times New Roman" w:hAnsi="Times New Roman" w:eastAsia="方正小标宋_GBK" w:cs="Times New Roman"/>
          <w:sz w:val="44"/>
          <w:szCs w:val="44"/>
          <w:highlight w:val="none"/>
        </w:rPr>
        <w:t>预算公开报表</w:t>
      </w:r>
    </w:p>
    <w:p>
      <w:pPr>
        <w:ind w:firstLine="640" w:firstLineChars="200"/>
        <w:rPr>
          <w:rFonts w:hint="default" w:ascii="Times New Roman" w:hAnsi="Times New Roman" w:eastAsia="方正黑体_GBK" w:cs="Times New Roman"/>
          <w:sz w:val="32"/>
          <w:highlight w:val="none"/>
        </w:rPr>
      </w:pPr>
    </w:p>
    <w:p>
      <w:pPr>
        <w:ind w:firstLine="640" w:firstLineChars="200"/>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eastAsia="zh-CN"/>
        </w:rPr>
        <w:t>部门</w:t>
      </w:r>
      <w:r>
        <w:rPr>
          <w:rFonts w:hint="default" w:ascii="Times New Roman" w:hAnsi="Times New Roman" w:eastAsia="方正仿宋_GBK" w:cs="Times New Roman"/>
          <w:sz w:val="32"/>
          <w:highlight w:val="none"/>
        </w:rPr>
        <w:t>预算公开报表（</w:t>
      </w:r>
      <w:r>
        <w:rPr>
          <w:rFonts w:hint="default" w:ascii="Times New Roman" w:hAnsi="Times New Roman" w:eastAsia="方正仿宋_GBK" w:cs="Times New Roman"/>
          <w:sz w:val="32"/>
        </w:rPr>
        <w:t>详见附表</w:t>
      </w:r>
      <w:r>
        <w:rPr>
          <w:rFonts w:hint="default" w:ascii="Times New Roman" w:hAnsi="Times New Roman" w:eastAsia="方正仿宋_GBK" w:cs="Times New Roman"/>
          <w:sz w:val="32"/>
          <w:lang w:eastAsia="zh-CN"/>
        </w:rPr>
        <w:t>重庆市开州区三汇口乡新时代文明实践服务中心202</w:t>
      </w:r>
      <w:r>
        <w:rPr>
          <w:rFonts w:hint="default" w:ascii="Times New Roman" w:hAnsi="Times New Roman" w:eastAsia="方正仿宋_GBK" w:cs="Times New Roman"/>
          <w:sz w:val="32"/>
          <w:lang w:val="en-US" w:eastAsia="zh-CN"/>
        </w:rPr>
        <w:t>6</w:t>
      </w:r>
      <w:r>
        <w:rPr>
          <w:rFonts w:hint="default" w:ascii="Times New Roman" w:hAnsi="Times New Roman" w:eastAsia="方正仿宋_GBK" w:cs="Times New Roman"/>
          <w:sz w:val="32"/>
        </w:rPr>
        <w:t>年</w:t>
      </w:r>
      <w:r>
        <w:rPr>
          <w:rFonts w:hint="default" w:ascii="Times New Roman" w:hAnsi="Times New Roman" w:eastAsia="方正仿宋_GBK" w:cs="Times New Roman"/>
          <w:sz w:val="32"/>
          <w:lang w:eastAsia="zh-CN"/>
        </w:rPr>
        <w:t>单位</w:t>
      </w:r>
      <w:r>
        <w:rPr>
          <w:rFonts w:hint="default" w:ascii="Times New Roman" w:hAnsi="Times New Roman" w:eastAsia="方正仿宋_GBK" w:cs="Times New Roman"/>
          <w:sz w:val="32"/>
        </w:rPr>
        <w:t>预算公开报表</w:t>
      </w:r>
      <w:r>
        <w:rPr>
          <w:rFonts w:hint="default" w:ascii="Times New Roman" w:hAnsi="Times New Roman" w:eastAsia="方正仿宋_GBK" w:cs="Times New Roman"/>
          <w:sz w:val="32"/>
          <w:lang w:eastAsia="zh-CN"/>
        </w:rPr>
        <w:t>）</w:t>
      </w:r>
    </w:p>
    <w:p>
      <w:pPr>
        <w:ind w:firstLine="640" w:firstLineChars="200"/>
        <w:rPr>
          <w:rFonts w:hint="default" w:ascii="Times New Roman" w:hAnsi="Times New Roman" w:eastAsia="方正仿宋_GBK" w:cs="Times New Roman"/>
          <w:b w:val="0"/>
          <w:bCs/>
          <w:sz w:val="32"/>
          <w:szCs w:val="32"/>
          <w:highlight w:val="none"/>
          <w:lang w:val="en-US" w:eastAsia="zh-CN"/>
        </w:rPr>
      </w:pPr>
      <w:r>
        <w:rPr>
          <w:rFonts w:hint="default" w:ascii="Times New Roman" w:hAnsi="Times New Roman" w:eastAsia="方正仿宋_GBK" w:cs="Times New Roman"/>
          <w:b w:val="0"/>
          <w:bCs/>
          <w:sz w:val="32"/>
          <w:highlight w:val="none"/>
        </w:rPr>
        <w:t>部门预算公开联系人：</w:t>
      </w:r>
      <w:r>
        <w:rPr>
          <w:rFonts w:hint="default" w:ascii="Times New Roman" w:hAnsi="Times New Roman" w:eastAsia="方正仿宋_GBK" w:cs="Times New Roman"/>
          <w:b w:val="0"/>
          <w:bCs/>
          <w:sz w:val="32"/>
          <w:highlight w:val="none"/>
          <w:lang w:eastAsia="zh-CN"/>
        </w:rPr>
        <w:t>韩瑞</w:t>
      </w:r>
      <w:r>
        <w:rPr>
          <w:rFonts w:hint="default" w:ascii="Times New Roman" w:hAnsi="Times New Roman" w:eastAsia="方正仿宋_GBK" w:cs="Times New Roman"/>
          <w:b w:val="0"/>
          <w:bCs/>
          <w:sz w:val="32"/>
          <w:highlight w:val="none"/>
        </w:rPr>
        <w:t xml:space="preserve">  联系方式：023-</w:t>
      </w:r>
      <w:r>
        <w:rPr>
          <w:rFonts w:hint="default" w:ascii="Times New Roman" w:hAnsi="Times New Roman" w:eastAsia="方正仿宋_GBK" w:cs="Times New Roman"/>
          <w:b w:val="0"/>
          <w:bCs/>
          <w:sz w:val="32"/>
          <w:highlight w:val="none"/>
          <w:lang w:val="en-US" w:eastAsia="zh-CN"/>
        </w:rPr>
        <w:t>52707988</w:t>
      </w:r>
    </w:p>
    <w:p>
      <w:pPr>
        <w:spacing w:line="540" w:lineRule="exact"/>
        <w:jc w:val="center"/>
        <w:rPr>
          <w:rFonts w:hint="default" w:ascii="Times New Roman" w:hAnsi="Times New Roman" w:eastAsia="方正小标宋_GBK" w:cs="Times New Roman"/>
          <w:sz w:val="44"/>
          <w:szCs w:val="44"/>
          <w:highlight w:val="none"/>
        </w:rPr>
      </w:pPr>
    </w:p>
    <w:p>
      <w:pPr>
        <w:spacing w:line="540" w:lineRule="exact"/>
        <w:jc w:val="center"/>
        <w:rPr>
          <w:rFonts w:hint="default" w:ascii="Times New Roman" w:hAnsi="Times New Roman" w:eastAsia="方正小标宋_GBK" w:cs="Times New Roman"/>
          <w:sz w:val="44"/>
          <w:szCs w:val="44"/>
          <w:highlight w:val="none"/>
        </w:rPr>
      </w:pPr>
    </w:p>
    <w:p>
      <w:pPr>
        <w:spacing w:line="540" w:lineRule="exact"/>
        <w:jc w:val="center"/>
        <w:rPr>
          <w:rFonts w:hint="default" w:ascii="Times New Roman" w:hAnsi="Times New Roman" w:eastAsia="方正小标宋_GBK" w:cs="Times New Roman"/>
          <w:sz w:val="44"/>
          <w:szCs w:val="44"/>
          <w:highlight w:val="none"/>
        </w:rPr>
      </w:pPr>
    </w:p>
    <w:p>
      <w:pPr>
        <w:spacing w:line="540" w:lineRule="exact"/>
        <w:ind w:firstLine="1600" w:firstLineChars="500"/>
        <w:jc w:val="righ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highlight w:val="none"/>
        </w:rPr>
        <w:t>重庆市开州区</w:t>
      </w:r>
      <w:r>
        <w:rPr>
          <w:rFonts w:hint="eastAsia" w:ascii="Times New Roman" w:hAnsi="Times New Roman" w:eastAsia="方正仿宋_GBK" w:cs="Times New Roman"/>
          <w:sz w:val="32"/>
          <w:szCs w:val="32"/>
          <w:highlight w:val="none"/>
          <w:lang w:val="en-US" w:eastAsia="zh-CN"/>
        </w:rPr>
        <w:t>三汇口乡人民政府</w:t>
      </w:r>
    </w:p>
    <w:p>
      <w:pPr>
        <w:spacing w:line="540" w:lineRule="exact"/>
        <w:jc w:val="right"/>
        <w:rPr>
          <w:rFonts w:hint="default" w:ascii="Times New Roman" w:hAnsi="Times New Roman" w:eastAsia="方正仿宋_GBK" w:cs="Times New Roman"/>
          <w:color w:val="FF0000"/>
          <w:sz w:val="32"/>
          <w:szCs w:val="32"/>
          <w:highlight w:val="none"/>
        </w:rPr>
      </w:pP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color w:val="auto"/>
          <w:sz w:val="32"/>
          <w:szCs w:val="32"/>
          <w:highlight w:val="none"/>
        </w:rPr>
        <w:t>202</w:t>
      </w:r>
      <w:r>
        <w:rPr>
          <w:rFonts w:hint="default"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月</w:t>
      </w:r>
      <w:r>
        <w:rPr>
          <w:rFonts w:hint="eastAsia" w:ascii="Times New Roman" w:hAnsi="Times New Roman" w:eastAsia="方正仿宋_GBK" w:cs="Times New Roman"/>
          <w:color w:val="auto"/>
          <w:sz w:val="32"/>
          <w:szCs w:val="32"/>
          <w:highlight w:val="none"/>
          <w:lang w:val="en-US" w:eastAsia="zh-CN"/>
        </w:rPr>
        <w:t>12</w:t>
      </w:r>
      <w:r>
        <w:rPr>
          <w:rFonts w:hint="default" w:ascii="Times New Roman" w:hAnsi="Times New Roman" w:eastAsia="方正仿宋_GBK" w:cs="Times New Roman"/>
          <w:color w:val="auto"/>
          <w:sz w:val="32"/>
          <w:szCs w:val="32"/>
          <w:highlight w:val="none"/>
        </w:rPr>
        <w:t>日</w:t>
      </w:r>
    </w:p>
    <w:p>
      <w:pPr>
        <w:spacing w:line="540" w:lineRule="exact"/>
        <w:jc w:val="center"/>
        <w:rPr>
          <w:rFonts w:hint="default" w:ascii="Times New Roman" w:hAnsi="Times New Roman" w:eastAsia="方正小标宋_GBK" w:cs="Times New Roman"/>
          <w:sz w:val="44"/>
          <w:szCs w:val="44"/>
          <w:highlight w:val="none"/>
        </w:rPr>
      </w:pPr>
      <w:r>
        <w:rPr>
          <w:rFonts w:hint="default" w:ascii="Times New Roman" w:hAnsi="Times New Roman" w:eastAsia="方正仿宋_GBK" w:cs="Times New Roman"/>
          <w:color w:val="auto"/>
          <w:sz w:val="32"/>
          <w:szCs w:val="32"/>
          <w:highlight w:val="none"/>
          <w:lang w:val="en-US" w:eastAsia="zh-CN"/>
        </w:rPr>
        <w:t xml:space="preserve">                          </w:t>
      </w:r>
    </w:p>
    <w:p>
      <w:pPr>
        <w:tabs>
          <w:tab w:val="left" w:pos="1440"/>
        </w:tabs>
        <w:spacing w:line="640" w:lineRule="exact"/>
        <w:rPr>
          <w:rFonts w:hint="default" w:ascii="Times New Roman" w:hAnsi="Times New Roman" w:cs="Times New Roman"/>
        </w:rPr>
      </w:pPr>
      <w:bookmarkStart w:id="4" w:name="OLE_LINK4"/>
    </w:p>
    <w:p>
      <w:pPr>
        <w:tabs>
          <w:tab w:val="left" w:pos="1440"/>
        </w:tabs>
        <w:spacing w:line="640" w:lineRule="exact"/>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480" w:lineRule="exact"/>
        <w:ind w:firstLine="280" w:firstLineChars="10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仿宋_GBK" w:cs="Times New Roman"/>
          <w:spacing w:val="0"/>
          <w:sz w:val="28"/>
          <w:szCs w:val="28"/>
          <w:shd w:val="clear" w:color="auto" w:fill="auto"/>
          <w:vertAlign w:val="baseline"/>
          <w:lang w:eastAsia="zh-CN"/>
        </w:rPr>
        <w:t>重庆市开州区三汇口乡基层治理综合指挥</w:t>
      </w:r>
      <w:r>
        <w:rPr>
          <w:rFonts w:hint="default" w:ascii="Times New Roman" w:hAnsi="Times New Roman" w:eastAsia="方正仿宋_GBK" w:cs="Times New Roman"/>
          <w:spacing w:val="0"/>
          <w:sz w:val="28"/>
          <w:szCs w:val="28"/>
          <w:shd w:val="clear" w:color="auto" w:fill="auto"/>
          <w:vertAlign w:val="baseline"/>
          <w:lang w:val="en-US" w:eastAsia="zh-CN"/>
        </w:rPr>
        <w:t>室   2026年3月</w:t>
      </w:r>
      <w:r>
        <w:rPr>
          <w:rFonts w:hint="eastAsia" w:ascii="Times New Roman" w:hAnsi="Times New Roman" w:eastAsia="方正仿宋_GBK" w:cs="Times New Roman"/>
          <w:spacing w:val="0"/>
          <w:sz w:val="28"/>
          <w:szCs w:val="28"/>
          <w:shd w:val="clear" w:color="auto" w:fill="auto"/>
          <w:vertAlign w:val="baseline"/>
          <w:lang w:val="en-US" w:eastAsia="zh-CN"/>
        </w:rPr>
        <w:t>12</w:t>
      </w:r>
      <w:bookmarkStart w:id="5" w:name="_GoBack"/>
      <w:bookmarkEnd w:id="5"/>
      <w:r>
        <w:rPr>
          <w:rFonts w:hint="default" w:ascii="Times New Roman" w:hAnsi="Times New Roman" w:eastAsia="方正仿宋_GBK" w:cs="Times New Roman"/>
          <w:spacing w:val="0"/>
          <w:sz w:val="28"/>
          <w:szCs w:val="28"/>
          <w:shd w:val="clear" w:color="auto" w:fill="auto"/>
          <w:vertAlign w:val="baseline"/>
          <w:lang w:val="en-US" w:eastAsia="zh-CN"/>
        </w:rPr>
        <w:t>日印发</w:t>
      </w:r>
      <w:bookmarkEnd w:id="4"/>
    </w:p>
    <w:sectPr>
      <w:headerReference r:id="rId3" w:type="default"/>
      <w:footerReference r:id="rId4" w:type="default"/>
      <w:pgSz w:w="11906" w:h="16838"/>
      <w:pgMar w:top="1814" w:right="1531" w:bottom="1814" w:left="1531" w:header="851" w:footer="1474" w:gutter="0"/>
      <w:pgNumType w:fmt="numberInDash" w:start="1"/>
      <w:cols w:space="720" w:num="1"/>
      <w:docGrid w:type="line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343"/>
        <w:tab w:val="clear" w:pos="4153"/>
      </w:tabs>
      <w:ind w:right="360" w:firstLine="360"/>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pPr>
                      <w:pStyle w:val="7"/>
                      <w:rPr>
                        <w:rFonts w:hint="default" w:ascii="Times New Roman" w:hAnsi="Times New Roman" w:cs="Times New Roman"/>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mNmM4YjRjNDVhNzgwNDM3Y2RhZGM4MTZmMWQ4YzAifQ=="/>
  </w:docVars>
  <w:rsids>
    <w:rsidRoot w:val="1ABD4CE0"/>
    <w:rsid w:val="02A01CBB"/>
    <w:rsid w:val="0DB347A4"/>
    <w:rsid w:val="0DC80C97"/>
    <w:rsid w:val="1ABD4CE0"/>
    <w:rsid w:val="1F16618C"/>
    <w:rsid w:val="262B152D"/>
    <w:rsid w:val="26DD5893"/>
    <w:rsid w:val="30503087"/>
    <w:rsid w:val="33CB4108"/>
    <w:rsid w:val="368C2F70"/>
    <w:rsid w:val="36E724CA"/>
    <w:rsid w:val="381878A2"/>
    <w:rsid w:val="39387E8A"/>
    <w:rsid w:val="3AE5E43B"/>
    <w:rsid w:val="3C7528CA"/>
    <w:rsid w:val="3CD261C5"/>
    <w:rsid w:val="439645C0"/>
    <w:rsid w:val="484E5173"/>
    <w:rsid w:val="48C1226F"/>
    <w:rsid w:val="57D90823"/>
    <w:rsid w:val="5FB648F6"/>
    <w:rsid w:val="5FEB5BEE"/>
    <w:rsid w:val="64B17A30"/>
    <w:rsid w:val="67506384"/>
    <w:rsid w:val="6F060E0B"/>
    <w:rsid w:val="72101A8E"/>
    <w:rsid w:val="74294875"/>
    <w:rsid w:val="76AF3E19"/>
    <w:rsid w:val="7D7B149A"/>
    <w:rsid w:val="B9FFA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snapToGrid w:val="0"/>
      <w:kern w:val="0"/>
      <w:sz w:val="32"/>
      <w:szCs w:val="32"/>
      <w:lang w:val="en-US" w:eastAsia="zh-CN" w:bidi="ar-SA"/>
    </w:rPr>
  </w:style>
  <w:style w:type="paragraph" w:styleId="2">
    <w:name w:val="heading 2"/>
    <w:basedOn w:val="1"/>
    <w:next w:val="1"/>
    <w:qFormat/>
    <w:uiPriority w:val="0"/>
    <w:pPr>
      <w:keepNext/>
      <w:keepLines/>
      <w:ind w:firstLine="640" w:firstLineChars="200"/>
      <w:outlineLvl w:val="1"/>
    </w:pPr>
    <w:rPr>
      <w:rFonts w:ascii="方正楷体_GBK" w:hAnsi="Arial" w:eastAsia="方正楷体_GBK"/>
      <w:bCs/>
      <w:snapToGrid/>
      <w:kern w:val="2"/>
      <w:sz w:val="20"/>
      <w:szCs w:val="20"/>
    </w:rPr>
  </w:style>
  <w:style w:type="paragraph" w:styleId="3">
    <w:name w:val="heading 4"/>
    <w:basedOn w:val="2"/>
    <w:next w:val="1"/>
    <w:qFormat/>
    <w:uiPriority w:val="0"/>
    <w:pPr>
      <w:outlineLvl w:val="3"/>
    </w:pPr>
    <w:rPr>
      <w:rFonts w:ascii="Times New Roman" w:hAnsi="Times New Roman"/>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uiPriority w:val="0"/>
    <w:pPr>
      <w:jc w:val="left"/>
    </w:pPr>
  </w:style>
  <w:style w:type="paragraph" w:styleId="5">
    <w:name w:val="Body Text"/>
    <w:basedOn w:val="1"/>
    <w:next w:val="1"/>
    <w:qFormat/>
    <w:uiPriority w:val="99"/>
    <w:pPr>
      <w:spacing w:after="120"/>
    </w:pPr>
    <w:rPr>
      <w:rFonts w:ascii="Times New Roman" w:hAnsi="Times New Roman" w:eastAsia="宋体" w:cs="Times New Roman"/>
      <w:szCs w:val="24"/>
    </w:rPr>
  </w:style>
  <w:style w:type="paragraph" w:styleId="6">
    <w:name w:val="Body Text Indent"/>
    <w:basedOn w:val="1"/>
    <w:qFormat/>
    <w:uiPriority w:val="0"/>
    <w:pPr>
      <w:ind w:firstLine="640" w:firstLineChars="200"/>
    </w:pPr>
    <w:rPr>
      <w:rFonts w:ascii="仿宋_GB2312" w:eastAsia="仿宋_GB2312"/>
      <w:sz w:val="32"/>
    </w:rPr>
  </w:style>
  <w:style w:type="paragraph" w:styleId="7">
    <w:name w:val="footer"/>
    <w:basedOn w:val="1"/>
    <w:qFormat/>
    <w:uiPriority w:val="0"/>
    <w:pPr>
      <w:tabs>
        <w:tab w:val="center" w:pos="4153"/>
        <w:tab w:val="right" w:pos="8306"/>
      </w:tabs>
      <w:snapToGrid w:val="0"/>
      <w:jc w:val="left"/>
    </w:pPr>
    <w:rPr>
      <w:rFonts w:ascii="Calibri" w:hAnsi="Calibri"/>
      <w:snapToGrid/>
      <w:kern w:val="2"/>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ascii="Calibri" w:hAnsi="Calibri"/>
      <w:snapToGrid/>
      <w:kern w:val="2"/>
      <w:sz w:val="18"/>
      <w:szCs w:val="18"/>
    </w:rPr>
  </w:style>
  <w:style w:type="character" w:styleId="11">
    <w:name w:val="page number"/>
    <w:qFormat/>
    <w:uiPriority w:val="0"/>
  </w:style>
  <w:style w:type="paragraph" w:customStyle="1" w:styleId="12">
    <w:name w:val="索引 51"/>
    <w:basedOn w:val="1"/>
    <w:next w:val="1"/>
    <w:qFormat/>
    <w:uiPriority w:val="0"/>
    <w:pPr>
      <w:ind w:left="1680"/>
    </w:pPr>
  </w:style>
  <w:style w:type="paragraph" w:styleId="13">
    <w:name w:val="List Paragraph"/>
    <w:basedOn w:val="1"/>
    <w:qFormat/>
    <w:uiPriority w:val="34"/>
    <w:pPr>
      <w:ind w:firstLine="420" w:firstLineChars="200"/>
    </w:pPr>
    <w:rPr>
      <w:rFonts w:ascii="Calibri" w:hAnsi="Calibri"/>
      <w:szCs w:val="22"/>
    </w:rPr>
  </w:style>
  <w:style w:type="character" w:customStyle="1" w:styleId="14">
    <w:name w:val="font61"/>
    <w:basedOn w:val="10"/>
    <w:qFormat/>
    <w:uiPriority w:val="0"/>
    <w:rPr>
      <w:rFonts w:hint="eastAsia" w:ascii="宋体" w:hAnsi="宋体" w:eastAsia="宋体" w:cs="宋体"/>
      <w:color w:val="000000"/>
      <w:sz w:val="22"/>
      <w:szCs w:val="22"/>
      <w:u w:val="none"/>
    </w:rPr>
  </w:style>
  <w:style w:type="character" w:customStyle="1" w:styleId="15">
    <w:name w:val="font81"/>
    <w:basedOn w:val="10"/>
    <w:qFormat/>
    <w:uiPriority w:val="0"/>
    <w:rPr>
      <w:rFonts w:hint="eastAsia" w:ascii="宋体" w:hAnsi="宋体" w:eastAsia="宋体" w:cs="宋体"/>
      <w:b/>
      <w:bCs/>
      <w:color w:val="000000"/>
      <w:sz w:val="22"/>
      <w:szCs w:val="22"/>
      <w:u w:val="none"/>
    </w:rPr>
  </w:style>
  <w:style w:type="character" w:customStyle="1" w:styleId="16">
    <w:name w:val="font91"/>
    <w:basedOn w:val="10"/>
    <w:qFormat/>
    <w:uiPriority w:val="0"/>
    <w:rPr>
      <w:rFonts w:hint="eastAsia" w:ascii="宋体" w:hAnsi="宋体" w:eastAsia="宋体" w:cs="宋体"/>
      <w:b/>
      <w:bCs/>
      <w:color w:val="000000"/>
      <w:sz w:val="24"/>
      <w:szCs w:val="24"/>
      <w:u w:val="none"/>
    </w:rPr>
  </w:style>
  <w:style w:type="character" w:customStyle="1" w:styleId="17">
    <w:name w:val="font101"/>
    <w:basedOn w:val="10"/>
    <w:qFormat/>
    <w:uiPriority w:val="0"/>
    <w:rPr>
      <w:rFonts w:ascii="微软雅黑" w:hAnsi="微软雅黑" w:eastAsia="微软雅黑" w:cs="微软雅黑"/>
      <w:b/>
      <w:bCs/>
      <w:color w:val="000000"/>
      <w:sz w:val="28"/>
      <w:szCs w:val="28"/>
      <w:u w:val="none"/>
    </w:rPr>
  </w:style>
  <w:style w:type="character" w:customStyle="1" w:styleId="18">
    <w:name w:val="font31"/>
    <w:basedOn w:val="10"/>
    <w:qFormat/>
    <w:uiPriority w:val="0"/>
    <w:rPr>
      <w:rFonts w:hint="default" w:ascii="Times New Roman" w:hAnsi="Times New Roman" w:cs="Times New Roman"/>
      <w:b/>
      <w:bCs/>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2219</Words>
  <Characters>2375</Characters>
  <Lines>0</Lines>
  <Paragraphs>0</Paragraphs>
  <TotalTime>6</TotalTime>
  <ScaleCrop>false</ScaleCrop>
  <LinksUpToDate>false</LinksUpToDate>
  <CharactersWithSpaces>2452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2026-02-09T16:26:00Z</dcterms:created>
  <dc:creator>梁婷婷</dc:creator>
  <cp:lastModifiedBy>彭剑</cp:lastModifiedBy>
  <cp:lastPrinted>2026-02-12T11:46:00Z</cp:lastPrinted>
  <dcterms:modified xsi:type="dcterms:W3CDTF">2026-03-12T07:15:18Z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1FF5490A1216419980FD968E9F74038B_13</vt:lpwstr>
  </property>
  <property fmtid="{D5CDD505-2E9C-101B-9397-08002B2CF9AE}" pid="4" name="KSOTemplateDocerSaveRecord">
    <vt:lpwstr>eyJoZGlkIjoiOTY1MDllNTIxYjIxNGIzM2I4OWM1ODE1OTJlNWZhNWMiLCJ1c2VySWQiOiIxNDg0NTY3ODk1In0=</vt:lpwstr>
  </property>
</Properties>
</file>