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771" w:hRule="atLeas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hint="default" w:ascii="Times New Roman" w:hAnsi="Times New Roman" w:eastAsia="方正小标宋_GBK" w:cs="Times New Roman"/>
                <w:b/>
                <w:color w:val="FF3300"/>
                <w:spacing w:val="-4"/>
                <w:w w:val="39"/>
                <w:sz w:val="128"/>
                <w:szCs w:val="110"/>
              </w:rPr>
            </w:pPr>
            <w:r>
              <w:rPr>
                <w:rFonts w:hint="default" w:ascii="Times New Roman" w:hAnsi="Times New Roman" w:eastAsia="方正小标宋_GBK" w:cs="Times New Roman"/>
                <w:b/>
                <w:color w:val="FF0000"/>
                <w:spacing w:val="-6"/>
                <w:w w:val="35"/>
                <w:sz w:val="130"/>
                <w:szCs w:val="130"/>
              </w:rPr>
              <w:t>重庆市开州区人民政府正安街道办事处文件</w:t>
            </w: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320" w:firstLineChars="100"/>
              <w:rPr>
                <w:rFonts w:hint="default" w:ascii="Times New Roman" w:hAnsi="Times New Roman" w:cs="Times New Roman"/>
                <w:sz w:val="34"/>
                <w:szCs w:val="34"/>
              </w:rPr>
            </w:pPr>
            <w:r>
              <w:rPr>
                <w:rFonts w:hint="default" w:ascii="Times New Roman" w:hAnsi="Times New Roman" w:eastAsia="仿宋_GB2312" w:cs="Times New Roman"/>
                <w:sz w:val="32"/>
                <w:szCs w:val="32"/>
              </w:rPr>
              <w:t xml:space="preserve">             开州安街发〔202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825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LR99oAAAAJAQAADwAAAAAAAAABACAAAAAiAAAAZHJz&#10;L2Rvd25yZXYueG1sUEsBAhQAFAAAAAgAh07iQDDjft0CAgAA8wMAAA4AAAAAAAAAAQAgAAAAKQEA&#10;AGRycy9lMm9Eb2MueG1sUEsFBgAAAAAGAAYAWQEAAJ0FAAAAAA==&#10;">
                      <v:fill on="f" focussize="0,0"/>
                      <v:stroke weight="2.25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p>
    <w:p>
      <w:pPr>
        <w:pStyle w:val="8"/>
        <w:spacing w:line="620" w:lineRule="exact"/>
        <w:ind w:firstLine="0" w:firstLineChars="0"/>
        <w:jc w:val="center"/>
        <w:rPr>
          <w:rFonts w:hint="eastAsia"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b w:val="0"/>
          <w:bCs/>
          <w:kern w:val="2"/>
          <w:sz w:val="44"/>
          <w:szCs w:val="44"/>
          <w:lang w:val="en-US" w:eastAsia="zh-CN" w:bidi="ar-SA"/>
        </w:rPr>
        <w:t>重庆市开州区正安街道</w:t>
      </w:r>
      <w:r>
        <w:rPr>
          <w:rFonts w:hint="eastAsia" w:ascii="Times New Roman" w:hAnsi="Times New Roman" w:eastAsia="方正小标宋_GBK" w:cs="Times New Roman"/>
          <w:b w:val="0"/>
          <w:bCs/>
          <w:kern w:val="2"/>
          <w:sz w:val="44"/>
          <w:szCs w:val="44"/>
          <w:lang w:val="en-US" w:eastAsia="zh-CN" w:bidi="ar-SA"/>
        </w:rPr>
        <w:t>便民服务中心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b w:val="0"/>
          <w:bCs/>
          <w:kern w:val="2"/>
          <w:sz w:val="44"/>
          <w:szCs w:val="44"/>
          <w:lang w:val="en-US" w:eastAsia="zh-CN" w:bidi="ar-SA"/>
        </w:rPr>
        <w:t>关于2026年</w:t>
      </w:r>
      <w:r>
        <w:rPr>
          <w:rFonts w:hint="eastAsia" w:ascii="Times New Roman" w:hAnsi="Times New Roman" w:eastAsia="方正小标宋_GBK" w:cs="Times New Roman"/>
          <w:b w:val="0"/>
          <w:bCs/>
          <w:kern w:val="2"/>
          <w:sz w:val="44"/>
          <w:szCs w:val="44"/>
          <w:lang w:val="en-US" w:eastAsia="zh-CN" w:bidi="ar-SA"/>
        </w:rPr>
        <w:t>单位预算</w:t>
      </w:r>
      <w:r>
        <w:rPr>
          <w:rFonts w:hint="default" w:ascii="Times New Roman" w:hAnsi="Times New Roman" w:eastAsia="方正小标宋_GBK" w:cs="Times New Roman"/>
          <w:b w:val="0"/>
          <w:bCs/>
          <w:kern w:val="2"/>
          <w:sz w:val="44"/>
          <w:szCs w:val="44"/>
          <w:lang w:val="en-US" w:eastAsia="zh-CN" w:bidi="ar-SA"/>
        </w:rPr>
        <w:t>情况公开的公示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color w:val="auto"/>
          <w:sz w:val="32"/>
          <w:szCs w:val="32"/>
          <w:highlight w:val="none"/>
        </w:rPr>
        <w:t>重庆市开</w:t>
      </w:r>
      <w:r>
        <w:rPr>
          <w:rFonts w:hint="eastAsia" w:cs="Times New Roman"/>
          <w:color w:val="auto"/>
          <w:sz w:val="32"/>
          <w:szCs w:val="32"/>
          <w:highlight w:val="none"/>
          <w:lang w:val="en-US" w:eastAsia="zh-CN"/>
        </w:rPr>
        <w:t>州区人民政府正安街道办事处</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单位预算</w:t>
      </w:r>
      <w:r>
        <w:rPr>
          <w:rFonts w:hint="default" w:ascii="Times New Roman" w:hAnsi="Times New Roman" w:eastAsia="方正仿宋_GBK" w:cs="Times New Roman"/>
          <w:color w:val="auto"/>
          <w:sz w:val="32"/>
          <w:szCs w:val="32"/>
          <w:highlight w:val="none"/>
        </w:rPr>
        <w:t>的通知》</w:t>
      </w:r>
      <w:r>
        <w:rPr>
          <w:rFonts w:hint="default" w:ascii="Times New Roman" w:hAnsi="Times New Roman" w:eastAsia="方正仿宋_GBK" w:cs="Times New Roman"/>
          <w:sz w:val="32"/>
          <w:szCs w:val="32"/>
          <w:highlight w:val="none"/>
        </w:rPr>
        <w:t>（开</w:t>
      </w:r>
      <w:r>
        <w:rPr>
          <w:rFonts w:hint="default" w:ascii="Times New Roman" w:hAnsi="Times New Roman" w:eastAsia="方正仿宋_GBK" w:cs="Times New Roman"/>
          <w:sz w:val="32"/>
          <w:szCs w:val="32"/>
          <w:highlight w:val="none"/>
          <w:lang w:val="en-US" w:eastAsia="zh-CN"/>
        </w:rPr>
        <w:t>州安街发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号）</w:t>
      </w:r>
      <w:r>
        <w:rPr>
          <w:rFonts w:hint="eastAsia"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重庆市开州区正安街道便民服务中心2026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批复情况公开如下：</w:t>
      </w:r>
    </w:p>
    <w:p>
      <w:pPr>
        <w:jc w:val="center"/>
        <w:rPr>
          <w:rFonts w:hint="default" w:ascii="Times New Roman" w:hAnsi="Times New Roman" w:eastAsia="方正仿宋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center"/>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楷体_GBK"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w:t>
      </w:r>
      <w:r>
        <w:rPr>
          <w:rFonts w:hint="eastAsia" w:ascii="方正仿宋_GBK" w:hAnsi="方正仿宋_GBK" w:eastAsia="方正仿宋_GBK" w:cs="方正仿宋_GBK"/>
          <w:sz w:val="32"/>
          <w:szCs w:val="32"/>
          <w:highlight w:val="none"/>
          <w:lang w:val="en-US" w:eastAsia="zh-CN"/>
        </w:rPr>
        <w:t>单位</w:t>
      </w:r>
      <w:r>
        <w:rPr>
          <w:rFonts w:hint="eastAsia" w:ascii="方正仿宋_GBK" w:hAnsi="方正仿宋_GBK" w:eastAsia="方正仿宋_GBK" w:cs="方正仿宋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w:t>
      </w:r>
      <w:r>
        <w:rPr>
          <w:rFonts w:hint="eastAsia" w:ascii="方正仿宋_GBK" w:hAnsi="方正仿宋_GBK" w:eastAsia="方正仿宋_GBK" w:cs="方正仿宋_GBK"/>
          <w:sz w:val="32"/>
          <w:szCs w:val="32"/>
          <w:highlight w:val="none"/>
          <w:lang w:eastAsia="zh-CN"/>
        </w:rPr>
        <w:t>单位预算</w:t>
      </w:r>
      <w:r>
        <w:rPr>
          <w:rFonts w:hint="eastAsia" w:ascii="方正仿宋_GBK" w:hAnsi="方正仿宋_GBK" w:eastAsia="方正仿宋_GBK" w:cs="方正仿宋_GBK"/>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三公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sz w:val="32"/>
          <w:szCs w:val="32"/>
          <w:highlight w:val="none"/>
        </w:rPr>
        <w:t>第二部分：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rPr>
        <w:t>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一般公共预算</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正安街道便民服务中心</w:t>
      </w:r>
      <w:r>
        <w:rPr>
          <w:rFonts w:hint="default" w:ascii="Times New Roman" w:hAnsi="Times New Roman" w:eastAsia="方正仿宋_GBK" w:cs="Times New Roman"/>
          <w:sz w:val="32"/>
          <w:szCs w:val="32"/>
          <w:highlight w:val="none"/>
        </w:rPr>
        <w:t>项目支出表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为群众提供便捷精准高效服务。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负责基层网格建设等方面的事务性工作；负责开展社区创建活动；负责建立老年人口基础数据档案，完善社区托老功能和社区居家养老服务；开展社区服务需求调查，开发利用社区资源，鼓励兴办社区福利服务项目；负责指导辖区业主大会成立及业主委员会选举，协调物业管理与社区建设的关系，协助开展辖区保障性住房或住房租赁补贴的初审工作；为辖区新经济组织、社会组织等提供服务。</w:t>
      </w:r>
    </w:p>
    <w:p>
      <w:pPr>
        <w:pStyle w:val="20"/>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0"/>
        <w:tabs>
          <w:tab w:val="center" w:pos="4153"/>
          <w:tab w:val="left" w:pos="7275"/>
        </w:tabs>
        <w:spacing w:line="600" w:lineRule="exact"/>
        <w:ind w:firstLine="640"/>
        <w:jc w:val="left"/>
        <w:rPr>
          <w:rFonts w:hint="default" w:ascii="Times New Roman" w:hAnsi="Times New Roman" w:eastAsia="方正仿宋_GBK" w:cs="Times New Roman"/>
          <w:i w:val="0"/>
          <w:iCs w:val="0"/>
          <w:caps w:val="0"/>
          <w:color w:val="FF0000"/>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重庆市开州区正安街道</w:t>
      </w:r>
      <w:r>
        <w:rPr>
          <w:rFonts w:hint="eastAsia" w:ascii="Times New Roman" w:hAnsi="Times New Roman" w:eastAsia="方正仿宋_GBK" w:cs="Times New Roman"/>
          <w:i w:val="0"/>
          <w:iCs w:val="0"/>
          <w:caps w:val="0"/>
          <w:color w:val="auto"/>
          <w:spacing w:val="0"/>
          <w:sz w:val="32"/>
          <w:szCs w:val="32"/>
          <w:shd w:val="clear" w:fill="FFFFFF"/>
          <w:lang w:val="en-US" w:eastAsia="zh-CN"/>
        </w:rPr>
        <w:t>便民服务中心为公益一类事业单位，</w:t>
      </w:r>
      <w:r>
        <w:rPr>
          <w:rFonts w:hint="default" w:ascii="Times New Roman" w:hAnsi="Times New Roman" w:eastAsia="方正仿宋_GBK" w:cs="Times New Roman"/>
          <w:i w:val="0"/>
          <w:iCs w:val="0"/>
          <w:caps w:val="0"/>
          <w:color w:val="auto"/>
          <w:spacing w:val="0"/>
          <w:sz w:val="32"/>
          <w:szCs w:val="32"/>
          <w:shd w:val="clear" w:fill="FFFFFF"/>
        </w:rPr>
        <w:t>属于</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rPr>
        <w:t>级预算单位，无</w:t>
      </w:r>
      <w:r>
        <w:rPr>
          <w:rFonts w:hint="eastAsia" w:ascii="Times New Roman" w:hAnsi="Times New Roman" w:eastAsia="方正仿宋_GBK" w:cs="Times New Roman"/>
          <w:i w:val="0"/>
          <w:iCs w:val="0"/>
          <w:caps w:val="0"/>
          <w:color w:val="auto"/>
          <w:spacing w:val="0"/>
          <w:sz w:val="32"/>
          <w:szCs w:val="32"/>
          <w:shd w:val="clear" w:fill="FFFFFF"/>
          <w:lang w:val="en-US" w:eastAsia="zh-CN"/>
        </w:rPr>
        <w:t>下属</w:t>
      </w:r>
      <w:r>
        <w:rPr>
          <w:rFonts w:hint="default" w:ascii="Times New Roman" w:hAnsi="Times New Roman" w:eastAsia="方正仿宋_GBK" w:cs="Times New Roman"/>
          <w:i w:val="0"/>
          <w:iCs w:val="0"/>
          <w:caps w:val="0"/>
          <w:color w:val="auto"/>
          <w:spacing w:val="0"/>
          <w:sz w:val="32"/>
          <w:szCs w:val="32"/>
          <w:shd w:val="clear" w:fill="FFFFFF"/>
        </w:rPr>
        <w:t>单位。</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203.61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203.61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增加203.61</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p>
    <w:p>
      <w:pPr>
        <w:spacing w:line="600" w:lineRule="exact"/>
        <w:ind w:firstLine="640" w:firstLineChars="200"/>
        <w:rPr>
          <w:rFonts w:hint="default" w:ascii="Times New Roman" w:hAnsi="Times New Roman" w:eastAsia="方正仿宋_GBK" w:cs="Times New Roman"/>
          <w:color w:val="FF0000"/>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203.61</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154.04</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29.15</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10.21</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10.21万元</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sz w:val="32"/>
          <w:highlight w:val="none"/>
        </w:rPr>
        <w:t>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增加203.61</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单位预算</w:t>
      </w:r>
      <w:r>
        <w:rPr>
          <w:rFonts w:hint="default" w:ascii="Times New Roman" w:hAnsi="Times New Roman" w:eastAsia="方正黑体_GBK" w:cs="Times New Roman"/>
          <w:sz w:val="32"/>
          <w:highlight w:val="none"/>
        </w:rPr>
        <w:t>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203.61</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203.61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203.61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其中：基本支出</w:t>
      </w:r>
      <w:r>
        <w:rPr>
          <w:rFonts w:hint="eastAsia" w:ascii="Times New Roman" w:hAnsi="Times New Roman" w:eastAsia="方正仿宋_GBK" w:cs="Times New Roman"/>
          <w:color w:val="auto"/>
          <w:sz w:val="32"/>
          <w:highlight w:val="none"/>
          <w:lang w:val="en-US" w:eastAsia="zh-CN"/>
        </w:rPr>
        <w:t>203.61</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203.61</w:t>
      </w:r>
      <w:r>
        <w:rPr>
          <w:rFonts w:hint="default" w:ascii="Times New Roman" w:hAnsi="Times New Roman" w:eastAsia="方正仿宋_GBK" w:cs="Times New Roman"/>
          <w:color w:val="auto"/>
          <w:sz w:val="32"/>
          <w:highlight w:val="none"/>
        </w:rPr>
        <w:t>万元，主要原因是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default" w:ascii="Times New Roman" w:hAnsi="Times New Roman" w:eastAsia="方正仿宋_GBK" w:cs="Times New Roman"/>
          <w:color w:val="auto"/>
          <w:sz w:val="32"/>
          <w:highlight w:val="none"/>
        </w:rPr>
        <w:t>主要用于保障在职人员工资福利及社会保险缴费，保障部门正常运转的各项商品服务支出；项目支出</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w:t>
      </w:r>
      <w:r>
        <w:rPr>
          <w:rFonts w:hint="default" w:ascii="Times New Roman" w:hAnsi="Times New Roman" w:eastAsia="方正仿宋_GBK" w:cs="Times New Roman"/>
          <w:sz w:val="32"/>
          <w:highlight w:val="none"/>
          <w:lang w:val="en-US" w:eastAsia="zh-CN"/>
        </w:rPr>
        <w:t>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重庆市开州区正安街道便民服务中心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highlight w:val="none"/>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我单位为二级预算单位，不涉及“</w:t>
      </w:r>
      <w:r>
        <w:rPr>
          <w:rFonts w:hint="default" w:ascii="Times New Roman" w:hAnsi="Times New Roman" w:eastAsia="方正仿宋_GBK" w:cs="Times New Roman"/>
          <w:i w:val="0"/>
          <w:iCs w:val="0"/>
          <w:caps w:val="0"/>
          <w:color w:val="auto"/>
          <w:spacing w:val="0"/>
          <w:sz w:val="32"/>
          <w:szCs w:val="32"/>
          <w:shd w:val="clear" w:fill="FFFFFF"/>
          <w:lang w:val="en-US" w:eastAsia="zh-CN"/>
        </w:rPr>
        <w:t>三公</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经费</w:t>
      </w:r>
      <w:r>
        <w:rPr>
          <w:rFonts w:hint="eastAsia" w:ascii="Times New Roman" w:hAnsi="Times New Roman" w:eastAsia="方正仿宋_GBK" w:cs="Times New Roman"/>
          <w:i w:val="0"/>
          <w:iCs w:val="0"/>
          <w:caps w:val="0"/>
          <w:color w:val="auto"/>
          <w:spacing w:val="0"/>
          <w:sz w:val="32"/>
          <w:szCs w:val="32"/>
          <w:shd w:val="clear" w:fill="FFFFFF"/>
          <w:lang w:val="en-US" w:eastAsia="zh-CN"/>
        </w:rPr>
        <w:t>的</w:t>
      </w:r>
      <w:r>
        <w:rPr>
          <w:rFonts w:hint="default" w:ascii="Times New Roman" w:hAnsi="Times New Roman" w:eastAsia="方正仿宋_GBK" w:cs="Times New Roman"/>
          <w:i w:val="0"/>
          <w:iCs w:val="0"/>
          <w:caps w:val="0"/>
          <w:color w:val="auto"/>
          <w:spacing w:val="0"/>
          <w:sz w:val="32"/>
          <w:szCs w:val="32"/>
          <w:shd w:val="clear" w:fill="FFFFFF"/>
          <w:lang w:val="en-US" w:eastAsia="zh-CN"/>
        </w:rPr>
        <w:t>预算。</w:t>
      </w:r>
    </w:p>
    <w:p>
      <w:pPr>
        <w:numPr>
          <w:ilvl w:val="0"/>
          <w:numId w:val="1"/>
        </w:numPr>
        <w:spacing w:line="600" w:lineRule="exact"/>
        <w:ind w:left="640"/>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其他重要事项的情况说明</w:t>
      </w:r>
    </w:p>
    <w:p>
      <w:pPr>
        <w:ind w:firstLine="640" w:firstLineChars="200"/>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（一）</w:t>
      </w:r>
      <w:r>
        <w:rPr>
          <w:rFonts w:hint="eastAsia" w:ascii="Times New Roman" w:hAnsi="Times New Roman" w:eastAsia="方正楷体_GBK" w:cs="Times New Roman"/>
          <w:b/>
          <w:bCs/>
          <w:color w:val="auto"/>
          <w:sz w:val="32"/>
          <w:szCs w:val="32"/>
          <w:highlight w:val="none"/>
          <w:lang w:val="en-US" w:eastAsia="zh-CN"/>
        </w:rPr>
        <w:t>机关运行经费。</w:t>
      </w:r>
      <w:r>
        <w:rPr>
          <w:rFonts w:hint="default" w:ascii="Times New Roman" w:hAnsi="Times New Roman" w:eastAsia="方正仿宋_GBK" w:cs="Times New Roman"/>
          <w:color w:val="auto"/>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仿宋_GBK" w:cs="Times New Roman"/>
          <w:b/>
          <w:color w:val="auto"/>
          <w:sz w:val="32"/>
          <w:highlight w:val="none"/>
        </w:rPr>
        <w:t>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ind w:firstLine="640" w:firstLineChars="200"/>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（三）</w:t>
      </w:r>
      <w:r>
        <w:rPr>
          <w:rFonts w:hint="default" w:ascii="Times New Roman" w:hAnsi="Times New Roman" w:eastAsia="方正仿宋_GBK" w:cs="Times New Roman"/>
          <w:b/>
          <w:color w:val="auto"/>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sz w:val="32"/>
          <w:szCs w:val="32"/>
          <w:highlight w:val="none"/>
        </w:rPr>
        <w:t>（四）</w:t>
      </w:r>
      <w:r>
        <w:rPr>
          <w:rFonts w:hint="default" w:ascii="Times New Roman" w:hAnsi="Times New Roman" w:eastAsia="方正仿宋_GBK" w:cs="Times New Roman"/>
          <w:b/>
          <w:color w:val="auto"/>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公开报表（详见附表</w:t>
      </w:r>
      <w:r>
        <w:rPr>
          <w:rFonts w:hint="default" w:ascii="Times New Roman" w:hAnsi="Times New Roman" w:eastAsia="方正仿宋_GBK" w:cs="Times New Roman"/>
          <w:sz w:val="32"/>
          <w:lang w:val="en-US" w:eastAsia="zh-CN"/>
        </w:rPr>
        <w:t>重庆市开州区正安街道</w:t>
      </w:r>
      <w:r>
        <w:rPr>
          <w:rFonts w:hint="eastAsia" w:ascii="Times New Roman" w:hAnsi="Times New Roman" w:eastAsia="方正仿宋_GBK" w:cs="Times New Roman"/>
          <w:sz w:val="32"/>
          <w:lang w:val="en-US" w:eastAsia="zh-CN"/>
        </w:rPr>
        <w:t>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rPr>
      </w:pP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公开联系人：</w:t>
      </w:r>
      <w:r>
        <w:rPr>
          <w:rFonts w:hint="eastAsia" w:ascii="Times New Roman" w:hAnsi="Times New Roman" w:eastAsia="方正仿宋_GBK" w:cs="Times New Roman"/>
          <w:sz w:val="32"/>
          <w:szCs w:val="32"/>
          <w:highlight w:val="none"/>
          <w:lang w:val="en-US" w:eastAsia="zh-CN"/>
        </w:rPr>
        <w:t>向亚书</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52242000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FF0000"/>
          <w:spacing w:val="-6"/>
          <w:sz w:val="32"/>
          <w:szCs w:val="32"/>
          <w:lang w:val="en-US" w:eastAsia="zh-CN"/>
        </w:rPr>
      </w:pP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pacing w:val="-6"/>
          <w:sz w:val="32"/>
          <w:szCs w:val="32"/>
        </w:rPr>
        <w:t>重庆市开州区</w:t>
      </w:r>
      <w:r>
        <w:rPr>
          <w:rFonts w:hint="eastAsia" w:ascii="Times New Roman" w:hAnsi="Times New Roman" w:eastAsia="方正仿宋_GBK" w:cs="Times New Roman"/>
          <w:color w:val="auto"/>
          <w:spacing w:val="-6"/>
          <w:sz w:val="32"/>
          <w:szCs w:val="32"/>
          <w:lang w:val="en-US" w:eastAsia="zh-CN"/>
        </w:rPr>
        <w:t>人民政府</w:t>
      </w:r>
      <w:r>
        <w:rPr>
          <w:rFonts w:hint="default" w:ascii="Times New Roman" w:hAnsi="Times New Roman" w:eastAsia="方正仿宋_GBK" w:cs="Times New Roman"/>
          <w:color w:val="auto"/>
          <w:spacing w:val="-6"/>
          <w:sz w:val="32"/>
          <w:szCs w:val="32"/>
        </w:rPr>
        <w:t>正安街道</w:t>
      </w:r>
      <w:r>
        <w:rPr>
          <w:rFonts w:hint="eastAsia" w:ascii="Times New Roman" w:hAnsi="Times New Roman" w:eastAsia="方正仿宋_GBK" w:cs="Times New Roman"/>
          <w:color w:val="auto"/>
          <w:spacing w:val="-6"/>
          <w:sz w:val="32"/>
          <w:szCs w:val="32"/>
          <w:lang w:val="en-US" w:eastAsia="zh-CN"/>
        </w:rPr>
        <w:t>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00" w:lineRule="exact"/>
        <w:textAlignment w:val="auto"/>
      </w:pPr>
      <w:r>
        <w:rPr>
          <w:rFonts w:hint="eastAsia" w:ascii="方正仿宋_GBK" w:hAnsi="方正仿宋_GBK" w:eastAsia="方正仿宋_GBK" w:cs="方正仿宋_GBK"/>
          <w:sz w:val="28"/>
          <w:szCs w:val="28"/>
        </w:rPr>
        <w:t xml:space="preserve">重庆市开州区正安街道基层治理综合指挥室  </w:t>
      </w:r>
      <w:r>
        <w:rPr>
          <w:rFonts w:hint="default" w:ascii="Times New Roman" w:hAnsi="Times New Roman" w:eastAsia="方正仿宋_GBK" w:cs="Times New Roman"/>
          <w:sz w:val="28"/>
          <w:szCs w:val="28"/>
        </w:rPr>
        <w:t>202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3</w:t>
      </w:r>
      <w:r>
        <w:rPr>
          <w:rFonts w:hint="default" w:ascii="Times New Roman" w:hAnsi="Times New Roman" w:eastAsia="方正仿宋_GBK" w:cs="Times New Roman"/>
          <w:sz w:val="28"/>
          <w:szCs w:val="28"/>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p>
      <w:pPr>
        <w:spacing w:line="20" w:lineRule="exact"/>
        <w:rPr>
          <w:rFonts w:hint="default" w:eastAsia="方正仿宋_GBK"/>
          <w:sz w:val="32"/>
          <w:szCs w:val="20"/>
          <w:lang w:val="en-US" w:eastAsia="zh-CN"/>
        </w:rPr>
      </w:pP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FB34C45"/>
    <w:rsid w:val="00284BE2"/>
    <w:rsid w:val="0613341B"/>
    <w:rsid w:val="082F563C"/>
    <w:rsid w:val="099D00A0"/>
    <w:rsid w:val="11A50F1C"/>
    <w:rsid w:val="12EE7812"/>
    <w:rsid w:val="180E1DD2"/>
    <w:rsid w:val="1B2331FC"/>
    <w:rsid w:val="1DD37281"/>
    <w:rsid w:val="1E9E2C31"/>
    <w:rsid w:val="22B34CBE"/>
    <w:rsid w:val="265F4D6E"/>
    <w:rsid w:val="27EB7BBB"/>
    <w:rsid w:val="2B798EBA"/>
    <w:rsid w:val="2E630C04"/>
    <w:rsid w:val="2EFE8B42"/>
    <w:rsid w:val="2FFA5CED"/>
    <w:rsid w:val="2FFEDEFA"/>
    <w:rsid w:val="31E76B2D"/>
    <w:rsid w:val="332A06CA"/>
    <w:rsid w:val="377BFD68"/>
    <w:rsid w:val="37CA583A"/>
    <w:rsid w:val="3B2C82C7"/>
    <w:rsid w:val="3D937778"/>
    <w:rsid w:val="3EBF0936"/>
    <w:rsid w:val="3F3766AE"/>
    <w:rsid w:val="3FAB122E"/>
    <w:rsid w:val="3FDBFD8A"/>
    <w:rsid w:val="3FFB292E"/>
    <w:rsid w:val="40413E4D"/>
    <w:rsid w:val="436241A2"/>
    <w:rsid w:val="45530CDB"/>
    <w:rsid w:val="497D4DF9"/>
    <w:rsid w:val="4C336012"/>
    <w:rsid w:val="4DFF1127"/>
    <w:rsid w:val="502A0C25"/>
    <w:rsid w:val="50682CE7"/>
    <w:rsid w:val="53370983"/>
    <w:rsid w:val="537FF291"/>
    <w:rsid w:val="56816DE9"/>
    <w:rsid w:val="5BB7FC58"/>
    <w:rsid w:val="5F3DA26C"/>
    <w:rsid w:val="625D05A7"/>
    <w:rsid w:val="65E3247A"/>
    <w:rsid w:val="65FDB780"/>
    <w:rsid w:val="67CA449D"/>
    <w:rsid w:val="69F60ACD"/>
    <w:rsid w:val="6BEE400D"/>
    <w:rsid w:val="6BFF4CD3"/>
    <w:rsid w:val="6FA50F45"/>
    <w:rsid w:val="6FB34C45"/>
    <w:rsid w:val="6FFB8FFD"/>
    <w:rsid w:val="6FFCC203"/>
    <w:rsid w:val="71B724FF"/>
    <w:rsid w:val="735FAC6F"/>
    <w:rsid w:val="73B98383"/>
    <w:rsid w:val="75EE374A"/>
    <w:rsid w:val="777E4DDA"/>
    <w:rsid w:val="77A10D02"/>
    <w:rsid w:val="77FA3905"/>
    <w:rsid w:val="780F36CF"/>
    <w:rsid w:val="7B5C9401"/>
    <w:rsid w:val="7BFDA165"/>
    <w:rsid w:val="7C7E9A3D"/>
    <w:rsid w:val="7CFBD0EA"/>
    <w:rsid w:val="7D7B6CF0"/>
    <w:rsid w:val="7DDD9C34"/>
    <w:rsid w:val="7DFBC020"/>
    <w:rsid w:val="7EF76C94"/>
    <w:rsid w:val="7EF8FB09"/>
    <w:rsid w:val="7EFF69B7"/>
    <w:rsid w:val="7F3CE4FF"/>
    <w:rsid w:val="7F3E5B8D"/>
    <w:rsid w:val="7F7FCDD4"/>
    <w:rsid w:val="7FD771F8"/>
    <w:rsid w:val="7FEB2181"/>
    <w:rsid w:val="7FED6B0F"/>
    <w:rsid w:val="7FFB2FF7"/>
    <w:rsid w:val="7FFDEA04"/>
    <w:rsid w:val="7FFE1652"/>
    <w:rsid w:val="7FFF16D5"/>
    <w:rsid w:val="7FFF309A"/>
    <w:rsid w:val="8EFF2F49"/>
    <w:rsid w:val="8F77D505"/>
    <w:rsid w:val="9FBEA76A"/>
    <w:rsid w:val="A696B7C5"/>
    <w:rsid w:val="AB5FDA97"/>
    <w:rsid w:val="ADEE716F"/>
    <w:rsid w:val="AF667141"/>
    <w:rsid w:val="AFDFB3FE"/>
    <w:rsid w:val="B23FF0D0"/>
    <w:rsid w:val="B5DD5FB9"/>
    <w:rsid w:val="BFAF4646"/>
    <w:rsid w:val="BFFB2CAD"/>
    <w:rsid w:val="CF7B75B5"/>
    <w:rsid w:val="CF7D1D80"/>
    <w:rsid w:val="D55D8E0E"/>
    <w:rsid w:val="D75FF036"/>
    <w:rsid w:val="D7FBFD4A"/>
    <w:rsid w:val="DDFC0157"/>
    <w:rsid w:val="DF7EE185"/>
    <w:rsid w:val="EDEE9833"/>
    <w:rsid w:val="EFFD9061"/>
    <w:rsid w:val="F3EFAD60"/>
    <w:rsid w:val="F5EF19B6"/>
    <w:rsid w:val="F5EF8EDD"/>
    <w:rsid w:val="F6DF3081"/>
    <w:rsid w:val="F6FFFD37"/>
    <w:rsid w:val="F761B3F7"/>
    <w:rsid w:val="F7ABE1ED"/>
    <w:rsid w:val="F7EED73C"/>
    <w:rsid w:val="F9DB6DBC"/>
    <w:rsid w:val="FAFF1543"/>
    <w:rsid w:val="FCD66430"/>
    <w:rsid w:val="FD669ACC"/>
    <w:rsid w:val="FD7EF3D4"/>
    <w:rsid w:val="FEFE4150"/>
    <w:rsid w:val="FF2D01F0"/>
    <w:rsid w:val="FF3F43BE"/>
    <w:rsid w:val="FF5F59AC"/>
    <w:rsid w:val="FF7EFD23"/>
    <w:rsid w:val="FFBA2BCE"/>
    <w:rsid w:val="FFC58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keepNext/>
      <w:keepLines/>
      <w:spacing w:line="576" w:lineRule="auto"/>
      <w:outlineLvl w:val="0"/>
    </w:pPr>
    <w:rPr>
      <w:rFonts w:eastAsia="仿宋_GB2312"/>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rFonts w:ascii="Calibri" w:hAnsi="Calibri" w:cs="Calibri"/>
      <w:szCs w:val="21"/>
    </w:rPr>
  </w:style>
  <w:style w:type="paragraph" w:styleId="6">
    <w:name w:val="Body Text"/>
    <w:basedOn w:val="1"/>
    <w:next w:val="7"/>
    <w:qFormat/>
    <w:uiPriority w:val="0"/>
    <w:rPr>
      <w:rFonts w:ascii="方正仿宋_GBK" w:hAnsi="方正仿宋_GBK" w:cs="方正仿宋_GBK"/>
      <w:sz w:val="32"/>
      <w:szCs w:val="32"/>
      <w:lang w:val="zh-CN" w:bidi="zh-CN"/>
    </w:rPr>
  </w:style>
  <w:style w:type="paragraph" w:styleId="7">
    <w:name w:val="toc 5"/>
    <w:basedOn w:val="1"/>
    <w:next w:val="1"/>
    <w:qFormat/>
    <w:uiPriority w:val="0"/>
    <w:pPr>
      <w:widowControl w:val="0"/>
      <w:ind w:left="1680" w:leftChars="800"/>
      <w:jc w:val="both"/>
    </w:pPr>
    <w:rPr>
      <w:rFonts w:ascii="Times New Roman" w:hAnsi="Times New Roman" w:eastAsia="方正仿宋_GBK" w:cs="Times New Roman"/>
      <w:kern w:val="2"/>
      <w:sz w:val="33"/>
      <w:szCs w:val="33"/>
      <w:lang w:val="en-US" w:eastAsia="zh-CN" w:bidi="ar-SA"/>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next w:val="10"/>
    <w:qFormat/>
    <w:uiPriority w:val="99"/>
    <w:pPr>
      <w:tabs>
        <w:tab w:val="center" w:pos="4153"/>
        <w:tab w:val="right" w:pos="8306"/>
      </w:tabs>
      <w:snapToGrid w:val="0"/>
      <w:jc w:val="left"/>
    </w:pPr>
    <w:rPr>
      <w:sz w:val="18"/>
    </w:rPr>
  </w:style>
  <w:style w:type="paragraph" w:customStyle="1" w:styleId="10">
    <w:name w:val="索引 51"/>
    <w:next w:val="1"/>
    <w:qFormat/>
    <w:uiPriority w:val="0"/>
    <w:pPr>
      <w:widowControl w:val="0"/>
      <w:ind w:left="1680"/>
      <w:jc w:val="both"/>
    </w:pPr>
    <w:rPr>
      <w:rFonts w:ascii="Times New Roman" w:hAnsi="Times New Roman" w:eastAsia="方正仿宋_GBK" w:cs="Times New Roman"/>
      <w:kern w:val="2"/>
      <w:sz w:val="32"/>
      <w:szCs w:val="22"/>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Title"/>
    <w:basedOn w:val="1"/>
    <w:next w:val="1"/>
    <w:qFormat/>
    <w:uiPriority w:val="0"/>
    <w:pPr>
      <w:jc w:val="center"/>
      <w:outlineLvl w:val="0"/>
    </w:pPr>
    <w:rPr>
      <w:rFonts w:ascii="Arial" w:hAnsi="Arial" w:eastAsia="方正仿宋_GBK" w:cs="Times New Roman"/>
      <w:b/>
      <w:sz w:val="32"/>
      <w:szCs w:val="22"/>
    </w:rPr>
  </w:style>
  <w:style w:type="paragraph" w:styleId="14">
    <w:name w:val="Body Text First Indent"/>
    <w:basedOn w:val="6"/>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qFormat/>
    <w:uiPriority w:val="0"/>
    <w:pPr>
      <w:widowControl w:val="0"/>
      <w:spacing w:after="120"/>
      <w:ind w:left="420" w:leftChars="200" w:firstLine="420" w:firstLineChars="200"/>
      <w:jc w:val="both"/>
    </w:pPr>
    <w:rPr>
      <w:rFonts w:ascii="Times" w:hAnsi="Times" w:eastAsia="仿宋" w:cs="Times New Roman"/>
      <w:kern w:val="2"/>
      <w:sz w:val="28"/>
      <w:szCs w:val="24"/>
      <w:lang w:val="en-US" w:eastAsia="zh-CN" w:bidi="ar-SA"/>
    </w:rPr>
  </w:style>
  <w:style w:type="character" w:styleId="18">
    <w:name w:val="Strong"/>
    <w:basedOn w:val="17"/>
    <w:qFormat/>
    <w:uiPriority w:val="0"/>
    <w:rPr>
      <w:b/>
    </w:rPr>
  </w:style>
  <w:style w:type="character" w:styleId="19">
    <w:name w:val="page number"/>
    <w:qFormat/>
    <w:uiPriority w:val="0"/>
  </w:style>
  <w:style w:type="paragraph" w:styleId="20">
    <w:name w:val="List Paragraph"/>
    <w:basedOn w:val="1"/>
    <w:qFormat/>
    <w:uiPriority w:val="34"/>
    <w:pPr>
      <w:ind w:firstLine="420" w:firstLineChars="200"/>
    </w:pPr>
  </w:style>
  <w:style w:type="paragraph" w:customStyle="1" w:styleId="21">
    <w:name w:val="PlainText"/>
    <w:basedOn w:val="1"/>
    <w:qFormat/>
    <w:uiPriority w:val="0"/>
    <w:pPr>
      <w:textAlignment w:val="baseline"/>
    </w:pPr>
    <w:rPr>
      <w:rFonts w:ascii="宋体" w:hAnsi="Courier New" w:eastAsia="方正仿宋_GBK"/>
      <w:sz w:val="32"/>
      <w:szCs w:val="21"/>
    </w:rPr>
  </w:style>
  <w:style w:type="paragraph" w:customStyle="1" w:styleId="22">
    <w:name w:val="默认"/>
    <w:unhideWhenUsed/>
    <w:qFormat/>
    <w:uiPriority w:val="99"/>
    <w:rPr>
      <w:rFonts w:hint="eastAsia" w:ascii="Arial Unicode MS" w:hAnsi="Calibri" w:eastAsia="Arial Unicode MS" w:cs="Times New Roman"/>
      <w:color w:val="000000"/>
      <w:sz w:val="22"/>
      <w:szCs w:val="24"/>
      <w:lang w:val="zh-CN"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4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31"/>
    <w:basedOn w:val="17"/>
    <w:qFormat/>
    <w:uiPriority w:val="0"/>
    <w:rPr>
      <w:rFonts w:hint="default" w:ascii="Times New Roman" w:hAnsi="Times New Roman" w:cs="Times New Roman"/>
      <w:color w:val="000000"/>
      <w:sz w:val="28"/>
      <w:szCs w:val="28"/>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 w:type="character" w:customStyle="1" w:styleId="28">
    <w:name w:val="font81"/>
    <w:basedOn w:val="17"/>
    <w:qFormat/>
    <w:uiPriority w:val="0"/>
    <w:rPr>
      <w:rFonts w:hint="eastAsia" w:ascii="宋体" w:hAnsi="宋体" w:eastAsia="宋体" w:cs="宋体"/>
      <w:b/>
      <w:bCs/>
      <w:color w:val="000000"/>
      <w:sz w:val="22"/>
      <w:szCs w:val="22"/>
      <w:u w:val="none"/>
    </w:rPr>
  </w:style>
  <w:style w:type="character" w:customStyle="1" w:styleId="29">
    <w:name w:val="font91"/>
    <w:basedOn w:val="17"/>
    <w:qFormat/>
    <w:uiPriority w:val="0"/>
    <w:rPr>
      <w:rFonts w:hint="eastAsia" w:ascii="宋体" w:hAnsi="宋体" w:eastAsia="宋体" w:cs="宋体"/>
      <w:color w:val="000000"/>
      <w:sz w:val="24"/>
      <w:szCs w:val="24"/>
      <w:u w:val="none"/>
    </w:rPr>
  </w:style>
  <w:style w:type="character" w:customStyle="1" w:styleId="30">
    <w:name w:val="font10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2079</Words>
  <Characters>2248</Characters>
  <Lines>0</Lines>
  <Paragraphs>0</Paragraphs>
  <TotalTime>0</TotalTime>
  <ScaleCrop>false</ScaleCrop>
  <LinksUpToDate>false</LinksUpToDate>
  <CharactersWithSpaces>2333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2022-01-28T06:31:00Z</dcterms:created>
  <dc:creator>正安街道</dc:creator>
  <cp:lastModifiedBy>冉浩田</cp:lastModifiedBy>
  <cp:lastPrinted>2022-01-28T08:02:00Z</cp:lastPrinted>
  <dcterms:modified xsi:type="dcterms:W3CDTF">2026-03-12T04:01:35Z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AC928D016BCB4198990627E251FA9720</vt:lpwstr>
  </property>
  <property fmtid="{D5CDD505-2E9C-101B-9397-08002B2CF9AE}" pid="4" name="KSOTemplateDocerSaveRecord">
    <vt:lpwstr>eyJoZGlkIjoiN2QxZGUzNmIyZDQ2NTMxNmI3ZTRjZDJiNjljZGY5MDAiLCJ1c2VySWQiOiIxNjU3Nzg2OTg3In0=</vt:lpwstr>
  </property>
</Properties>
</file>