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hint="default" w:ascii="Times New Roman" w:hAnsi="Times New Roman" w:eastAsia="方正小标宋_GBK" w:cs="Times New Roman"/>
          <w:color w:val="FF0000"/>
          <w:w w:val="45"/>
          <w:kern w:val="2"/>
          <w:sz w:val="152"/>
          <w:szCs w:val="152"/>
        </w:rPr>
      </w:pPr>
      <w:r>
        <w:rPr>
          <w:rStyle w:val="9"/>
          <w:rFonts w:hint="default" w:ascii="Times New Roman" w:hAnsi="Times New Roman" w:eastAsia="方正小标宋_GBK" w:cs="Times New Roman"/>
          <w:color w:val="FF0000"/>
          <w:w w:val="45"/>
          <w:kern w:val="2"/>
          <w:sz w:val="152"/>
          <w:szCs w:val="152"/>
        </w:rPr>
        <w:t>重庆市开州区义和镇人民政府</w:t>
      </w:r>
    </w:p>
    <w:p>
      <w:pPr>
        <w:spacing w:line="600" w:lineRule="exact"/>
        <w:ind w:firstLine="320" w:firstLineChars="100"/>
        <w:rPr>
          <w:rFonts w:hint="default" w:ascii="Times New Roman" w:hAnsi="Times New Roman" w:eastAsia="方正仿宋_GBK" w:cs="Times New Roman"/>
          <w:bCs/>
          <w:kern w:val="2"/>
          <w:sz w:val="32"/>
          <w:szCs w:val="32"/>
          <w:lang w:eastAsia="zh-CN"/>
        </w:rPr>
      </w:pPr>
      <w:r>
        <w:rPr>
          <w:rFonts w:hint="default" w:ascii="Times New Roman" w:hAnsi="Times New Roman" w:eastAsia="方正仿宋_GBK" w:cs="Times New Roman"/>
          <w:bCs/>
          <w:kern w:val="2"/>
          <w:sz w:val="32"/>
          <w:szCs w:val="32"/>
        </w:rPr>
        <w:t>开州义府文〔</w:t>
      </w:r>
      <w:r>
        <w:rPr>
          <w:rFonts w:hint="default" w:ascii="Times New Roman" w:hAnsi="Times New Roman" w:eastAsia="方正仿宋_GBK" w:cs="Times New Roman"/>
          <w:bCs/>
          <w:kern w:val="2"/>
          <w:sz w:val="32"/>
          <w:szCs w:val="32"/>
          <w:lang w:val="en-US" w:eastAsia="zh-CN"/>
        </w:rPr>
        <w:t>202</w:t>
      </w:r>
      <w:r>
        <w:rPr>
          <w:rFonts w:hint="eastAsia" w:ascii="Times New Roman" w:hAnsi="Times New Roman" w:eastAsia="方正仿宋_GBK" w:cs="Times New Roman"/>
          <w:bCs/>
          <w:kern w:val="2"/>
          <w:sz w:val="32"/>
          <w:szCs w:val="32"/>
          <w:lang w:val="en-US" w:eastAsia="zh-CN"/>
        </w:rPr>
        <w:t>6</w:t>
      </w:r>
      <w:r>
        <w:rPr>
          <w:rFonts w:hint="default" w:ascii="Times New Roman" w:hAnsi="Times New Roman" w:eastAsia="方正仿宋_GBK" w:cs="Times New Roman"/>
          <w:bCs/>
          <w:kern w:val="2"/>
          <w:sz w:val="32"/>
          <w:szCs w:val="32"/>
        </w:rPr>
        <w:t>〕</w:t>
      </w:r>
      <w:r>
        <w:rPr>
          <w:rFonts w:hint="eastAsia" w:ascii="Times New Roman" w:hAnsi="Times New Roman" w:eastAsia="方正仿宋_GBK" w:cs="Times New Roman"/>
          <w:bCs/>
          <w:kern w:val="2"/>
          <w:sz w:val="32"/>
          <w:szCs w:val="32"/>
          <w:lang w:val="en-US" w:eastAsia="zh-CN"/>
        </w:rPr>
        <w:t>15</w:t>
      </w:r>
      <w:r>
        <w:rPr>
          <w:rFonts w:hint="default" w:ascii="Times New Roman" w:hAnsi="Times New Roman" w:eastAsia="方正仿宋_GBK" w:cs="Times New Roman"/>
          <w:bCs/>
          <w:kern w:val="2"/>
          <w:sz w:val="32"/>
          <w:szCs w:val="32"/>
        </w:rPr>
        <w:t xml:space="preserve">号               </w:t>
      </w:r>
      <w:r>
        <w:rPr>
          <w:rFonts w:hint="default" w:ascii="Times New Roman" w:hAnsi="Times New Roman" w:eastAsia="方正仿宋_GBK" w:cs="Times New Roman"/>
          <w:bCs/>
          <w:kern w:val="2"/>
          <w:sz w:val="32"/>
          <w:szCs w:val="32"/>
          <w:lang w:val="en-US" w:eastAsia="zh-CN"/>
        </w:rPr>
        <w:t xml:space="preserve"> </w:t>
      </w:r>
      <w:r>
        <w:rPr>
          <w:rFonts w:hint="default" w:ascii="Times New Roman" w:hAnsi="Times New Roman" w:eastAsia="方正仿宋_GBK" w:cs="Times New Roman"/>
          <w:bCs/>
          <w:kern w:val="2"/>
          <w:sz w:val="32"/>
          <w:szCs w:val="32"/>
        </w:rPr>
        <w:t>签发人：</w:t>
      </w:r>
      <w:r>
        <w:rPr>
          <w:rFonts w:hint="default" w:ascii="Times New Roman" w:hAnsi="Times New Roman" w:eastAsia="方正楷体_GBK" w:cs="Times New Roman"/>
          <w:bCs/>
          <w:kern w:val="2"/>
          <w:sz w:val="32"/>
          <w:szCs w:val="32"/>
          <w:lang w:eastAsia="zh-CN"/>
        </w:rPr>
        <w:t>廖雅旎</w:t>
      </w:r>
    </w:p>
    <w:p>
      <w:pPr>
        <w:widowControl/>
        <w:adjustRightInd w:val="0"/>
        <w:snapToGrid w:val="0"/>
        <w:spacing w:line="56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FF0000"/>
          <w:kern w:val="2"/>
          <w:sz w:val="44"/>
          <w:szCs w:val="4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wp:posOffset>
                </wp:positionV>
                <wp:extent cx="5600700" cy="0"/>
                <wp:effectExtent l="0" t="13970" r="0" b="1460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15pt;height:0pt;width:441pt;z-index:251662336;mso-width-relative:page;mso-height-relative:page;" filled="f" stroked="t" coordsize="21600,21600" o:gfxdata="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9dby9AAAAACAQAADwAAAAAAAAABACAAAAAiAAAAZHJzL2Rvd25yZXYueG1sUEsB&#10;AhQAFAAAAAgAh07iQBNA5sb9AQAA8wMAAA4AAAAAAAAAAQAgAAAAHwEAAGRycy9lMm9Eb2MueG1s&#10;UEsFBgAAAAAGAAYAWQEAAI4FAAAAAA==&#10;">
                <v:fill on="f" focussize="0,0"/>
                <v:stroke weight="2.25pt" color="#FF0000" joinstyle="round"/>
                <v:imagedata o:title=""/>
                <o:lock v:ext="edit" aspectratio="f"/>
              </v:line>
            </w:pict>
          </mc:Fallback>
        </mc:AlternateContent>
      </w:r>
      <w:r>
        <w:rPr>
          <w:rFonts w:hint="default" w:ascii="Times New Roman" w:hAnsi="Times New Roman" w:eastAsia="方正小标宋_GBK" w:cs="Times New Roman"/>
          <w:color w:val="000000"/>
          <w:kern w:val="2"/>
          <w:sz w:val="44"/>
          <w:szCs w:val="44"/>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eastAsia="方正小标宋_GBK"/>
          <w:color w:val="auto"/>
          <w:sz w:val="44"/>
          <w:szCs w:val="44"/>
          <w:highlight w:val="none"/>
          <w:lang w:val="en-US" w:eastAsia="zh-CN"/>
        </w:rPr>
      </w:pPr>
      <w:r>
        <w:rPr>
          <w:rFonts w:hint="eastAsia" w:eastAsia="方正小标宋_GBK"/>
          <w:color w:val="auto"/>
          <w:sz w:val="44"/>
          <w:szCs w:val="44"/>
          <w:highlight w:val="none"/>
          <w:lang w:val="en-US" w:eastAsia="zh-CN"/>
        </w:rPr>
        <w:t>重庆市开州区义和镇人民政府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eastAsia="方正小标宋_GBK"/>
          <w:color w:val="auto"/>
          <w:sz w:val="44"/>
          <w:szCs w:val="44"/>
          <w:highlight w:val="none"/>
          <w:lang w:eastAsia="zh-CN"/>
        </w:rPr>
      </w:pPr>
      <w:r>
        <w:rPr>
          <w:rFonts w:eastAsia="方正小标宋_GBK"/>
          <w:color w:val="auto"/>
          <w:sz w:val="44"/>
          <w:szCs w:val="44"/>
          <w:highlight w:val="none"/>
        </w:rPr>
        <w:t>关于</w:t>
      </w:r>
      <w:r>
        <w:rPr>
          <w:rFonts w:ascii="Times New Roman" w:eastAsia="方正小标宋_GBK"/>
          <w:color w:val="auto"/>
          <w:sz w:val="44"/>
          <w:szCs w:val="44"/>
          <w:highlight w:val="none"/>
        </w:rPr>
        <w:t>重庆市开州区</w:t>
      </w:r>
      <w:r>
        <w:rPr>
          <w:rFonts w:hint="eastAsia" w:ascii="方正小标宋_GBK" w:hAnsi="方正小标宋_GBK" w:eastAsia="方正小标宋_GBK" w:cs="方正小标宋_GBK"/>
          <w:color w:val="auto"/>
          <w:sz w:val="44"/>
          <w:szCs w:val="44"/>
          <w:lang w:val="en-US" w:eastAsia="zh-CN"/>
        </w:rPr>
        <w:t>义和镇综合行政执大队</w:t>
      </w:r>
      <w:r>
        <w:rPr>
          <w:rFonts w:hint="eastAsia" w:eastAsia="方正小标宋_GBK"/>
          <w:color w:val="auto"/>
          <w:sz w:val="44"/>
          <w:szCs w:val="44"/>
          <w:highlight w:val="none"/>
          <w:lang w:val="en-US" w:eastAsia="zh-CN"/>
        </w:rPr>
        <w:t>2026</w:t>
      </w:r>
      <w:r>
        <w:rPr>
          <w:rFonts w:eastAsia="方正小标宋_GBK"/>
          <w:color w:val="auto"/>
          <w:sz w:val="44"/>
          <w:szCs w:val="44"/>
          <w:highlight w:val="none"/>
        </w:rPr>
        <w:t>年</w:t>
      </w:r>
      <w:r>
        <w:rPr>
          <w:rFonts w:hint="eastAsia" w:eastAsia="方正小标宋_GBK"/>
          <w:color w:val="auto"/>
          <w:sz w:val="44"/>
          <w:szCs w:val="44"/>
          <w:highlight w:val="none"/>
          <w:lang w:val="en-US" w:eastAsia="zh-CN"/>
        </w:rPr>
        <w:t>部门</w:t>
      </w:r>
      <w:r>
        <w:rPr>
          <w:rFonts w:eastAsia="方正小标宋_GBK"/>
          <w:color w:val="auto"/>
          <w:sz w:val="44"/>
          <w:szCs w:val="44"/>
          <w:highlight w:val="none"/>
        </w:rPr>
        <w:t>预算情况公开的</w:t>
      </w:r>
      <w:r>
        <w:rPr>
          <w:rFonts w:hint="eastAsia" w:eastAsia="方正小标宋_GBK"/>
          <w:color w:val="auto"/>
          <w:sz w:val="44"/>
          <w:szCs w:val="44"/>
          <w:highlight w:val="none"/>
          <w:lang w:eastAsia="zh-CN"/>
        </w:rPr>
        <w:t>公示</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eastAsia="方正小标宋_GBK"/>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32"/>
          <w:highlight w:val="none"/>
        </w:rPr>
      </w:pPr>
      <w:r>
        <w:rPr>
          <w:rFonts w:eastAsia="方正仿宋_GBK"/>
          <w:color w:val="auto"/>
          <w:sz w:val="32"/>
          <w:szCs w:val="32"/>
          <w:highlight w:val="none"/>
        </w:rPr>
        <w:t>按照有关财政预算公开的部署和要求，依据《中华人民共和国政府信息公开条例》（国务院令第492号）和</w:t>
      </w:r>
      <w:r>
        <w:rPr>
          <w:rFonts w:hint="eastAsia" w:eastAsia="方正仿宋_GBK"/>
          <w:color w:val="auto"/>
          <w:sz w:val="32"/>
          <w:szCs w:val="32"/>
          <w:highlight w:val="none"/>
        </w:rPr>
        <w:t>重庆市开州区</w:t>
      </w:r>
      <w:r>
        <w:rPr>
          <w:rFonts w:hint="eastAsia" w:eastAsia="方正仿宋_GBK"/>
          <w:color w:val="auto"/>
          <w:sz w:val="32"/>
          <w:szCs w:val="32"/>
          <w:highlight w:val="none"/>
          <w:lang w:val="en-US" w:eastAsia="zh-CN"/>
        </w:rPr>
        <w:t>义和镇人民政府</w:t>
      </w:r>
      <w:r>
        <w:rPr>
          <w:rFonts w:eastAsia="方正仿宋_GBK"/>
          <w:color w:val="auto"/>
          <w:sz w:val="32"/>
          <w:szCs w:val="32"/>
          <w:highlight w:val="none"/>
        </w:rPr>
        <w:t>《关于批复</w:t>
      </w:r>
      <w:r>
        <w:rPr>
          <w:rFonts w:hint="eastAsia" w:eastAsia="方正仿宋_GBK"/>
          <w:color w:val="auto"/>
          <w:sz w:val="32"/>
          <w:szCs w:val="32"/>
          <w:highlight w:val="none"/>
          <w:lang w:val="en-US" w:eastAsia="zh-CN"/>
        </w:rPr>
        <w:t>2026</w:t>
      </w:r>
      <w:r>
        <w:rPr>
          <w:rFonts w:eastAsia="方正仿宋_GBK"/>
          <w:color w:val="auto"/>
          <w:sz w:val="32"/>
          <w:szCs w:val="32"/>
          <w:highlight w:val="none"/>
        </w:rPr>
        <w:t>年部门预算的通知》（</w:t>
      </w:r>
      <w:r>
        <w:rPr>
          <w:rFonts w:hint="default" w:ascii="方正仿宋_GBK" w:hAnsi="方正仿宋_GBK" w:eastAsia="方正仿宋_GBK" w:cs="方正仿宋_GBK"/>
          <w:color w:val="auto"/>
          <w:kern w:val="2"/>
          <w:sz w:val="32"/>
          <w:szCs w:val="32"/>
          <w:lang w:val="en-US" w:eastAsia="zh-CN" w:bidi="ar"/>
        </w:rPr>
        <w:t>开州义府发〔</w:t>
      </w:r>
      <w:r>
        <w:rPr>
          <w:rFonts w:hint="default" w:ascii="Times New Roman" w:hAnsi="Times New Roman" w:eastAsia="方正仿宋_GBK" w:cs="Times New Roman"/>
          <w:color w:val="auto"/>
          <w:kern w:val="2"/>
          <w:sz w:val="32"/>
          <w:szCs w:val="32"/>
          <w:lang w:val="en-US" w:eastAsia="zh-CN" w:bidi="ar"/>
        </w:rPr>
        <w:t>2026</w:t>
      </w:r>
      <w:r>
        <w:rPr>
          <w:rFonts w:hint="default" w:ascii="方正仿宋_GBK" w:hAnsi="方正仿宋_GBK"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10</w:t>
      </w:r>
      <w:r>
        <w:rPr>
          <w:rFonts w:hint="default" w:ascii="方正仿宋_GBK" w:hAnsi="方正仿宋_GBK" w:eastAsia="方正仿宋_GBK" w:cs="方正仿宋_GBK"/>
          <w:color w:val="auto"/>
          <w:kern w:val="2"/>
          <w:sz w:val="32"/>
          <w:szCs w:val="32"/>
          <w:lang w:val="en-US" w:eastAsia="zh-CN" w:bidi="ar"/>
        </w:rPr>
        <w:t>号</w:t>
      </w:r>
      <w:r>
        <w:rPr>
          <w:rFonts w:eastAsia="方正仿宋_GBK"/>
          <w:color w:val="auto"/>
          <w:sz w:val="32"/>
          <w:szCs w:val="32"/>
          <w:highlight w:val="none"/>
        </w:rPr>
        <w:t>）,现将</w:t>
      </w:r>
      <w:r>
        <w:rPr>
          <w:rFonts w:hint="eastAsia" w:eastAsia="方正仿宋_GBK"/>
          <w:color w:val="auto"/>
          <w:sz w:val="32"/>
          <w:szCs w:val="32"/>
          <w:highlight w:val="none"/>
        </w:rPr>
        <w:t>重庆市开州区义和镇综合行政执法大队</w:t>
      </w:r>
      <w:r>
        <w:rPr>
          <w:rFonts w:hint="eastAsia" w:eastAsia="方正仿宋_GBK"/>
          <w:color w:val="auto"/>
          <w:sz w:val="32"/>
          <w:szCs w:val="32"/>
          <w:highlight w:val="none"/>
          <w:lang w:val="en-US" w:eastAsia="zh-CN"/>
        </w:rPr>
        <w:t>2026</w:t>
      </w:r>
      <w:r>
        <w:rPr>
          <w:rFonts w:eastAsia="方正仿宋_GBK"/>
          <w:color w:val="auto"/>
          <w:sz w:val="32"/>
          <w:szCs w:val="32"/>
          <w:highlight w:val="none"/>
        </w:rPr>
        <w:t>年</w:t>
      </w:r>
      <w:r>
        <w:rPr>
          <w:rFonts w:hint="eastAsia" w:eastAsia="方正仿宋_GBK"/>
          <w:color w:val="auto"/>
          <w:sz w:val="32"/>
          <w:szCs w:val="32"/>
          <w:highlight w:val="none"/>
          <w:lang w:val="en-US" w:eastAsia="zh-CN"/>
        </w:rPr>
        <w:t>部门</w:t>
      </w:r>
      <w:r>
        <w:rPr>
          <w:rFonts w:eastAsia="方正仿宋_GBK"/>
          <w:color w:val="auto"/>
          <w:sz w:val="32"/>
          <w:szCs w:val="32"/>
          <w:highlight w:val="none"/>
        </w:rPr>
        <w:t>预算批复情况公开如下：</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eastAsia="方正黑体_GBK"/>
          <w:color w:val="auto"/>
          <w:sz w:val="32"/>
          <w:szCs w:val="32"/>
          <w:highlight w:val="none"/>
        </w:rPr>
      </w:pPr>
    </w:p>
    <w:p>
      <w:pP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94"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楷体_GBK"/>
          <w:color w:val="auto"/>
          <w:sz w:val="32"/>
          <w:szCs w:val="32"/>
          <w:highlight w:val="none"/>
        </w:rPr>
      </w:pPr>
      <w:r>
        <w:rPr>
          <w:rFonts w:eastAsia="方正楷体_GBK"/>
          <w:color w:val="auto"/>
          <w:sz w:val="32"/>
          <w:szCs w:val="32"/>
          <w:highlight w:val="none"/>
        </w:rPr>
        <w:t>第一部分：</w:t>
      </w:r>
      <w:r>
        <w:rPr>
          <w:rFonts w:hint="eastAsia" w:eastAsia="方正楷体_GBK"/>
          <w:color w:val="auto"/>
          <w:sz w:val="32"/>
          <w:szCs w:val="32"/>
          <w:highlight w:val="none"/>
          <w:lang w:val="en-US" w:eastAsia="zh-CN"/>
        </w:rPr>
        <w:t>2026</w:t>
      </w:r>
      <w:r>
        <w:rPr>
          <w:rFonts w:eastAsia="方正楷体_GBK"/>
          <w:color w:val="auto"/>
          <w:sz w:val="32"/>
          <w:szCs w:val="32"/>
          <w:highlight w:val="none"/>
        </w:rPr>
        <w:t>年</w:t>
      </w:r>
      <w:r>
        <w:rPr>
          <w:rFonts w:hint="eastAsia" w:eastAsia="方正楷体_GBK"/>
          <w:color w:val="auto"/>
          <w:sz w:val="32"/>
          <w:szCs w:val="32"/>
          <w:highlight w:val="none"/>
          <w:lang w:val="en-US" w:eastAsia="zh-CN"/>
        </w:rPr>
        <w:t>部门</w:t>
      </w:r>
      <w:r>
        <w:rPr>
          <w:rFonts w:eastAsia="方正楷体_GBK"/>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二、</w:t>
      </w:r>
      <w:r>
        <w:rPr>
          <w:rFonts w:hint="eastAsia" w:eastAsia="方正仿宋_GBK"/>
          <w:color w:val="auto"/>
          <w:sz w:val="32"/>
          <w:szCs w:val="32"/>
          <w:highlight w:val="none"/>
          <w:lang w:val="en-US" w:eastAsia="zh-CN"/>
        </w:rPr>
        <w:t>部门</w:t>
      </w:r>
      <w:r>
        <w:rPr>
          <w:rFonts w:eastAsia="方正仿宋_GBK"/>
          <w:color w:val="auto"/>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三、</w:t>
      </w:r>
      <w:r>
        <w:rPr>
          <w:rFonts w:hint="eastAsia" w:eastAsia="方正仿宋_GBK"/>
          <w:color w:val="auto"/>
          <w:sz w:val="32"/>
          <w:szCs w:val="32"/>
          <w:highlight w:val="none"/>
          <w:lang w:val="en-US" w:eastAsia="zh-CN"/>
        </w:rPr>
        <w:t>部门</w:t>
      </w:r>
      <w:r>
        <w:rPr>
          <w:rFonts w:eastAsia="方正仿宋_GBK"/>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四、</w:t>
      </w:r>
      <w:r>
        <w:rPr>
          <w:rFonts w:hint="eastAsia" w:ascii="方正仿宋_GBK" w:eastAsia="方正仿宋_GBK"/>
          <w:color w:val="auto"/>
          <w:sz w:val="32"/>
          <w:szCs w:val="32"/>
          <w:highlight w:val="none"/>
        </w:rPr>
        <w:t>“三公”经费</w:t>
      </w:r>
      <w:r>
        <w:rPr>
          <w:rFonts w:eastAsia="方正仿宋_GBK"/>
          <w:color w:val="auto"/>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color w:val="auto"/>
          <w:highlight w:val="none"/>
        </w:rPr>
      </w:pPr>
      <w:r>
        <w:rPr>
          <w:rFonts w:eastAsia="方正楷体_GBK"/>
          <w:color w:val="auto"/>
          <w:sz w:val="32"/>
          <w:szCs w:val="32"/>
          <w:highlight w:val="none"/>
        </w:rPr>
        <w:t>第二部分：</w:t>
      </w:r>
      <w:r>
        <w:rPr>
          <w:rFonts w:hint="eastAsia" w:eastAsia="方正楷体_GBK"/>
          <w:color w:val="auto"/>
          <w:sz w:val="32"/>
          <w:szCs w:val="32"/>
          <w:highlight w:val="none"/>
          <w:lang w:val="en-US" w:eastAsia="zh-CN"/>
        </w:rPr>
        <w:t>2026</w:t>
      </w:r>
      <w:r>
        <w:rPr>
          <w:rFonts w:eastAsia="方正楷体_GBK"/>
          <w:color w:val="auto"/>
          <w:sz w:val="32"/>
          <w:szCs w:val="32"/>
          <w:highlight w:val="none"/>
        </w:rPr>
        <w:t>年</w:t>
      </w:r>
      <w:r>
        <w:rPr>
          <w:rFonts w:hint="eastAsia" w:eastAsia="方正楷体_GBK"/>
          <w:color w:val="auto"/>
          <w:sz w:val="32"/>
          <w:szCs w:val="32"/>
          <w:highlight w:val="none"/>
          <w:lang w:val="en-US" w:eastAsia="zh-CN"/>
        </w:rPr>
        <w:t>部门</w:t>
      </w:r>
      <w:r>
        <w:rPr>
          <w:rFonts w:eastAsia="方正楷体_GBK"/>
          <w:color w:val="auto"/>
          <w:sz w:val="32"/>
          <w:szCs w:val="32"/>
          <w:highlight w:val="none"/>
        </w:rPr>
        <w:t>预算</w:t>
      </w:r>
      <w:r>
        <w:rPr>
          <w:rFonts w:hint="eastAsia" w:eastAsia="方正楷体_GBK"/>
          <w:color w:val="auto"/>
          <w:sz w:val="32"/>
          <w:szCs w:val="32"/>
          <w:highlight w:val="none"/>
        </w:rPr>
        <w:t>公开报</w:t>
      </w:r>
      <w:r>
        <w:rPr>
          <w:rFonts w:eastAsia="方正楷体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94"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表1、</w:t>
      </w:r>
      <w:r>
        <w:rPr>
          <w:rFonts w:hint="eastAsia" w:eastAsia="方正仿宋_GBK"/>
          <w:color w:val="auto"/>
          <w:sz w:val="32"/>
          <w:szCs w:val="32"/>
          <w:highlight w:val="none"/>
          <w:lang w:val="en-US" w:eastAsia="zh-CN"/>
        </w:rPr>
        <w:t>重庆市开州区义和镇</w:t>
      </w:r>
      <w:r>
        <w:rPr>
          <w:rFonts w:hint="eastAsia" w:ascii="方正仿宋_GBK" w:hAnsi="方正仿宋_GBK" w:eastAsia="方正仿宋_GBK" w:cs="方正仿宋_GBK"/>
          <w:color w:val="auto"/>
          <w:sz w:val="32"/>
          <w:szCs w:val="32"/>
          <w:lang w:val="en-US" w:eastAsia="zh-CN"/>
        </w:rPr>
        <w:t>综合行政执法大队</w:t>
      </w:r>
      <w:r>
        <w:rPr>
          <w:rFonts w:hint="eastAsia" w:eastAsia="方正仿宋_GBK"/>
          <w:color w:val="auto"/>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表2、</w:t>
      </w:r>
      <w:r>
        <w:rPr>
          <w:rFonts w:hint="eastAsia" w:eastAsia="方正仿宋_GBK"/>
          <w:color w:val="auto"/>
          <w:sz w:val="32"/>
          <w:szCs w:val="32"/>
          <w:highlight w:val="none"/>
          <w:lang w:val="en-US" w:eastAsia="zh-CN"/>
        </w:rPr>
        <w:t>重庆市开州区义和镇</w:t>
      </w:r>
      <w:r>
        <w:rPr>
          <w:rFonts w:hint="eastAsia" w:ascii="方正仿宋_GBK" w:hAnsi="方正仿宋_GBK" w:eastAsia="方正仿宋_GBK" w:cs="方正仿宋_GBK"/>
          <w:color w:val="auto"/>
          <w:sz w:val="32"/>
          <w:szCs w:val="32"/>
          <w:lang w:val="en-US" w:eastAsia="zh-CN"/>
        </w:rPr>
        <w:t>综合行政执法大队</w:t>
      </w:r>
      <w:r>
        <w:rPr>
          <w:rFonts w:eastAsia="方正仿宋_GBK"/>
          <w:color w:val="auto"/>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表3、</w:t>
      </w:r>
      <w:r>
        <w:rPr>
          <w:rFonts w:hint="eastAsia" w:eastAsia="方正仿宋_GBK"/>
          <w:color w:val="auto"/>
          <w:sz w:val="32"/>
          <w:szCs w:val="32"/>
          <w:highlight w:val="none"/>
          <w:lang w:val="en-US" w:eastAsia="zh-CN"/>
        </w:rPr>
        <w:t>重庆市开州区义和镇</w:t>
      </w:r>
      <w:r>
        <w:rPr>
          <w:rFonts w:hint="eastAsia" w:ascii="方正仿宋_GBK" w:hAnsi="方正仿宋_GBK" w:eastAsia="方正仿宋_GBK" w:cs="方正仿宋_GBK"/>
          <w:color w:val="auto"/>
          <w:sz w:val="32"/>
          <w:szCs w:val="32"/>
          <w:lang w:val="en-US" w:eastAsia="zh-CN"/>
        </w:rPr>
        <w:t>综合行政执法大队</w:t>
      </w:r>
      <w:r>
        <w:rPr>
          <w:rFonts w:hint="eastAsia" w:eastAsia="方正仿宋_GBK"/>
          <w:color w:val="auto"/>
          <w:sz w:val="32"/>
          <w:szCs w:val="32"/>
          <w:highlight w:val="none"/>
        </w:rPr>
        <w:t>本年</w:t>
      </w:r>
      <w:r>
        <w:rPr>
          <w:rFonts w:eastAsia="方正仿宋_GBK"/>
          <w:color w:val="auto"/>
          <w:sz w:val="32"/>
          <w:szCs w:val="32"/>
          <w:highlight w:val="none"/>
        </w:rPr>
        <w:t>支出</w:t>
      </w:r>
      <w:r>
        <w:rPr>
          <w:rFonts w:hint="eastAsia" w:eastAsia="方正仿宋_GBK"/>
          <w:color w:val="auto"/>
          <w:sz w:val="32"/>
          <w:szCs w:val="32"/>
          <w:highlight w:val="none"/>
        </w:rPr>
        <w:t>预算总</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表4、</w:t>
      </w:r>
      <w:r>
        <w:rPr>
          <w:rFonts w:hint="eastAsia" w:eastAsia="方正仿宋_GBK"/>
          <w:color w:val="auto"/>
          <w:sz w:val="32"/>
          <w:szCs w:val="32"/>
          <w:highlight w:val="none"/>
          <w:lang w:val="en-US" w:eastAsia="zh-CN"/>
        </w:rPr>
        <w:t>重庆市开州区义和镇</w:t>
      </w:r>
      <w:r>
        <w:rPr>
          <w:rFonts w:hint="eastAsia" w:ascii="方正仿宋_GBK" w:hAnsi="方正仿宋_GBK" w:eastAsia="方正仿宋_GBK" w:cs="方正仿宋_GBK"/>
          <w:color w:val="auto"/>
          <w:sz w:val="32"/>
          <w:szCs w:val="32"/>
          <w:lang w:val="en-US" w:eastAsia="zh-CN"/>
        </w:rPr>
        <w:t>综合行政执法大队</w:t>
      </w:r>
      <w:r>
        <w:rPr>
          <w:rFonts w:eastAsia="方正仿宋_GBK"/>
          <w:color w:val="auto"/>
          <w:sz w:val="32"/>
          <w:szCs w:val="32"/>
          <w:highlight w:val="none"/>
        </w:rPr>
        <w:t>财政拨款收支</w:t>
      </w:r>
      <w:r>
        <w:rPr>
          <w:rFonts w:hint="eastAsia" w:eastAsia="方正仿宋_GBK"/>
          <w:color w:val="auto"/>
          <w:sz w:val="32"/>
          <w:szCs w:val="32"/>
          <w:highlight w:val="none"/>
        </w:rPr>
        <w:t>预算总</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表5、</w:t>
      </w:r>
      <w:r>
        <w:rPr>
          <w:rFonts w:hint="eastAsia" w:eastAsia="方正仿宋_GBK"/>
          <w:color w:val="auto"/>
          <w:sz w:val="32"/>
          <w:szCs w:val="32"/>
          <w:highlight w:val="none"/>
          <w:lang w:val="en-US" w:eastAsia="zh-CN"/>
        </w:rPr>
        <w:t>重庆市开州区义和镇</w:t>
      </w:r>
      <w:r>
        <w:rPr>
          <w:rFonts w:hint="eastAsia" w:ascii="方正仿宋_GBK" w:hAnsi="方正仿宋_GBK" w:eastAsia="方正仿宋_GBK" w:cs="方正仿宋_GBK"/>
          <w:color w:val="auto"/>
          <w:sz w:val="32"/>
          <w:szCs w:val="32"/>
          <w:lang w:val="en-US" w:eastAsia="zh-CN"/>
        </w:rPr>
        <w:t>综合行政执法大队</w:t>
      </w:r>
      <w:r>
        <w:rPr>
          <w:rFonts w:hint="eastAsia" w:eastAsia="方正仿宋_GBK"/>
          <w:color w:val="auto"/>
          <w:sz w:val="32"/>
          <w:szCs w:val="32"/>
          <w:highlight w:val="none"/>
        </w:rPr>
        <w:t>本年</w:t>
      </w:r>
      <w:r>
        <w:rPr>
          <w:rFonts w:eastAsia="方正仿宋_GBK"/>
          <w:color w:val="auto"/>
          <w:sz w:val="32"/>
          <w:szCs w:val="32"/>
          <w:highlight w:val="none"/>
        </w:rPr>
        <w:t>一般公共预算支出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表6、</w:t>
      </w:r>
      <w:r>
        <w:rPr>
          <w:rFonts w:hint="eastAsia" w:eastAsia="方正仿宋_GBK"/>
          <w:color w:val="auto"/>
          <w:sz w:val="32"/>
          <w:szCs w:val="32"/>
          <w:highlight w:val="none"/>
          <w:lang w:val="en-US" w:eastAsia="zh-CN"/>
        </w:rPr>
        <w:t>重庆市开州区义和镇</w:t>
      </w:r>
      <w:r>
        <w:rPr>
          <w:rFonts w:hint="eastAsia" w:ascii="方正仿宋_GBK" w:hAnsi="方正仿宋_GBK" w:eastAsia="方正仿宋_GBK" w:cs="方正仿宋_GBK"/>
          <w:color w:val="auto"/>
          <w:sz w:val="32"/>
          <w:szCs w:val="32"/>
          <w:lang w:val="en-US" w:eastAsia="zh-CN"/>
        </w:rPr>
        <w:t>综合行政执法大队</w:t>
      </w:r>
      <w:r>
        <w:rPr>
          <w:rFonts w:eastAsia="方正仿宋_GBK"/>
          <w:color w:val="auto"/>
          <w:sz w:val="32"/>
          <w:szCs w:val="32"/>
          <w:highlight w:val="none"/>
        </w:rPr>
        <w:t>一般公共预算基本支出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表7、</w:t>
      </w:r>
      <w:r>
        <w:rPr>
          <w:rFonts w:hint="eastAsia" w:eastAsia="方正仿宋_GBK"/>
          <w:color w:val="auto"/>
          <w:sz w:val="32"/>
          <w:szCs w:val="32"/>
          <w:highlight w:val="none"/>
          <w:lang w:val="en-US" w:eastAsia="zh-CN"/>
        </w:rPr>
        <w:t>重庆市开州区义和镇</w:t>
      </w:r>
      <w:r>
        <w:rPr>
          <w:rFonts w:hint="eastAsia" w:ascii="方正仿宋_GBK" w:hAnsi="方正仿宋_GBK" w:eastAsia="方正仿宋_GBK" w:cs="方正仿宋_GBK"/>
          <w:color w:val="auto"/>
          <w:sz w:val="32"/>
          <w:szCs w:val="32"/>
          <w:lang w:val="en-US" w:eastAsia="zh-CN"/>
        </w:rPr>
        <w:t>综合行政执法大队</w:t>
      </w:r>
      <w:r>
        <w:rPr>
          <w:rFonts w:eastAsia="方正仿宋_GBK"/>
          <w:color w:val="auto"/>
          <w:sz w:val="32"/>
          <w:szCs w:val="32"/>
          <w:highlight w:val="none"/>
        </w:rPr>
        <w:t>一般公共预</w:t>
      </w:r>
      <w:r>
        <w:rPr>
          <w:rFonts w:hint="eastAsia" w:ascii="方正仿宋_GBK" w:eastAsia="方正仿宋_GBK"/>
          <w:color w:val="auto"/>
          <w:sz w:val="32"/>
          <w:szCs w:val="32"/>
          <w:highlight w:val="none"/>
        </w:rPr>
        <w:t>算“三公”经费</w:t>
      </w:r>
      <w:r>
        <w:rPr>
          <w:rFonts w:eastAsia="方正仿宋_GBK"/>
          <w:color w:val="auto"/>
          <w:sz w:val="32"/>
          <w:szCs w:val="32"/>
          <w:highlight w:val="none"/>
        </w:rPr>
        <w:t>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表8、</w:t>
      </w:r>
      <w:r>
        <w:rPr>
          <w:rFonts w:hint="eastAsia" w:eastAsia="方正仿宋_GBK"/>
          <w:color w:val="auto"/>
          <w:sz w:val="32"/>
          <w:szCs w:val="32"/>
          <w:highlight w:val="none"/>
          <w:lang w:val="en-US" w:eastAsia="zh-CN"/>
        </w:rPr>
        <w:t>重庆市开州区义和镇</w:t>
      </w:r>
      <w:r>
        <w:rPr>
          <w:rFonts w:hint="eastAsia" w:ascii="方正仿宋_GBK" w:hAnsi="方正仿宋_GBK" w:eastAsia="方正仿宋_GBK" w:cs="方正仿宋_GBK"/>
          <w:color w:val="auto"/>
          <w:sz w:val="32"/>
          <w:szCs w:val="32"/>
          <w:lang w:val="en-US" w:eastAsia="zh-CN"/>
        </w:rPr>
        <w:t>综合行政执法大队</w:t>
      </w:r>
      <w:r>
        <w:rPr>
          <w:rFonts w:eastAsia="方正仿宋_GBK"/>
          <w:color w:val="auto"/>
          <w:sz w:val="32"/>
          <w:szCs w:val="32"/>
          <w:highlight w:val="none"/>
        </w:rPr>
        <w:t>政府性基金预算支出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表9、</w:t>
      </w:r>
      <w:r>
        <w:rPr>
          <w:rFonts w:hint="eastAsia" w:eastAsia="方正仿宋_GBK"/>
          <w:color w:val="auto"/>
          <w:sz w:val="32"/>
          <w:szCs w:val="32"/>
          <w:highlight w:val="none"/>
          <w:lang w:val="en-US" w:eastAsia="zh-CN"/>
        </w:rPr>
        <w:t>重庆市开州区义和镇</w:t>
      </w:r>
      <w:r>
        <w:rPr>
          <w:rFonts w:hint="eastAsia" w:ascii="方正仿宋_GBK" w:hAnsi="方正仿宋_GBK" w:eastAsia="方正仿宋_GBK" w:cs="方正仿宋_GBK"/>
          <w:color w:val="auto"/>
          <w:sz w:val="32"/>
          <w:szCs w:val="32"/>
          <w:lang w:val="en-US" w:eastAsia="zh-CN"/>
        </w:rPr>
        <w:t>综合行政执法大队</w:t>
      </w:r>
      <w:r>
        <w:rPr>
          <w:rFonts w:eastAsia="方正仿宋_GBK"/>
          <w:color w:val="auto"/>
          <w:sz w:val="32"/>
          <w:szCs w:val="32"/>
          <w:highlight w:val="none"/>
        </w:rPr>
        <w:t>国有资本经营预算支出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表10、</w:t>
      </w:r>
      <w:r>
        <w:rPr>
          <w:rFonts w:hint="eastAsia" w:eastAsia="方正仿宋_GBK"/>
          <w:color w:val="auto"/>
          <w:sz w:val="32"/>
          <w:szCs w:val="32"/>
          <w:highlight w:val="none"/>
          <w:lang w:val="en-US" w:eastAsia="zh-CN"/>
        </w:rPr>
        <w:t>重庆市开州区义和镇</w:t>
      </w:r>
      <w:r>
        <w:rPr>
          <w:rFonts w:hint="eastAsia" w:ascii="方正仿宋_GBK" w:hAnsi="方正仿宋_GBK" w:eastAsia="方正仿宋_GBK" w:cs="方正仿宋_GBK"/>
          <w:color w:val="auto"/>
          <w:sz w:val="32"/>
          <w:szCs w:val="32"/>
          <w:lang w:val="en-US" w:eastAsia="zh-CN"/>
        </w:rPr>
        <w:t>综合行政执法大队</w:t>
      </w:r>
      <w:r>
        <w:rPr>
          <w:rFonts w:eastAsia="方正仿宋_GBK"/>
          <w:color w:val="auto"/>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94"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小标宋_GBK"/>
          <w:color w:val="auto"/>
          <w:sz w:val="44"/>
          <w:szCs w:val="44"/>
          <w:highlight w:val="none"/>
        </w:rPr>
      </w:pPr>
      <w:r>
        <w:rPr>
          <w:rFonts w:hint="eastAsia" w:eastAsia="方正小标宋_GBK"/>
          <w:color w:val="auto"/>
          <w:sz w:val="44"/>
          <w:szCs w:val="44"/>
          <w:highlight w:val="none"/>
        </w:rPr>
        <w:t>第一部分：</w:t>
      </w:r>
      <w:r>
        <w:rPr>
          <w:rFonts w:hint="eastAsia" w:eastAsia="方正小标宋_GBK"/>
          <w:color w:val="auto"/>
          <w:sz w:val="44"/>
          <w:szCs w:val="44"/>
          <w:highlight w:val="none"/>
          <w:lang w:val="en-US" w:eastAsia="zh-CN"/>
        </w:rPr>
        <w:t>2026</w:t>
      </w:r>
      <w:r>
        <w:rPr>
          <w:rFonts w:hint="eastAsia" w:eastAsia="方正小标宋_GBK"/>
          <w:color w:val="auto"/>
          <w:sz w:val="44"/>
          <w:szCs w:val="44"/>
          <w:highlight w:val="none"/>
        </w:rPr>
        <w:t>年</w:t>
      </w:r>
      <w:r>
        <w:rPr>
          <w:rFonts w:hint="eastAsia" w:eastAsia="方正小标宋_GBK"/>
          <w:color w:val="auto"/>
          <w:sz w:val="44"/>
          <w:szCs w:val="44"/>
          <w:highlight w:val="none"/>
          <w:lang w:val="en-US" w:eastAsia="zh-CN"/>
        </w:rPr>
        <w:t>部门</w:t>
      </w:r>
      <w:r>
        <w:rPr>
          <w:rFonts w:hint="eastAsia" w:eastAsia="方正小标宋_GBK"/>
          <w:color w:val="auto"/>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eastAsia="华文中宋"/>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eastAsia="方正黑体_GBK"/>
          <w:color w:val="auto"/>
          <w:sz w:val="32"/>
          <w:highlight w:val="none"/>
        </w:rPr>
      </w:pPr>
      <w:r>
        <w:rPr>
          <w:rFonts w:eastAsia="方正黑体_GBK"/>
          <w:color w:val="auto"/>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eastAsia="方正楷体_GBK"/>
          <w:color w:val="auto"/>
          <w:sz w:val="32"/>
          <w:highlight w:val="none"/>
        </w:rPr>
      </w:pPr>
      <w:r>
        <w:rPr>
          <w:rFonts w:hint="eastAsia" w:ascii="方正楷体_GBK" w:eastAsia="方正楷体_GBK"/>
          <w:color w:val="auto"/>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highlight w:val="none"/>
        </w:rPr>
      </w:pPr>
      <w:r>
        <w:rPr>
          <w:rFonts w:hint="default" w:ascii="Times New Roman" w:hAnsi="Times New Roman" w:eastAsia="方正仿宋_GBK" w:cs="Times New Roman"/>
          <w:bCs/>
          <w:color w:val="auto"/>
          <w:sz w:val="32"/>
          <w:szCs w:val="32"/>
        </w:rPr>
        <w:t>宗旨：为综合行政执法提供保障，推进严格规范公正文明执法。主要职责：对应承接平安法治办公室相关辅助性、事务性工作。负责集中行使依法授权或委托的行政执法权，对照“法定执法+赋权执法+委托执法”事项清单，开展有关执法工作；协助、配合区级有关部门及其派驻机构开展联合执法</w:t>
      </w:r>
      <w:r>
        <w:rPr>
          <w:rFonts w:eastAsia="方正仿宋_GBK"/>
          <w:color w:val="auto"/>
          <w:sz w:val="32"/>
          <w:highlight w:val="none"/>
        </w:rPr>
        <w:t>。</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640" w:firstLine="0" w:firstLineChars="0"/>
        <w:jc w:val="left"/>
        <w:textAlignment w:val="auto"/>
        <w:rPr>
          <w:rFonts w:hint="eastAsia" w:ascii="方正楷体_GBK" w:hAnsi="Times New Roman" w:eastAsia="方正楷体_GBK"/>
          <w:color w:val="auto"/>
          <w:sz w:val="32"/>
          <w:highlight w:val="none"/>
        </w:rPr>
      </w:pPr>
      <w:r>
        <w:rPr>
          <w:rFonts w:hint="eastAsia" w:ascii="方正楷体_GBK" w:hAnsi="Times New Roman" w:eastAsia="方正楷体_GBK"/>
          <w:color w:val="auto"/>
          <w:sz w:val="32"/>
          <w:highlight w:val="none"/>
        </w:rPr>
        <w:t>（二）单位构成</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eastAsia="方正仿宋_GBK"/>
          <w:color w:val="auto"/>
          <w:sz w:val="32"/>
          <w:highlight w:val="none"/>
        </w:rPr>
      </w:pPr>
      <w:r>
        <w:rPr>
          <w:rFonts w:hint="default" w:ascii="Times New Roman" w:hAnsi="Times New Roman" w:eastAsia="方正仿宋_GBK" w:cs="Times New Roman"/>
          <w:color w:val="auto"/>
          <w:sz w:val="32"/>
        </w:rPr>
        <w:t>重庆市</w:t>
      </w:r>
      <w:r>
        <w:rPr>
          <w:rFonts w:hint="eastAsia" w:eastAsia="方正仿宋_GBK" w:cs="Times New Roman"/>
          <w:color w:val="auto"/>
          <w:sz w:val="32"/>
          <w:lang w:val="en-US" w:eastAsia="zh-CN"/>
        </w:rPr>
        <w:t>开州</w:t>
      </w:r>
      <w:r>
        <w:rPr>
          <w:rFonts w:hint="default" w:ascii="Times New Roman" w:hAnsi="Times New Roman" w:eastAsia="方正仿宋_GBK" w:cs="Times New Roman"/>
          <w:color w:val="auto"/>
          <w:sz w:val="32"/>
        </w:rPr>
        <w:t>区</w:t>
      </w:r>
      <w:r>
        <w:rPr>
          <w:rFonts w:hint="eastAsia" w:eastAsia="方正仿宋_GBK" w:cs="Times New Roman"/>
          <w:color w:val="auto"/>
          <w:sz w:val="32"/>
          <w:lang w:val="en-US" w:eastAsia="zh-CN"/>
        </w:rPr>
        <w:t>义和</w:t>
      </w:r>
      <w:r>
        <w:rPr>
          <w:rFonts w:hint="default" w:ascii="Times New Roman" w:hAnsi="Times New Roman" w:eastAsia="方正仿宋_GBK" w:cs="Times New Roman"/>
          <w:color w:val="auto"/>
          <w:sz w:val="32"/>
        </w:rPr>
        <w:t>镇</w:t>
      </w:r>
      <w:r>
        <w:rPr>
          <w:rFonts w:hint="eastAsia" w:ascii="方正仿宋_GBK" w:hAnsi="方正仿宋_GBK" w:eastAsia="方正仿宋_GBK" w:cs="方正仿宋_GBK"/>
          <w:color w:val="auto"/>
          <w:sz w:val="32"/>
          <w:szCs w:val="32"/>
          <w:lang w:val="en-US" w:eastAsia="zh-CN"/>
        </w:rPr>
        <w:t>综合行政执法大队</w:t>
      </w:r>
      <w:r>
        <w:rPr>
          <w:rFonts w:hint="default" w:ascii="Times New Roman" w:hAnsi="Times New Roman" w:eastAsia="方正仿宋_GBK" w:cs="Times New Roman"/>
          <w:color w:val="auto"/>
          <w:sz w:val="32"/>
        </w:rPr>
        <w:t>为二级预算单位，无下级预算单位</w:t>
      </w:r>
      <w:r>
        <w:rPr>
          <w:rFonts w:ascii="Times New Roman" w:hAnsi="Times New Roman" w:eastAsia="方正仿宋_GBK"/>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eastAsia="方正仿宋_GBK"/>
          <w:color w:val="auto"/>
          <w:sz w:val="32"/>
          <w:highlight w:val="none"/>
        </w:rPr>
      </w:pPr>
      <w:r>
        <w:rPr>
          <w:rFonts w:eastAsia="方正黑体_GBK"/>
          <w:color w:val="auto"/>
          <w:sz w:val="32"/>
          <w:highlight w:val="none"/>
        </w:rPr>
        <w:t>二、</w:t>
      </w:r>
      <w:r>
        <w:rPr>
          <w:rFonts w:hint="eastAsia" w:eastAsia="方正黑体_GBK"/>
          <w:color w:val="auto"/>
          <w:sz w:val="32"/>
          <w:highlight w:val="none"/>
          <w:lang w:val="en-US" w:eastAsia="zh-CN"/>
        </w:rPr>
        <w:t>部门</w:t>
      </w:r>
      <w:r>
        <w:rPr>
          <w:rFonts w:eastAsia="方正黑体_GBK"/>
          <w:color w:val="auto"/>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highlight w:val="none"/>
        </w:rPr>
      </w:pPr>
      <w:r>
        <w:rPr>
          <w:rFonts w:hint="eastAsia" w:ascii="方正楷体_GBK" w:eastAsia="方正楷体_GBK"/>
          <w:color w:val="auto"/>
          <w:sz w:val="32"/>
          <w:highlight w:val="none"/>
        </w:rPr>
        <w:t>（一）收入预算：</w:t>
      </w:r>
      <w:r>
        <w:rPr>
          <w:rFonts w:hint="eastAsia" w:eastAsia="方正仿宋_GBK"/>
          <w:color w:val="auto"/>
          <w:sz w:val="32"/>
          <w:highlight w:val="none"/>
          <w:lang w:val="en-US" w:eastAsia="zh-CN"/>
        </w:rPr>
        <w:t>2026</w:t>
      </w:r>
      <w:r>
        <w:rPr>
          <w:rFonts w:eastAsia="方正仿宋_GBK"/>
          <w:color w:val="auto"/>
          <w:sz w:val="32"/>
          <w:highlight w:val="none"/>
        </w:rPr>
        <w:t>年年初预算数</w:t>
      </w:r>
      <w:r>
        <w:rPr>
          <w:rFonts w:hint="eastAsia" w:eastAsia="方正仿宋_GBK"/>
          <w:color w:val="auto"/>
          <w:sz w:val="32"/>
          <w:highlight w:val="none"/>
        </w:rPr>
        <w:t>169.99</w:t>
      </w:r>
      <w:r>
        <w:rPr>
          <w:rFonts w:eastAsia="方正仿宋_GBK"/>
          <w:color w:val="auto"/>
          <w:sz w:val="32"/>
          <w:highlight w:val="none"/>
        </w:rPr>
        <w:t>万元，其中：一般公共预算拨款</w:t>
      </w:r>
      <w:r>
        <w:rPr>
          <w:rFonts w:hint="eastAsia" w:eastAsia="方正仿宋_GBK"/>
          <w:color w:val="auto"/>
          <w:sz w:val="32"/>
          <w:highlight w:val="none"/>
          <w:lang w:eastAsia="zh-CN"/>
        </w:rPr>
        <w:t>收入</w:t>
      </w:r>
      <w:r>
        <w:rPr>
          <w:rFonts w:hint="eastAsia" w:eastAsia="方正仿宋_GBK"/>
          <w:color w:val="auto"/>
          <w:sz w:val="32"/>
          <w:highlight w:val="none"/>
          <w:lang w:val="en-US" w:eastAsia="zh-CN"/>
        </w:rPr>
        <w:t>169.99</w:t>
      </w:r>
      <w:r>
        <w:rPr>
          <w:rFonts w:eastAsia="方正仿宋_GBK"/>
          <w:color w:val="auto"/>
          <w:sz w:val="32"/>
          <w:highlight w:val="none"/>
        </w:rPr>
        <w:t>万元。</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r>
        <w:rPr>
          <w:rFonts w:eastAsia="方正仿宋_GBK"/>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highlight w:val="none"/>
        </w:rPr>
      </w:pPr>
      <w:r>
        <w:rPr>
          <w:rFonts w:hint="eastAsia" w:ascii="方正楷体_GBK" w:eastAsia="方正楷体_GBK"/>
          <w:color w:val="auto"/>
          <w:sz w:val="32"/>
          <w:highlight w:val="none"/>
        </w:rPr>
        <w:t>（二）支出预算：</w:t>
      </w:r>
      <w:r>
        <w:rPr>
          <w:rFonts w:hint="eastAsia" w:eastAsia="方正仿宋_GBK"/>
          <w:color w:val="auto"/>
          <w:sz w:val="32"/>
          <w:highlight w:val="none"/>
          <w:lang w:val="en-US" w:eastAsia="zh-CN"/>
        </w:rPr>
        <w:t>2026</w:t>
      </w:r>
      <w:r>
        <w:rPr>
          <w:rFonts w:eastAsia="方正仿宋_GBK"/>
          <w:color w:val="auto"/>
          <w:sz w:val="32"/>
          <w:highlight w:val="none"/>
        </w:rPr>
        <w:t>年年初预算数</w:t>
      </w:r>
      <w:r>
        <w:rPr>
          <w:rFonts w:hint="eastAsia" w:eastAsia="方正仿宋_GBK"/>
          <w:color w:val="auto"/>
          <w:sz w:val="32"/>
          <w:highlight w:val="none"/>
        </w:rPr>
        <w:t>169.99</w:t>
      </w:r>
      <w:r>
        <w:rPr>
          <w:rFonts w:eastAsia="方正仿宋_GBK"/>
          <w:color w:val="auto"/>
          <w:sz w:val="32"/>
          <w:highlight w:val="none"/>
        </w:rPr>
        <w:t>万元，其中：一般公共服务支出预算</w:t>
      </w:r>
      <w:r>
        <w:rPr>
          <w:rFonts w:hint="eastAsia" w:eastAsia="方正仿宋_GBK"/>
          <w:color w:val="auto"/>
          <w:sz w:val="32"/>
          <w:highlight w:val="none"/>
        </w:rPr>
        <w:t>117.32</w:t>
      </w:r>
      <w:r>
        <w:rPr>
          <w:rFonts w:eastAsia="方正仿宋_GBK"/>
          <w:color w:val="auto"/>
          <w:sz w:val="32"/>
          <w:highlight w:val="none"/>
        </w:rPr>
        <w:t>万元，社会保障和就业支出预算</w:t>
      </w:r>
      <w:r>
        <w:rPr>
          <w:rFonts w:hint="eastAsia" w:eastAsia="方正仿宋_GBK"/>
          <w:color w:val="auto"/>
          <w:sz w:val="32"/>
          <w:highlight w:val="none"/>
        </w:rPr>
        <w:t>36.77</w:t>
      </w:r>
      <w:r>
        <w:rPr>
          <w:rFonts w:eastAsia="方正仿宋_GBK"/>
          <w:color w:val="auto"/>
          <w:sz w:val="32"/>
          <w:highlight w:val="none"/>
        </w:rPr>
        <w:t>万元，卫生健康支出预算</w:t>
      </w:r>
      <w:r>
        <w:rPr>
          <w:rFonts w:hint="eastAsia" w:eastAsia="方正仿宋_GBK"/>
          <w:color w:val="auto"/>
          <w:sz w:val="32"/>
          <w:highlight w:val="none"/>
        </w:rPr>
        <w:t>8.7</w:t>
      </w:r>
      <w:r>
        <w:rPr>
          <w:rFonts w:eastAsia="方正仿宋_GBK"/>
          <w:color w:val="auto"/>
          <w:sz w:val="32"/>
          <w:highlight w:val="none"/>
        </w:rPr>
        <w:t>万元，住房保障支出预算</w:t>
      </w:r>
      <w:r>
        <w:rPr>
          <w:rFonts w:hint="eastAsia" w:eastAsia="方正仿宋_GBK"/>
          <w:color w:val="auto"/>
          <w:sz w:val="32"/>
          <w:highlight w:val="none"/>
          <w:lang w:val="en-US" w:eastAsia="zh-CN"/>
        </w:rPr>
        <w:t>7.2</w:t>
      </w:r>
      <w:r>
        <w:rPr>
          <w:rFonts w:eastAsia="方正仿宋_GBK"/>
          <w:color w:val="auto"/>
          <w:sz w:val="32"/>
          <w:highlight w:val="none"/>
        </w:rPr>
        <w:t>万元。</w:t>
      </w:r>
      <w:r>
        <w:rPr>
          <w:rFonts w:hint="eastAsia" w:ascii="Times New Roman" w:hAnsi="Times New Roman" w:eastAsia="方正仿宋_GBK"/>
          <w:color w:val="auto"/>
          <w:sz w:val="32"/>
          <w:lang w:eastAsia="zh-CN"/>
        </w:rPr>
        <w:t>因</w:t>
      </w:r>
      <w:r>
        <w:rPr>
          <w:rFonts w:hint="eastAsia" w:ascii="Times New Roman" w:hAnsi="Times New Roman" w:eastAsia="方正仿宋_GBK"/>
          <w:color w:val="auto"/>
          <w:sz w:val="32"/>
          <w:lang w:val="en-US" w:eastAsia="zh-CN"/>
        </w:rPr>
        <w:t>2025年部门是编制的整体预算，2026年的预算采取分二级单位的形式编制部门预算和单位预算，故不能作对比。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eastAsia="方正黑体_GBK"/>
          <w:color w:val="auto"/>
          <w:sz w:val="32"/>
          <w:highlight w:val="none"/>
        </w:rPr>
      </w:pPr>
      <w:r>
        <w:rPr>
          <w:rFonts w:eastAsia="方正黑体_GBK"/>
          <w:color w:val="auto"/>
          <w:sz w:val="32"/>
          <w:highlight w:val="none"/>
        </w:rPr>
        <w:t>三、</w:t>
      </w:r>
      <w:r>
        <w:rPr>
          <w:rFonts w:hint="eastAsia" w:eastAsia="方正黑体_GBK"/>
          <w:color w:val="auto"/>
          <w:sz w:val="32"/>
          <w:highlight w:val="none"/>
          <w:lang w:val="en-US" w:eastAsia="zh-CN"/>
        </w:rPr>
        <w:t>部门</w:t>
      </w:r>
      <w:r>
        <w:rPr>
          <w:rFonts w:eastAsia="方正黑体_GBK"/>
          <w:color w:val="auto"/>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highlight w:val="none"/>
        </w:rPr>
      </w:pPr>
      <w:r>
        <w:rPr>
          <w:rFonts w:hint="eastAsia" w:eastAsia="方正仿宋_GBK"/>
          <w:color w:val="auto"/>
          <w:sz w:val="32"/>
          <w:highlight w:val="none"/>
          <w:lang w:val="en-US" w:eastAsia="zh-CN"/>
        </w:rPr>
        <w:t>2026</w:t>
      </w:r>
      <w:r>
        <w:rPr>
          <w:rFonts w:eastAsia="方正仿宋_GBK"/>
          <w:color w:val="auto"/>
          <w:sz w:val="32"/>
          <w:highlight w:val="none"/>
        </w:rPr>
        <w:t>年一般公共预算财政拨款收入</w:t>
      </w:r>
      <w:r>
        <w:rPr>
          <w:rFonts w:hint="eastAsia" w:eastAsia="方正仿宋_GBK"/>
          <w:color w:val="auto"/>
          <w:sz w:val="32"/>
          <w:highlight w:val="none"/>
        </w:rPr>
        <w:t>169.99</w:t>
      </w:r>
      <w:r>
        <w:rPr>
          <w:rFonts w:eastAsia="方正仿宋_GBK"/>
          <w:color w:val="auto"/>
          <w:sz w:val="32"/>
          <w:highlight w:val="none"/>
        </w:rPr>
        <w:t>万元，一般公共预算财政拨款支出</w:t>
      </w:r>
      <w:r>
        <w:rPr>
          <w:rFonts w:hint="eastAsia" w:eastAsia="方正仿宋_GBK"/>
          <w:color w:val="auto"/>
          <w:sz w:val="32"/>
          <w:highlight w:val="none"/>
        </w:rPr>
        <w:t>169.99</w:t>
      </w:r>
      <w:r>
        <w:rPr>
          <w:rFonts w:eastAsia="方正仿宋_GBK"/>
          <w:color w:val="auto"/>
          <w:sz w:val="32"/>
          <w:highlight w:val="none"/>
        </w:rPr>
        <w:t>万元。其中：基本支出</w:t>
      </w:r>
      <w:r>
        <w:rPr>
          <w:rFonts w:hint="eastAsia" w:eastAsia="方正仿宋_GBK"/>
          <w:color w:val="auto"/>
          <w:sz w:val="32"/>
          <w:highlight w:val="none"/>
        </w:rPr>
        <w:t>169.99</w:t>
      </w:r>
      <w:r>
        <w:rPr>
          <w:rFonts w:eastAsia="方正仿宋_GBK"/>
          <w:color w:val="auto"/>
          <w:sz w:val="32"/>
          <w:highlight w:val="none"/>
        </w:rPr>
        <w:t>万元，主要用于保障</w:t>
      </w:r>
      <w:r>
        <w:rPr>
          <w:rFonts w:hint="eastAsia" w:eastAsia="方正仿宋_GBK"/>
          <w:color w:val="auto"/>
          <w:sz w:val="32"/>
          <w:highlight w:val="none"/>
          <w:lang w:val="en-US" w:eastAsia="zh-CN"/>
        </w:rPr>
        <w:t>事业单位</w:t>
      </w:r>
      <w:r>
        <w:rPr>
          <w:rFonts w:eastAsia="方正仿宋_GBK"/>
          <w:color w:val="auto"/>
          <w:sz w:val="32"/>
          <w:highlight w:val="none"/>
        </w:rPr>
        <w:t>在职人员工资福利及社会保险缴费，离休人员离休费，退休人员补助等，保障</w:t>
      </w:r>
      <w:r>
        <w:rPr>
          <w:rFonts w:hint="eastAsia" w:eastAsia="方正仿宋_GBK"/>
          <w:color w:val="auto"/>
          <w:sz w:val="32"/>
          <w:highlight w:val="none"/>
          <w:lang w:val="en-US" w:eastAsia="zh-CN"/>
        </w:rPr>
        <w:t>单位</w:t>
      </w:r>
      <w:r>
        <w:rPr>
          <w:rFonts w:eastAsia="方正仿宋_GBK"/>
          <w:color w:val="auto"/>
          <w:sz w:val="32"/>
          <w:highlight w:val="none"/>
        </w:rPr>
        <w:t>正常运转的各项商品服务支出；项目支出</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ascii="Times New Roman" w:hAnsi="Times New Roman" w:eastAsia="方正仿宋_GBK"/>
          <w:color w:val="auto"/>
          <w:sz w:val="32"/>
          <w:lang w:eastAsia="zh-CN"/>
        </w:rPr>
        <w:t>因</w:t>
      </w:r>
      <w:r>
        <w:rPr>
          <w:rFonts w:hint="eastAsia" w:ascii="Times New Roman" w:hAnsi="Times New Roman" w:eastAsia="方正仿宋_GBK"/>
          <w:color w:val="auto"/>
          <w:sz w:val="32"/>
          <w:lang w:val="en-US" w:eastAsia="zh-CN"/>
        </w:rPr>
        <w:t>2025年部门是编制的整体预算，2026年的预算采取分二级单位的形式编制部门预算和单位预算，故不能作对比</w:t>
      </w:r>
      <w:r>
        <w:rPr>
          <w:rFonts w:eastAsia="方正仿宋_GBK"/>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方正仿宋_GBK"/>
          <w:color w:val="auto"/>
          <w:sz w:val="32"/>
          <w:highlight w:val="none"/>
        </w:rPr>
      </w:pPr>
      <w:r>
        <w:rPr>
          <w:rFonts w:hint="eastAsia" w:ascii="Times New Roman" w:hAnsi="Times New Roman" w:eastAsia="方正仿宋_GBK" w:cs="Times New Roman"/>
          <w:color w:val="auto"/>
          <w:sz w:val="32"/>
        </w:rPr>
        <w:t>重庆市</w:t>
      </w:r>
      <w:r>
        <w:rPr>
          <w:rFonts w:hint="eastAsia" w:ascii="Times New Roman" w:hAnsi="Times New Roman" w:eastAsia="方正仿宋_GBK" w:cs="Times New Roman"/>
          <w:color w:val="auto"/>
          <w:sz w:val="32"/>
          <w:lang w:val="en-US" w:eastAsia="zh-CN"/>
        </w:rPr>
        <w:t>开州区义和</w:t>
      </w:r>
      <w:r>
        <w:rPr>
          <w:rFonts w:hint="eastAsia" w:ascii="Times New Roman" w:hAnsi="Times New Roman" w:eastAsia="方正仿宋_GBK" w:cs="Times New Roman"/>
          <w:color w:val="auto"/>
          <w:sz w:val="32"/>
        </w:rPr>
        <w:t>镇</w:t>
      </w:r>
      <w:r>
        <w:rPr>
          <w:rFonts w:hint="eastAsia" w:ascii="Times New Roman" w:hAnsi="Times New Roman" w:eastAsia="方正仿宋_GBK" w:cs="Times New Roman"/>
          <w:color w:val="auto"/>
          <w:sz w:val="32"/>
          <w:lang w:val="en-US" w:eastAsia="zh-CN"/>
        </w:rPr>
        <w:t>综合行政执法大队</w:t>
      </w:r>
      <w:r>
        <w:rPr>
          <w:rFonts w:hint="default" w:ascii="Times New Roman" w:hAnsi="Times New Roman" w:eastAsia="方正仿宋_GBK" w:cs="Times New Roman"/>
          <w:color w:val="auto"/>
          <w:sz w:val="32"/>
        </w:rPr>
        <w:t>202</w:t>
      </w:r>
      <w:r>
        <w:rPr>
          <w:rFonts w:hint="eastAsia" w:ascii="Times New Roman" w:hAnsi="Times New Roman" w:eastAsia="方正仿宋_GBK" w:cs="Times New Roman"/>
          <w:color w:val="auto"/>
          <w:sz w:val="32"/>
          <w:lang w:val="en-US" w:eastAsia="zh-CN"/>
        </w:rPr>
        <w:t>6</w:t>
      </w:r>
      <w:r>
        <w:rPr>
          <w:rFonts w:hint="eastAsia" w:ascii="Times New Roman" w:hAnsi="Times New Roman" w:eastAsia="方正仿宋_GBK" w:cs="Times New Roman"/>
          <w:color w:val="auto"/>
          <w:sz w:val="32"/>
        </w:rPr>
        <w:t>年无使用政府性基金预算拨款安排的支出。</w:t>
      </w: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eastAsia="方正仿宋_GBK"/>
          <w:color w:val="auto"/>
          <w:sz w:val="32"/>
          <w:highlight w:val="none"/>
        </w:rPr>
      </w:pPr>
      <w:r>
        <w:rPr>
          <w:rFonts w:eastAsia="方正黑体_GBK"/>
          <w:color w:val="auto"/>
          <w:sz w:val="32"/>
          <w:highlight w:val="none"/>
        </w:rPr>
        <w:t>四、</w:t>
      </w:r>
      <w:r>
        <w:rPr>
          <w:rFonts w:hint="eastAsia" w:ascii="方正黑体_GBK" w:eastAsia="方正黑体_GBK"/>
          <w:color w:val="auto"/>
          <w:sz w:val="32"/>
          <w:highlight w:val="none"/>
        </w:rPr>
        <w:t>“三公”经</w:t>
      </w:r>
      <w:r>
        <w:rPr>
          <w:rFonts w:eastAsia="方正黑体_GBK"/>
          <w:color w:val="auto"/>
          <w:sz w:val="32"/>
          <w:highlight w:val="none"/>
        </w:rPr>
        <w:t>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highlight w:val="none"/>
        </w:rPr>
      </w:pPr>
      <w:r>
        <w:rPr>
          <w:rFonts w:hint="default" w:ascii="Times New Roman" w:hAnsi="Times New Roman" w:eastAsia="方正仿宋_GBK" w:cs="Times New Roman"/>
          <w:color w:val="auto"/>
          <w:sz w:val="32"/>
          <w:lang w:val="en-US" w:eastAsia="zh-CN"/>
        </w:rPr>
        <w:t>202</w:t>
      </w:r>
      <w:r>
        <w:rPr>
          <w:rFonts w:hint="eastAsia" w:ascii="Times New Roman" w:hAnsi="Times New Roman" w:eastAsia="方正仿宋_GBK" w:cs="Times New Roman"/>
          <w:color w:val="auto"/>
          <w:sz w:val="32"/>
          <w:lang w:val="en-US" w:eastAsia="zh-CN"/>
        </w:rPr>
        <w:t>6年“三公”经费预算</w:t>
      </w:r>
      <w:r>
        <w:rPr>
          <w:rFonts w:hint="default" w:ascii="Times New Roman" w:hAnsi="Times New Roman" w:eastAsia="方正仿宋_GBK" w:cs="Times New Roman"/>
          <w:color w:val="auto"/>
          <w:sz w:val="32"/>
          <w:lang w:val="en-US" w:eastAsia="zh-CN"/>
        </w:rPr>
        <w:t>0</w:t>
      </w:r>
      <w:r>
        <w:rPr>
          <w:rFonts w:hint="eastAsia" w:ascii="Times New Roman" w:hAnsi="Times New Roman" w:eastAsia="方正仿宋_GBK" w:cs="Times New Roman"/>
          <w:color w:val="auto"/>
          <w:sz w:val="32"/>
          <w:lang w:val="en-US" w:eastAsia="zh-CN"/>
        </w:rPr>
        <w:t>万元，其中：因公出国（境）费用</w:t>
      </w:r>
      <w:r>
        <w:rPr>
          <w:rFonts w:hint="default" w:ascii="Times New Roman" w:hAnsi="Times New Roman" w:eastAsia="方正仿宋_GBK" w:cs="Times New Roman"/>
          <w:color w:val="auto"/>
          <w:sz w:val="32"/>
          <w:lang w:val="en-US" w:eastAsia="zh-CN"/>
        </w:rPr>
        <w:t>0</w:t>
      </w:r>
      <w:r>
        <w:rPr>
          <w:rFonts w:hint="eastAsia" w:ascii="Times New Roman" w:hAnsi="Times New Roman" w:eastAsia="方正仿宋_GBK" w:cs="Times New Roman"/>
          <w:color w:val="auto"/>
          <w:sz w:val="32"/>
          <w:lang w:val="en-US" w:eastAsia="zh-CN"/>
        </w:rPr>
        <w:t>万元；公务接待费</w:t>
      </w:r>
      <w:r>
        <w:rPr>
          <w:rFonts w:hint="default" w:ascii="Times New Roman" w:hAnsi="Times New Roman" w:eastAsia="方正仿宋_GBK" w:cs="Times New Roman"/>
          <w:color w:val="auto"/>
          <w:sz w:val="32"/>
          <w:lang w:val="en-US" w:eastAsia="zh-CN"/>
        </w:rPr>
        <w:t>0</w:t>
      </w:r>
      <w:r>
        <w:rPr>
          <w:rFonts w:hint="eastAsia" w:ascii="Times New Roman" w:hAnsi="Times New Roman" w:eastAsia="方正仿宋_GBK" w:cs="Times New Roman"/>
          <w:color w:val="auto"/>
          <w:sz w:val="32"/>
          <w:lang w:val="en-US" w:eastAsia="zh-CN"/>
        </w:rPr>
        <w:t>万元；公务用车运行维护费</w:t>
      </w:r>
      <w:r>
        <w:rPr>
          <w:rFonts w:hint="default" w:ascii="Times New Roman" w:hAnsi="Times New Roman" w:eastAsia="方正仿宋_GBK" w:cs="Times New Roman"/>
          <w:color w:val="auto"/>
          <w:sz w:val="32"/>
          <w:lang w:val="en-US" w:eastAsia="zh-CN"/>
        </w:rPr>
        <w:t>0</w:t>
      </w:r>
      <w:r>
        <w:rPr>
          <w:rFonts w:hint="eastAsia" w:ascii="Times New Roman" w:hAnsi="Times New Roman" w:eastAsia="方正仿宋_GBK" w:cs="Times New Roman"/>
          <w:color w:val="auto"/>
          <w:sz w:val="32"/>
          <w:lang w:val="en-US" w:eastAsia="zh-CN"/>
        </w:rPr>
        <w:t>万元；公务用车购置费</w:t>
      </w:r>
      <w:r>
        <w:rPr>
          <w:rFonts w:hint="default" w:ascii="Times New Roman" w:hAnsi="Times New Roman" w:eastAsia="方正仿宋_GBK" w:cs="Times New Roman"/>
          <w:color w:val="auto"/>
          <w:sz w:val="32"/>
          <w:lang w:val="en-US" w:eastAsia="zh-CN"/>
        </w:rPr>
        <w:t>0</w:t>
      </w:r>
      <w:r>
        <w:rPr>
          <w:rFonts w:hint="eastAsia" w:ascii="Times New Roman" w:hAnsi="Times New Roman" w:eastAsia="方正仿宋_GBK" w:cs="Times New Roman"/>
          <w:color w:val="auto"/>
          <w:sz w:val="32"/>
          <w:lang w:val="en-US" w:eastAsia="zh-CN"/>
        </w:rPr>
        <w:t>万元。</w:t>
      </w: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eastAsia="方正黑体_GBK"/>
          <w:color w:val="auto"/>
          <w:sz w:val="32"/>
          <w:highlight w:val="none"/>
        </w:rPr>
      </w:pPr>
      <w:r>
        <w:rPr>
          <w:rFonts w:eastAsia="方正黑体_GBK"/>
          <w:color w:val="auto"/>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（一）</w:t>
      </w:r>
      <w:r>
        <w:rPr>
          <w:rFonts w:eastAsia="方正仿宋_GBK"/>
          <w:b/>
          <w:bCs/>
          <w:color w:val="auto"/>
          <w:sz w:val="32"/>
          <w:highlight w:val="none"/>
        </w:rPr>
        <w:t>机关运行经费。</w:t>
      </w:r>
      <w:r>
        <w:rPr>
          <w:rFonts w:eastAsia="方正仿宋_GBK"/>
          <w:color w:val="auto"/>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（二）</w:t>
      </w:r>
      <w:r>
        <w:rPr>
          <w:rFonts w:eastAsia="方正仿宋_GBK"/>
          <w:b/>
          <w:color w:val="auto"/>
          <w:sz w:val="32"/>
          <w:highlight w:val="none"/>
        </w:rPr>
        <w:t>政府采购情况。</w:t>
      </w:r>
      <w:r>
        <w:rPr>
          <w:rFonts w:hint="eastAsia" w:ascii="Times New Roman" w:hAnsi="Times New Roman" w:eastAsia="方正仿宋_GBK" w:cs="Times New Roman"/>
          <w:color w:val="auto"/>
          <w:sz w:val="32"/>
          <w:lang w:val="en-US" w:eastAsia="zh-CN"/>
        </w:rPr>
        <w:t>本单位政府采购预算总额</w:t>
      </w:r>
      <w:r>
        <w:rPr>
          <w:rFonts w:hint="default" w:ascii="Times New Roman" w:hAnsi="Times New Roman" w:eastAsia="方正仿宋_GBK" w:cs="Times New Roman"/>
          <w:color w:val="auto"/>
          <w:sz w:val="32"/>
          <w:lang w:val="en-US" w:eastAsia="zh-CN"/>
        </w:rPr>
        <w:t>0</w:t>
      </w:r>
      <w:r>
        <w:rPr>
          <w:rFonts w:hint="eastAsia" w:ascii="Times New Roman" w:hAnsi="Times New Roman" w:eastAsia="方正仿宋_GBK" w:cs="Times New Roman"/>
          <w:color w:val="auto"/>
          <w:sz w:val="32"/>
          <w:lang w:val="en-US" w:eastAsia="zh-CN"/>
        </w:rPr>
        <w:t>万元：政府采购货物预算</w:t>
      </w:r>
      <w:r>
        <w:rPr>
          <w:rFonts w:hint="default" w:ascii="Times New Roman" w:hAnsi="Times New Roman" w:eastAsia="方正仿宋_GBK" w:cs="Times New Roman"/>
          <w:color w:val="auto"/>
          <w:sz w:val="32"/>
          <w:lang w:val="en-US" w:eastAsia="zh-CN"/>
        </w:rPr>
        <w:t>0</w:t>
      </w:r>
      <w:r>
        <w:rPr>
          <w:rFonts w:hint="eastAsia" w:ascii="Times New Roman" w:hAnsi="Times New Roman" w:eastAsia="方正仿宋_GBK" w:cs="Times New Roman"/>
          <w:color w:val="auto"/>
          <w:sz w:val="32"/>
          <w:lang w:val="en-US" w:eastAsia="zh-CN"/>
        </w:rPr>
        <w:t>万元、政府采购工程预算</w:t>
      </w:r>
      <w:r>
        <w:rPr>
          <w:rFonts w:hint="default" w:ascii="Times New Roman" w:hAnsi="Times New Roman" w:eastAsia="方正仿宋_GBK" w:cs="Times New Roman"/>
          <w:color w:val="auto"/>
          <w:sz w:val="32"/>
          <w:lang w:val="en-US" w:eastAsia="zh-CN"/>
        </w:rPr>
        <w:t>0</w:t>
      </w:r>
      <w:r>
        <w:rPr>
          <w:rFonts w:hint="eastAsia" w:ascii="Times New Roman" w:hAnsi="Times New Roman" w:eastAsia="方正仿宋_GBK" w:cs="Times New Roman"/>
          <w:color w:val="auto"/>
          <w:sz w:val="32"/>
          <w:lang w:val="en-US" w:eastAsia="zh-CN"/>
        </w:rPr>
        <w:t>万元、政府采购服务预算</w:t>
      </w:r>
      <w:r>
        <w:rPr>
          <w:rFonts w:hint="default" w:ascii="Times New Roman" w:hAnsi="Times New Roman" w:eastAsia="方正仿宋_GBK" w:cs="Times New Roman"/>
          <w:color w:val="auto"/>
          <w:sz w:val="32"/>
          <w:lang w:val="en-US" w:eastAsia="zh-CN"/>
        </w:rPr>
        <w:t>0</w:t>
      </w:r>
      <w:r>
        <w:rPr>
          <w:rFonts w:hint="eastAsia" w:ascii="Times New Roman" w:hAnsi="Times New Roman" w:eastAsia="方正仿宋_GBK" w:cs="Times New Roman"/>
          <w:color w:val="auto"/>
          <w:sz w:val="32"/>
          <w:lang w:val="en-US" w:eastAsia="zh-CN"/>
        </w:rPr>
        <w:t>万元；其中一般公共预算拨款政府采购</w:t>
      </w:r>
      <w:r>
        <w:rPr>
          <w:rFonts w:hint="default" w:ascii="Times New Roman" w:hAnsi="Times New Roman" w:eastAsia="方正仿宋_GBK" w:cs="Times New Roman"/>
          <w:color w:val="auto"/>
          <w:sz w:val="32"/>
          <w:lang w:val="en-US" w:eastAsia="zh-CN"/>
        </w:rPr>
        <w:t>0</w:t>
      </w:r>
      <w:r>
        <w:rPr>
          <w:rFonts w:hint="eastAsia" w:ascii="Times New Roman" w:hAnsi="Times New Roman" w:eastAsia="方正仿宋_GBK" w:cs="Times New Roman"/>
          <w:color w:val="auto"/>
          <w:sz w:val="32"/>
          <w:lang w:val="en-US" w:eastAsia="zh-CN"/>
        </w:rPr>
        <w:t>万元：政府采购货物预算</w:t>
      </w:r>
      <w:r>
        <w:rPr>
          <w:rFonts w:hint="default" w:ascii="Times New Roman" w:hAnsi="Times New Roman" w:eastAsia="方正仿宋_GBK" w:cs="Times New Roman"/>
          <w:color w:val="auto"/>
          <w:sz w:val="32"/>
          <w:lang w:val="en-US" w:eastAsia="zh-CN"/>
        </w:rPr>
        <w:t>0</w:t>
      </w:r>
      <w:r>
        <w:rPr>
          <w:rFonts w:hint="eastAsia" w:ascii="Times New Roman" w:hAnsi="Times New Roman" w:eastAsia="方正仿宋_GBK" w:cs="Times New Roman"/>
          <w:color w:val="auto"/>
          <w:sz w:val="32"/>
          <w:lang w:val="en-US" w:eastAsia="zh-CN"/>
        </w:rPr>
        <w:t>万元、政府采购工程预算</w:t>
      </w:r>
      <w:r>
        <w:rPr>
          <w:rFonts w:hint="default" w:ascii="Times New Roman" w:hAnsi="Times New Roman" w:eastAsia="方正仿宋_GBK" w:cs="Times New Roman"/>
          <w:color w:val="auto"/>
          <w:sz w:val="32"/>
          <w:lang w:val="en-US" w:eastAsia="zh-CN"/>
        </w:rPr>
        <w:t>0</w:t>
      </w:r>
      <w:r>
        <w:rPr>
          <w:rFonts w:hint="eastAsia" w:ascii="Times New Roman" w:hAnsi="Times New Roman" w:eastAsia="方正仿宋_GBK" w:cs="Times New Roman"/>
          <w:color w:val="auto"/>
          <w:sz w:val="32"/>
          <w:lang w:val="en-US" w:eastAsia="zh-CN"/>
        </w:rPr>
        <w:t>万元、政府采购服务预算</w:t>
      </w:r>
      <w:r>
        <w:rPr>
          <w:rFonts w:hint="default" w:ascii="Times New Roman" w:hAnsi="Times New Roman" w:eastAsia="方正仿宋_GBK" w:cs="Times New Roman"/>
          <w:color w:val="auto"/>
          <w:sz w:val="32"/>
          <w:lang w:val="en-US" w:eastAsia="zh-CN"/>
        </w:rPr>
        <w:t>0</w:t>
      </w:r>
      <w:r>
        <w:rPr>
          <w:rFonts w:hint="eastAsia" w:ascii="Times New Roman" w:hAnsi="Times New Roman" w:eastAsia="方正仿宋_GBK" w:cs="Times New Roman"/>
          <w:color w:val="auto"/>
          <w:sz w:val="32"/>
          <w:lang w:val="en-US" w:eastAsia="zh-CN"/>
        </w:rPr>
        <w:t>万元</w:t>
      </w:r>
      <w:r>
        <w:rPr>
          <w:rFonts w:eastAsia="方正仿宋_GBK"/>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（三）</w:t>
      </w:r>
      <w:r>
        <w:rPr>
          <w:rFonts w:eastAsia="方正仿宋_GBK"/>
          <w:b/>
          <w:color w:val="auto"/>
          <w:sz w:val="32"/>
          <w:highlight w:val="none"/>
        </w:rPr>
        <w:t>绩效目标设置情况。</w:t>
      </w:r>
      <w:r>
        <w:rPr>
          <w:rFonts w:hint="eastAsia" w:eastAsia="方正仿宋_GBK"/>
          <w:color w:val="auto"/>
          <w:sz w:val="32"/>
          <w:highlight w:val="none"/>
          <w:lang w:val="en-US" w:eastAsia="zh-CN"/>
        </w:rPr>
        <w:t>2026</w:t>
      </w:r>
      <w:r>
        <w:rPr>
          <w:rFonts w:eastAsia="方正仿宋_GBK"/>
          <w:color w:val="auto"/>
          <w:sz w:val="32"/>
          <w:highlight w:val="none"/>
        </w:rPr>
        <w:t>年项目支出均实行了绩效目标管理，涉及一般公共预算当年财政拨款</w:t>
      </w:r>
      <w:r>
        <w:rPr>
          <w:rFonts w:hint="eastAsia" w:eastAsia="方正仿宋_GBK"/>
          <w:color w:val="auto"/>
          <w:sz w:val="32"/>
          <w:highlight w:val="none"/>
          <w:lang w:val="en-US" w:eastAsia="zh-CN"/>
        </w:rPr>
        <w:t>0</w:t>
      </w:r>
      <w:r>
        <w:rPr>
          <w:rFonts w:eastAsia="方正仿宋_GBK"/>
          <w:color w:val="auto"/>
          <w:sz w:val="32"/>
          <w:highlight w:val="none"/>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（四）</w:t>
      </w:r>
      <w:r>
        <w:rPr>
          <w:rFonts w:eastAsia="方正仿宋_GBK"/>
          <w:b/>
          <w:color w:val="auto"/>
          <w:sz w:val="32"/>
          <w:highlight w:val="none"/>
        </w:rPr>
        <w:t>国有资产占有使用情况。</w:t>
      </w:r>
      <w:r>
        <w:rPr>
          <w:rFonts w:hint="eastAsia" w:ascii="Times New Roman" w:hAnsi="Times New Roman" w:eastAsia="方正仿宋_GBK" w:cs="Times New Roman"/>
          <w:b w:val="0"/>
          <w:bCs/>
          <w:color w:val="auto"/>
          <w:sz w:val="32"/>
          <w:lang w:eastAsia="zh-CN"/>
        </w:rPr>
        <w:t>截至</w:t>
      </w:r>
      <w:r>
        <w:rPr>
          <w:rFonts w:hint="default" w:ascii="Times New Roman" w:hAnsi="Times New Roman" w:eastAsia="方正仿宋_GBK" w:cs="Times New Roman"/>
          <w:color w:val="auto"/>
          <w:sz w:val="32"/>
        </w:rPr>
        <w:t>202</w:t>
      </w:r>
      <w:r>
        <w:rPr>
          <w:rFonts w:hint="eastAsia" w:eastAsia="方正仿宋_GBK" w:cs="Times New Roman"/>
          <w:color w:val="auto"/>
          <w:sz w:val="32"/>
          <w:lang w:val="en-US" w:eastAsia="zh-CN"/>
        </w:rPr>
        <w:t>5</w:t>
      </w:r>
      <w:r>
        <w:rPr>
          <w:rFonts w:hint="default" w:ascii="Times New Roman" w:hAnsi="Times New Roman" w:eastAsia="方正仿宋_GBK" w:cs="Times New Roman"/>
          <w:color w:val="auto"/>
          <w:sz w:val="32"/>
        </w:rPr>
        <w:t>年12月，所属各预算单位共有车辆</w:t>
      </w:r>
      <w:r>
        <w:rPr>
          <w:rFonts w:hint="eastAsia" w:eastAsia="方正仿宋_GBK" w:cs="Times New Roman"/>
          <w:color w:val="auto"/>
          <w:sz w:val="32"/>
          <w:lang w:val="en-US" w:eastAsia="zh-CN"/>
        </w:rPr>
        <w:t>0</w:t>
      </w:r>
      <w:r>
        <w:rPr>
          <w:rFonts w:hint="default" w:ascii="Times New Roman" w:hAnsi="Times New Roman" w:eastAsia="方正仿宋_GBK" w:cs="Times New Roman"/>
          <w:color w:val="auto"/>
          <w:sz w:val="32"/>
        </w:rPr>
        <w:t>辆，其中一般公务用车</w:t>
      </w:r>
      <w:r>
        <w:rPr>
          <w:rFonts w:hint="eastAsia" w:eastAsia="方正仿宋_GBK" w:cs="Times New Roman"/>
          <w:color w:val="auto"/>
          <w:sz w:val="32"/>
          <w:lang w:val="en-US" w:eastAsia="zh-CN"/>
        </w:rPr>
        <w:t>0</w:t>
      </w:r>
      <w:r>
        <w:rPr>
          <w:rFonts w:hint="default" w:ascii="Times New Roman" w:hAnsi="Times New Roman" w:eastAsia="方正仿宋_GBK" w:cs="Times New Roman"/>
          <w:color w:val="auto"/>
          <w:sz w:val="32"/>
        </w:rPr>
        <w:t>辆、执勤执法用车</w:t>
      </w:r>
      <w:r>
        <w:rPr>
          <w:rFonts w:hint="eastAsia" w:eastAsia="方正仿宋_GBK" w:cs="Times New Roman"/>
          <w:color w:val="auto"/>
          <w:sz w:val="32"/>
          <w:lang w:val="en-US" w:eastAsia="zh-CN"/>
        </w:rPr>
        <w:t>0</w:t>
      </w:r>
      <w:r>
        <w:rPr>
          <w:rFonts w:hint="default" w:ascii="Times New Roman" w:hAnsi="Times New Roman" w:eastAsia="方正仿宋_GBK" w:cs="Times New Roman"/>
          <w:color w:val="auto"/>
          <w:sz w:val="32"/>
        </w:rPr>
        <w:t>辆。202</w:t>
      </w:r>
      <w:r>
        <w:rPr>
          <w:rFonts w:hint="eastAsia" w:eastAsia="方正仿宋_GBK" w:cs="Times New Roman"/>
          <w:color w:val="auto"/>
          <w:sz w:val="32"/>
          <w:lang w:val="en-US" w:eastAsia="zh-CN"/>
        </w:rPr>
        <w:t>6</w:t>
      </w:r>
      <w:r>
        <w:rPr>
          <w:rFonts w:hint="default" w:ascii="Times New Roman" w:hAnsi="Times New Roman" w:eastAsia="方正仿宋_GBK" w:cs="Times New Roman"/>
          <w:color w:val="auto"/>
          <w:sz w:val="32"/>
        </w:rPr>
        <w:t>年一般公共预算安排购置车辆</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辆，其中一般公务用车</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辆、执勤执法用车</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w:t>
      </w:r>
      <w:r>
        <w:rPr>
          <w:rFonts w:eastAsia="方正仿宋_GBK"/>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olor w:val="auto"/>
          <w:sz w:val="32"/>
          <w:szCs w:val="32"/>
          <w:highlight w:val="none"/>
        </w:rPr>
      </w:pPr>
      <w:r>
        <w:rPr>
          <w:rFonts w:eastAsia="方正黑体_GBK"/>
          <w:color w:val="auto"/>
          <w:sz w:val="32"/>
          <w:highlight w:val="none"/>
        </w:rPr>
        <w:t>六、专业性名词解释</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（一）财政拨款收入：</w:t>
      </w:r>
      <w:r>
        <w:rPr>
          <w:rFonts w:ascii="Times New Roman" w:hAnsi="Times New Roman" w:eastAsia="方正仿宋_GBK"/>
          <w:color w:val="auto"/>
          <w:sz w:val="32"/>
          <w:szCs w:val="32"/>
          <w:highlight w:val="none"/>
        </w:rPr>
        <w:t>指本年度从本级财政</w:t>
      </w:r>
      <w:r>
        <w:rPr>
          <w:rFonts w:hint="eastAsia" w:ascii="Times New Roman" w:hAnsi="Times New Roman" w:eastAsia="方正仿宋_GBK"/>
          <w:color w:val="auto"/>
          <w:sz w:val="32"/>
          <w:szCs w:val="32"/>
          <w:highlight w:val="none"/>
          <w:lang w:val="en-US" w:eastAsia="zh-CN"/>
        </w:rPr>
        <w:t>部门</w:t>
      </w:r>
      <w:r>
        <w:rPr>
          <w:rFonts w:ascii="Times New Roman" w:hAnsi="Times New Roman" w:eastAsia="方正仿宋_GBK"/>
          <w:color w:val="auto"/>
          <w:sz w:val="32"/>
          <w:szCs w:val="32"/>
          <w:highlight w:val="none"/>
        </w:rPr>
        <w:t>取得的财政拨款，包括一般公共预算财政拨款和政府性基金预算财政拨款。</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eastAsia" w:ascii="方正仿宋_GBK"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（二）其他收入：</w:t>
      </w:r>
      <w:r>
        <w:rPr>
          <w:rFonts w:ascii="Times New Roman" w:hAnsi="Times New Roman" w:eastAsia="方正仿宋_GBK"/>
          <w:color w:val="auto"/>
          <w:sz w:val="32"/>
          <w:szCs w:val="32"/>
          <w:highlight w:val="none"/>
        </w:rPr>
        <w:t>指单位取</w:t>
      </w:r>
      <w:r>
        <w:rPr>
          <w:rFonts w:hint="eastAsia" w:ascii="方正仿宋_GBK" w:hAnsi="Times New Roman" w:eastAsia="方正仿宋_GBK"/>
          <w:color w:val="auto"/>
          <w:sz w:val="32"/>
          <w:szCs w:val="32"/>
          <w:highlight w:val="none"/>
        </w:rPr>
        <w:t>得的除“财政拨款收入”、“事业收入”、“经营收入”等以外的收入。</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（三）基本支出：</w:t>
      </w:r>
      <w:r>
        <w:rPr>
          <w:rFonts w:ascii="Times New Roman" w:hAnsi="Times New Roman" w:eastAsia="方正仿宋_GBK"/>
          <w:color w:val="auto"/>
          <w:sz w:val="32"/>
          <w:szCs w:val="32"/>
          <w:highlight w:val="none"/>
        </w:rPr>
        <w:t>指为保障机构正常运转、完成日常工作任务而发生的人员经费和公用经费。</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（四）项目支出：</w:t>
      </w:r>
      <w:r>
        <w:rPr>
          <w:rFonts w:ascii="Times New Roman" w:hAnsi="Times New Roman" w:eastAsia="方正仿宋_GBK"/>
          <w:color w:val="auto"/>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32"/>
          <w:highlight w:val="none"/>
        </w:rPr>
      </w:pPr>
      <w:r>
        <w:rPr>
          <w:rFonts w:hint="eastAsia" w:ascii="方正楷体_GBK" w:eastAsia="方正楷体_GBK"/>
          <w:color w:val="auto"/>
          <w:sz w:val="32"/>
          <w:szCs w:val="32"/>
          <w:highlight w:val="none"/>
        </w:rPr>
        <w:t>（五）“三公”经费：</w:t>
      </w:r>
      <w:r>
        <w:rPr>
          <w:rFonts w:hint="eastAsia" w:ascii="方正仿宋_GBK" w:eastAsia="方正仿宋_GBK"/>
          <w:color w:val="auto"/>
          <w:sz w:val="32"/>
          <w:szCs w:val="32"/>
          <w:highlight w:val="none"/>
        </w:rPr>
        <w:t>指用一</w:t>
      </w:r>
      <w:r>
        <w:rPr>
          <w:rFonts w:eastAsia="方正仿宋_GBK"/>
          <w:color w:val="auto"/>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textAlignment w:val="auto"/>
        <w:rPr>
          <w:rFonts w:hint="eastAsia" w:eastAsia="方正小标宋_GBK"/>
          <w:color w:val="auto"/>
          <w:sz w:val="44"/>
          <w:szCs w:val="44"/>
          <w:highlight w:val="none"/>
        </w:rPr>
      </w:pPr>
      <w:r>
        <w:rPr>
          <w:rFonts w:hint="eastAsia" w:eastAsia="方正小标宋_GBK"/>
          <w:color w:val="auto"/>
          <w:sz w:val="44"/>
          <w:szCs w:val="44"/>
          <w:highlight w:val="none"/>
        </w:rPr>
        <w:t>第二部分：</w:t>
      </w:r>
      <w:r>
        <w:rPr>
          <w:rFonts w:hint="eastAsia" w:eastAsia="方正小标宋_GBK"/>
          <w:color w:val="auto"/>
          <w:sz w:val="44"/>
          <w:szCs w:val="44"/>
          <w:highlight w:val="none"/>
          <w:lang w:val="en-US" w:eastAsia="zh-CN"/>
        </w:rPr>
        <w:t>2026</w:t>
      </w:r>
      <w:r>
        <w:rPr>
          <w:rFonts w:hint="eastAsia" w:eastAsia="方正小标宋_GBK"/>
          <w:color w:val="auto"/>
          <w:sz w:val="44"/>
          <w:szCs w:val="44"/>
          <w:highlight w:val="none"/>
        </w:rPr>
        <w:t>年</w:t>
      </w:r>
      <w:r>
        <w:rPr>
          <w:rFonts w:hint="eastAsia" w:eastAsia="方正小标宋_GBK"/>
          <w:color w:val="auto"/>
          <w:sz w:val="44"/>
          <w:szCs w:val="44"/>
          <w:highlight w:val="none"/>
          <w:lang w:val="en-US" w:eastAsia="zh-CN"/>
        </w:rPr>
        <w:t>部门</w:t>
      </w:r>
      <w:r>
        <w:rPr>
          <w:rFonts w:hint="eastAsia" w:eastAsia="方正小标宋_GBK"/>
          <w:color w:val="auto"/>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方正黑体_GBK"/>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方正黑体_GBK"/>
          <w:color w:val="auto"/>
          <w:sz w:val="32"/>
          <w:highlight w:val="none"/>
        </w:rPr>
      </w:pPr>
      <w:r>
        <w:rPr>
          <w:rFonts w:hint="eastAsia" w:eastAsia="方正黑体_GBK"/>
          <w:color w:val="auto"/>
          <w:sz w:val="32"/>
          <w:highlight w:val="none"/>
          <w:lang w:val="en-US" w:eastAsia="zh-CN"/>
        </w:rPr>
        <w:t>2026</w:t>
      </w:r>
      <w:r>
        <w:rPr>
          <w:rFonts w:hint="eastAsia" w:eastAsia="方正黑体_GBK"/>
          <w:color w:val="auto"/>
          <w:sz w:val="32"/>
          <w:highlight w:val="none"/>
        </w:rPr>
        <w:t>年</w:t>
      </w:r>
      <w:r>
        <w:rPr>
          <w:rFonts w:hint="eastAsia" w:ascii="方正仿宋_GBK" w:hAnsi="方正仿宋_GBK" w:eastAsia="方正仿宋_GBK" w:cs="方正仿宋_GBK"/>
          <w:color w:val="auto"/>
          <w:sz w:val="32"/>
          <w:highlight w:val="none"/>
          <w:lang w:val="en-US" w:eastAsia="zh-CN"/>
        </w:rPr>
        <w:t>部门</w:t>
      </w:r>
      <w:r>
        <w:rPr>
          <w:rFonts w:hint="eastAsia" w:ascii="方正仿宋_GBK" w:hAnsi="方正仿宋_GBK" w:eastAsia="方正仿宋_GBK" w:cs="方正仿宋_GBK"/>
          <w:color w:val="auto"/>
          <w:sz w:val="32"/>
          <w:highlight w:val="none"/>
        </w:rPr>
        <w:t>预算公开报表（</w:t>
      </w:r>
      <w:r>
        <w:rPr>
          <w:rFonts w:hint="eastAsia" w:ascii="方正仿宋_GBK" w:hAnsi="方正仿宋_GBK" w:eastAsia="方正仿宋_GBK" w:cs="方正仿宋_GBK"/>
          <w:b w:val="0"/>
          <w:bCs/>
          <w:color w:val="auto"/>
          <w:sz w:val="32"/>
          <w:lang w:val="en-US" w:eastAsia="zh-CN"/>
        </w:rPr>
        <w:t>详见附</w:t>
      </w:r>
      <w:r>
        <w:rPr>
          <w:rFonts w:hint="eastAsia" w:eastAsia="方正仿宋_GBK" w:cs="Times New Roman"/>
          <w:b w:val="0"/>
          <w:bCs/>
          <w:color w:val="auto"/>
          <w:sz w:val="32"/>
          <w:lang w:val="en-US" w:eastAsia="zh-CN"/>
        </w:rPr>
        <w:t>表重庆市开州区义和镇综合行政执法大队2026年部门预算公开报表</w:t>
      </w:r>
      <w:r>
        <w:rPr>
          <w:rFonts w:hint="eastAsia" w:eastAsia="方正黑体_GBK"/>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小标宋_GBK"/>
          <w:color w:val="auto"/>
          <w:sz w:val="44"/>
          <w:szCs w:val="44"/>
          <w:highlight w:val="none"/>
        </w:rPr>
      </w:pPr>
      <w:r>
        <w:rPr>
          <w:rFonts w:hint="eastAsia" w:eastAsia="方正仿宋_GBK" w:cs="Times New Roman"/>
          <w:b w:val="0"/>
          <w:bCs/>
          <w:color w:val="auto"/>
          <w:sz w:val="32"/>
          <w:lang w:val="en-US" w:eastAsia="zh-CN"/>
        </w:rPr>
        <w:t>部门</w:t>
      </w:r>
      <w:r>
        <w:rPr>
          <w:rFonts w:hint="default" w:ascii="Times New Roman" w:hAnsi="Times New Roman" w:eastAsia="方正仿宋_GBK" w:cs="Times New Roman"/>
          <w:b w:val="0"/>
          <w:bCs/>
          <w:color w:val="auto"/>
          <w:sz w:val="32"/>
        </w:rPr>
        <w:t>预算公开联系人：</w:t>
      </w:r>
      <w:r>
        <w:rPr>
          <w:rFonts w:hint="eastAsia" w:eastAsia="方正仿宋_GBK" w:cs="Times New Roman"/>
          <w:b w:val="0"/>
          <w:bCs/>
          <w:color w:val="auto"/>
          <w:sz w:val="32"/>
          <w:lang w:val="en-US" w:eastAsia="zh-CN"/>
        </w:rPr>
        <w:t>任婷婷</w:t>
      </w:r>
      <w:r>
        <w:rPr>
          <w:rFonts w:hint="default" w:ascii="Times New Roman" w:hAnsi="Times New Roman" w:eastAsia="方正仿宋_GBK" w:cs="Times New Roman"/>
          <w:b w:val="0"/>
          <w:bCs/>
          <w:color w:val="auto"/>
          <w:sz w:val="32"/>
        </w:rPr>
        <w:t xml:space="preserve"> 联系方式</w:t>
      </w:r>
      <w:r>
        <w:rPr>
          <w:rFonts w:hint="default" w:ascii="Times New Roman" w:hAnsi="Times New Roman" w:eastAsia="方正仿宋_GBK" w:cs="Times New Roman"/>
          <w:b w:val="0"/>
          <w:bCs/>
          <w:color w:val="auto"/>
          <w:sz w:val="32"/>
          <w:lang w:eastAsia="zh-CN"/>
        </w:rPr>
        <w:t>：</w:t>
      </w:r>
      <w:r>
        <w:rPr>
          <w:rFonts w:hint="default" w:ascii="Times New Roman" w:hAnsi="Times New Roman" w:eastAsia="方正仿宋_GBK" w:cs="Times New Roman"/>
          <w:b w:val="0"/>
          <w:bCs/>
          <w:color w:val="auto"/>
          <w:sz w:val="32"/>
          <w:lang w:val="en-US" w:eastAsia="zh-CN"/>
        </w:rPr>
        <w:t>023-</w:t>
      </w:r>
      <w:r>
        <w:rPr>
          <w:rFonts w:hint="eastAsia" w:ascii="Times New Roman" w:hAnsi="Times New Roman" w:eastAsia="方正仿宋_GBK" w:cs="Times New Roman"/>
          <w:b w:val="0"/>
          <w:bCs/>
          <w:color w:val="auto"/>
          <w:sz w:val="32"/>
          <w:lang w:val="en-US" w:eastAsia="zh-CN"/>
        </w:rPr>
        <w:t>52790314</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eastAsia="方正仿宋_GBK"/>
          <w:color w:val="auto"/>
          <w:sz w:val="32"/>
          <w:szCs w:val="32"/>
          <w:highlight w:val="none"/>
        </w:rPr>
      </w:pPr>
      <w:r>
        <w:rPr>
          <w:rFonts w:eastAsia="方正仿宋_GBK"/>
          <w:color w:val="auto"/>
          <w:sz w:val="32"/>
          <w:szCs w:val="32"/>
          <w:highlight w:val="none"/>
        </w:rPr>
        <w:t>　</w:t>
      </w:r>
      <w:r>
        <w:rPr>
          <w:rFonts w:hint="eastAsia" w:eastAsia="方正仿宋_GBK"/>
          <w:color w:val="auto"/>
          <w:sz w:val="32"/>
          <w:szCs w:val="32"/>
          <w:highlight w:val="none"/>
        </w:rPr>
        <w:t xml:space="preserve">               </w:t>
      </w:r>
      <w:r>
        <w:rPr>
          <w:rFonts w:hint="eastAsia" w:eastAsia="方正仿宋_GBK" w:cs="Times New Roman"/>
          <w:b w:val="0"/>
          <w:bCs/>
          <w:color w:val="auto"/>
          <w:sz w:val="32"/>
          <w:lang w:val="en-US" w:eastAsia="zh-CN"/>
        </w:rPr>
        <w:t>重庆市开州区义和镇综合行政执法大队</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仿宋_GBK"/>
          <w:color w:val="auto"/>
          <w:sz w:val="32"/>
          <w:szCs w:val="32"/>
          <w:highlight w:val="none"/>
        </w:rPr>
      </w:pPr>
      <w:r>
        <w:rPr>
          <w:rFonts w:eastAsia="方正仿宋_GBK"/>
          <w:color w:val="auto"/>
          <w:sz w:val="32"/>
          <w:szCs w:val="32"/>
          <w:highlight w:val="none"/>
        </w:rPr>
        <w:t>　</w:t>
      </w:r>
      <w:r>
        <w:rPr>
          <w:rFonts w:hint="eastAsia" w:eastAsia="方正仿宋_GBK"/>
          <w:color w:val="auto"/>
          <w:sz w:val="32"/>
          <w:szCs w:val="32"/>
          <w:highlight w:val="none"/>
        </w:rPr>
        <w:t xml:space="preserve">                         </w:t>
      </w:r>
      <w:r>
        <w:rPr>
          <w:rFonts w:eastAsia="方正仿宋_GBK"/>
          <w:color w:val="auto"/>
          <w:sz w:val="32"/>
          <w:szCs w:val="32"/>
          <w:highlight w:val="none"/>
        </w:rPr>
        <w:t>202</w:t>
      </w:r>
      <w:r>
        <w:rPr>
          <w:rFonts w:hint="eastAsia" w:eastAsia="方正仿宋_GBK"/>
          <w:color w:val="auto"/>
          <w:sz w:val="32"/>
          <w:szCs w:val="32"/>
          <w:highlight w:val="none"/>
          <w:lang w:val="en-US" w:eastAsia="zh-CN"/>
        </w:rPr>
        <w:t>6</w:t>
      </w:r>
      <w:r>
        <w:rPr>
          <w:rFonts w:eastAsia="方正仿宋_GBK"/>
          <w:color w:val="auto"/>
          <w:sz w:val="32"/>
          <w:szCs w:val="32"/>
          <w:highlight w:val="none"/>
        </w:rPr>
        <w:t>年</w:t>
      </w:r>
      <w:r>
        <w:rPr>
          <w:rFonts w:hint="eastAsia" w:eastAsia="方正仿宋_GBK"/>
          <w:color w:val="auto"/>
          <w:sz w:val="32"/>
          <w:szCs w:val="32"/>
          <w:highlight w:val="none"/>
          <w:lang w:val="en-US" w:eastAsia="zh-CN"/>
        </w:rPr>
        <w:t>3</w:t>
      </w:r>
      <w:r>
        <w:rPr>
          <w:rFonts w:eastAsia="方正仿宋_GBK"/>
          <w:color w:val="auto"/>
          <w:sz w:val="32"/>
          <w:szCs w:val="32"/>
          <w:highlight w:val="none"/>
        </w:rPr>
        <w:t>月</w:t>
      </w:r>
      <w:r>
        <w:rPr>
          <w:rFonts w:hint="eastAsia" w:eastAsia="方正仿宋_GBK"/>
          <w:color w:val="auto"/>
          <w:sz w:val="32"/>
          <w:szCs w:val="32"/>
          <w:highlight w:val="none"/>
          <w:lang w:val="en-US" w:eastAsia="zh-CN"/>
        </w:rPr>
        <w:t>12</w:t>
      </w:r>
      <w:r>
        <w:rPr>
          <w:rFonts w:eastAsia="方正仿宋_GBK"/>
          <w:color w:val="auto"/>
          <w:sz w:val="32"/>
          <w:szCs w:val="32"/>
          <w:highlight w:val="none"/>
        </w:rPr>
        <w:t>日</w:t>
      </w:r>
    </w:p>
    <w:p>
      <w:pPr>
        <w:keepNext w:val="0"/>
        <w:keepLines w:val="0"/>
        <w:pageBreakBefore w:val="0"/>
        <w:widowControl w:val="0"/>
        <w:kinsoku/>
        <w:wordWrap/>
        <w:overflowPunct/>
        <w:topLinePunct w:val="0"/>
        <w:autoSpaceDE/>
        <w:autoSpaceDN/>
        <w:bidi w:val="0"/>
        <w:adjustRightInd w:val="0"/>
        <w:snapToGrid w:val="0"/>
        <w:spacing w:line="560" w:lineRule="exact"/>
        <w:ind w:right="0"/>
        <w:jc w:val="left"/>
        <w:textAlignment w:val="auto"/>
        <w:rPr>
          <w:rFonts w:hint="default" w:ascii="Times New Roman" w:hAnsi="Times New Roman" w:eastAsia="方正仿宋_GBK" w:cs="Times New Roman"/>
          <w:snapToGrid w:val="0"/>
          <w:color w:val="auto"/>
          <w:spacing w:val="-6"/>
          <w:kern w:val="0"/>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jc w:val="left"/>
        <w:textAlignment w:val="auto"/>
        <w:rPr>
          <w:color w:val="auto"/>
        </w:rPr>
      </w:pPr>
      <w:r>
        <w:rPr>
          <w:rFonts w:hint="default" w:ascii="Times New Roman" w:hAnsi="Times New Roman" w:eastAsia="方正仿宋_GBK" w:cs="Times New Roman"/>
          <w:snapToGrid w:val="0"/>
          <w:color w:val="auto"/>
          <w:spacing w:val="-6"/>
          <w:kern w:val="0"/>
          <w:sz w:val="28"/>
          <w:szCs w:val="28"/>
          <w:lang w:eastAsia="zh-CN"/>
        </w:rPr>
        <w:t>重庆市</w:t>
      </w:r>
      <w:r>
        <w:rPr>
          <w:rFonts w:hint="default" w:ascii="Times New Roman" w:hAnsi="Times New Roman" w:eastAsia="方正仿宋_GBK" w:cs="Times New Roman"/>
          <w:snapToGrid w:val="0"/>
          <w:color w:val="auto"/>
          <w:spacing w:val="-6"/>
          <w:kern w:val="0"/>
          <w:sz w:val="28"/>
          <w:szCs w:val="28"/>
          <w:lang w:eastAsia="en-US"/>
        </w:rPr>
        <w:t>开州区义和镇</w:t>
      </w:r>
      <w:r>
        <w:rPr>
          <w:rFonts w:hint="eastAsia" w:ascii="Times New Roman" w:hAnsi="Times New Roman" w:eastAsia="方正仿宋_GBK" w:cs="Times New Roman"/>
          <w:snapToGrid w:val="0"/>
          <w:color w:val="auto"/>
          <w:spacing w:val="-6"/>
          <w:kern w:val="0"/>
          <w:sz w:val="28"/>
          <w:szCs w:val="28"/>
          <w:lang w:eastAsia="zh-CN"/>
        </w:rPr>
        <w:t>基层治理综合指挥室</w:t>
      </w:r>
      <w:r>
        <w:rPr>
          <w:rFonts w:hint="default" w:ascii="Times New Roman" w:hAnsi="Times New Roman" w:eastAsia="方正仿宋_GBK" w:cs="Times New Roman"/>
          <w:snapToGrid w:val="0"/>
          <w:color w:val="auto"/>
          <w:spacing w:val="-6"/>
          <w:kern w:val="0"/>
          <w:sz w:val="28"/>
          <w:szCs w:val="28"/>
          <w:lang w:eastAsia="en-US"/>
        </w:rPr>
        <w:t xml:space="preserve"> </w:t>
      </w:r>
      <w:r>
        <w:rPr>
          <w:rFonts w:hint="default" w:ascii="Times New Roman" w:hAnsi="Times New Roman" w:eastAsia="方正仿宋_GBK" w:cs="Times New Roman"/>
          <w:snapToGrid w:val="0"/>
          <w:color w:val="000000"/>
          <w:kern w:val="0"/>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412115</wp:posOffset>
                </wp:positionV>
                <wp:extent cx="58293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2.45pt;height:0pt;width:459pt;z-index:251661312;mso-width-relative:page;mso-height-relative:page;" filled="f" stroked="t" coordsize="21600,21600" o:gfxdata="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yqXTLUAAAABgEAAA8AAAAAAAAAAQAgAAAAIgAAAGRycy9kb3ducmV2LnhtbFBL&#10;AQIUABQAAAAIAIdO4kDuxlQL+gEAAPI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方正仿宋_GBK" w:cs="Times New Roman"/>
          <w:snapToGrid w:val="0"/>
          <w:color w:val="000000"/>
          <w:kern w:val="0"/>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43180</wp:posOffset>
                </wp:positionV>
                <wp:extent cx="58293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4pt;height:0pt;width:459pt;z-index:251660288;mso-width-relative:page;mso-height-relative:page;" filled="f" stroked="t" coordsize="21600,21600" o:gfxdata="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SG7S9EAAAAEAQAADwAAAAAAAAABACAAAAAiAAAAZHJzL2Rvd25yZXYueG1sUEsBAhQA&#10;FAAAAAgAh07iQF6dkDf5AQAA8gMAAA4AAAAAAAAAAQAgAAAAIAEAAGRycy9lMm9Eb2MueG1sUEsF&#10;BgAAAAAGAAYAWQEAAIsFAAAAAA==&#10;">
                <v:fill on="f" focussize="0,0"/>
                <v:stroke color="#000000" joinstyle="round"/>
                <v:imagedata o:title=""/>
                <o:lock v:ext="edit" aspectratio="f"/>
              </v:line>
            </w:pict>
          </mc:Fallback>
        </mc:AlternateContent>
      </w:r>
      <w:r>
        <w:rPr>
          <w:rFonts w:hint="eastAsia" w:ascii="Times New Roman" w:hAnsi="Times New Roman" w:eastAsia="方正仿宋_GBK" w:cs="Times New Roman"/>
          <w:snapToGrid w:val="0"/>
          <w:color w:val="auto"/>
          <w:spacing w:val="-6"/>
          <w:kern w:val="0"/>
          <w:sz w:val="28"/>
          <w:szCs w:val="28"/>
          <w:lang w:val="en-US" w:eastAsia="zh-CN"/>
        </w:rPr>
        <w:t xml:space="preserve"> </w:t>
      </w:r>
      <w:r>
        <w:rPr>
          <w:rFonts w:hint="default" w:ascii="Times New Roman" w:hAnsi="Times New Roman" w:eastAsia="仿宋_GB2312" w:cs="Times New Roman"/>
          <w:snapToGrid w:val="0"/>
          <w:color w:val="000000"/>
          <w:spacing w:val="-6"/>
          <w:kern w:val="0"/>
          <w:sz w:val="28"/>
          <w:szCs w:val="28"/>
          <w:lang w:eastAsia="en-US"/>
        </w:rPr>
        <w:t xml:space="preserve">    </w:t>
      </w:r>
      <w:r>
        <w:rPr>
          <w:rFonts w:hint="eastAsia" w:ascii="Times New Roman" w:hAnsi="Times New Roman" w:eastAsia="仿宋_GB2312" w:cs="Times New Roman"/>
          <w:snapToGrid w:val="0"/>
          <w:color w:val="000000"/>
          <w:spacing w:val="-6"/>
          <w:kern w:val="0"/>
          <w:sz w:val="28"/>
          <w:szCs w:val="28"/>
          <w:lang w:val="en-US" w:eastAsia="zh-CN"/>
        </w:rPr>
        <w:t xml:space="preserve">  </w:t>
      </w:r>
      <w:r>
        <w:rPr>
          <w:rFonts w:hint="default" w:ascii="Times New Roman" w:hAnsi="Times New Roman" w:eastAsia="仿宋_GB2312" w:cs="Times New Roman"/>
          <w:snapToGrid w:val="0"/>
          <w:color w:val="000000"/>
          <w:spacing w:val="-6"/>
          <w:kern w:val="0"/>
          <w:sz w:val="28"/>
          <w:szCs w:val="28"/>
          <w:lang w:eastAsia="en-US"/>
        </w:rPr>
        <w:t xml:space="preserve">   </w:t>
      </w:r>
      <w:r>
        <w:rPr>
          <w:rFonts w:hint="default" w:ascii="Times New Roman" w:hAnsi="Times New Roman" w:eastAsia="方正仿宋_GBK" w:cs="Times New Roman"/>
          <w:snapToGrid w:val="0"/>
          <w:color w:val="000000"/>
          <w:spacing w:val="-6"/>
          <w:kern w:val="0"/>
          <w:sz w:val="28"/>
          <w:szCs w:val="28"/>
          <w:lang w:eastAsia="en-US"/>
        </w:rPr>
        <w:t>202</w:t>
      </w:r>
      <w:r>
        <w:rPr>
          <w:rFonts w:hint="eastAsia" w:ascii="Times New Roman" w:hAnsi="Times New Roman" w:eastAsia="方正仿宋_GBK" w:cs="Times New Roman"/>
          <w:snapToGrid w:val="0"/>
          <w:color w:val="000000"/>
          <w:spacing w:val="-6"/>
          <w:kern w:val="0"/>
          <w:sz w:val="28"/>
          <w:szCs w:val="28"/>
          <w:lang w:val="en-US" w:eastAsia="zh-CN"/>
        </w:rPr>
        <w:t>6</w:t>
      </w:r>
      <w:r>
        <w:rPr>
          <w:rFonts w:hint="default" w:ascii="Times New Roman" w:hAnsi="Times New Roman" w:eastAsia="方正仿宋_GBK" w:cs="Times New Roman"/>
          <w:snapToGrid w:val="0"/>
          <w:color w:val="000000"/>
          <w:spacing w:val="-6"/>
          <w:kern w:val="0"/>
          <w:sz w:val="28"/>
          <w:szCs w:val="28"/>
          <w:lang w:eastAsia="en-US"/>
        </w:rPr>
        <w:t>年</w:t>
      </w:r>
      <w:r>
        <w:rPr>
          <w:rFonts w:hint="eastAsia" w:eastAsia="方正仿宋_GBK" w:cs="Times New Roman"/>
          <w:snapToGrid w:val="0"/>
          <w:color w:val="000000"/>
          <w:spacing w:val="-6"/>
          <w:kern w:val="0"/>
          <w:sz w:val="28"/>
          <w:szCs w:val="28"/>
          <w:lang w:val="en-US" w:eastAsia="zh-CN"/>
        </w:rPr>
        <w:t>3</w:t>
      </w:r>
      <w:r>
        <w:rPr>
          <w:rFonts w:hint="default" w:ascii="Times New Roman" w:hAnsi="Times New Roman" w:eastAsia="方正仿宋_GBK" w:cs="Times New Roman"/>
          <w:snapToGrid w:val="0"/>
          <w:color w:val="000000"/>
          <w:spacing w:val="-6"/>
          <w:kern w:val="0"/>
          <w:sz w:val="28"/>
          <w:szCs w:val="28"/>
          <w:lang w:eastAsia="en-US"/>
        </w:rPr>
        <w:t>月</w:t>
      </w:r>
      <w:r>
        <w:rPr>
          <w:rFonts w:hint="eastAsia" w:eastAsia="方正仿宋_GBK" w:cs="Times New Roman"/>
          <w:snapToGrid w:val="0"/>
          <w:color w:val="000000"/>
          <w:spacing w:val="-6"/>
          <w:kern w:val="0"/>
          <w:sz w:val="28"/>
          <w:szCs w:val="28"/>
          <w:lang w:val="en-US" w:eastAsia="zh-CN"/>
        </w:rPr>
        <w:t>12</w:t>
      </w:r>
      <w:bookmarkStart w:id="0" w:name="_GoBack"/>
      <w:bookmarkEnd w:id="0"/>
      <w:r>
        <w:rPr>
          <w:rFonts w:hint="default" w:ascii="Times New Roman" w:hAnsi="Times New Roman" w:eastAsia="方正仿宋_GBK" w:cs="Times New Roman"/>
          <w:snapToGrid w:val="0"/>
          <w:color w:val="000000"/>
          <w:spacing w:val="-6"/>
          <w:kern w:val="0"/>
          <w:sz w:val="28"/>
          <w:szCs w:val="28"/>
          <w:lang w:eastAsia="en-US"/>
        </w:rPr>
        <w:t>日印发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15387"/>
    <w:rsid w:val="051F24AD"/>
    <w:rsid w:val="10F42441"/>
    <w:rsid w:val="1AE479A2"/>
    <w:rsid w:val="1C58734A"/>
    <w:rsid w:val="215B7FFB"/>
    <w:rsid w:val="29CF0224"/>
    <w:rsid w:val="2E9C260B"/>
    <w:rsid w:val="308817C1"/>
    <w:rsid w:val="482620E7"/>
    <w:rsid w:val="4DBE08A5"/>
    <w:rsid w:val="53DB36AF"/>
    <w:rsid w:val="5A98522A"/>
    <w:rsid w:val="5D4D75D1"/>
    <w:rsid w:val="5F402BA7"/>
    <w:rsid w:val="5FDEC411"/>
    <w:rsid w:val="614848A0"/>
    <w:rsid w:val="67907A17"/>
    <w:rsid w:val="6F0B60FF"/>
    <w:rsid w:val="70BD199D"/>
    <w:rsid w:val="71C11019"/>
    <w:rsid w:val="796B468C"/>
    <w:rsid w:val="7B7D3227"/>
    <w:rsid w:val="7CC64E4F"/>
    <w:rsid w:val="FEAF24A9"/>
    <w:rsid w:val="FF7F8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content1"/>
    <w:qFormat/>
    <w:uiPriority w:val="0"/>
    <w:rPr>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2144</Words>
  <Characters>2279</Characters>
  <Lines>0</Lines>
  <Paragraphs>0</Paragraphs>
  <TotalTime>0</TotalTime>
  <ScaleCrop>false</ScaleCrop>
  <LinksUpToDate>false</LinksUpToDate>
  <CharactersWithSpaces>2350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2026-02-13T18:29:00Z</dcterms:created>
  <dc:creator>Administrator</dc:creator>
  <cp:lastModifiedBy>彭剑</cp:lastModifiedBy>
  <dcterms:modified xsi:type="dcterms:W3CDTF">2026-03-12T06:41:58Z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KSOTemplateDocerSaveRecord">
    <vt:lpwstr>eyJoZGlkIjoiNjY0YWIwMTgxNjJkNjhmZmU3ZTU0OWRjZmUxNjEyN2MifQ==</vt:lpwstr>
  </property>
  <property fmtid="{D5CDD505-2E9C-101B-9397-08002B2CF9AE}" pid="4" name="ICV">
    <vt:lpwstr>1D51E7FF26E340F198B532DDE52575AB_12</vt:lpwstr>
  </property>
</Properties>
</file>