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rPr>
        <w:drawing>
          <wp:anchor distT="0" distB="0" distL="114300" distR="114300" simplePos="0" relativeHeight="251660288" behindDoc="1" locked="0" layoutInCell="1" allowOverlap="0">
            <wp:simplePos x="0" y="0"/>
            <wp:positionH relativeFrom="column">
              <wp:posOffset>-777240</wp:posOffset>
            </wp:positionH>
            <wp:positionV relativeFrom="paragraph">
              <wp:posOffset>375920</wp:posOffset>
            </wp:positionV>
            <wp:extent cx="7484745" cy="5921375"/>
            <wp:effectExtent l="0" t="0" r="1905" b="3175"/>
            <wp:wrapNone/>
            <wp:docPr id="2" name="图片 2" descr="大德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德镇"/>
                    <pic:cNvPicPr>
                      <a:picLocks noChangeAspect="1"/>
                    </pic:cNvPicPr>
                  </pic:nvPicPr>
                  <pic:blipFill>
                    <a:blip r:embed="rId6"/>
                    <a:srcRect b="10956"/>
                    <a:stretch>
                      <a:fillRect/>
                    </a:stretch>
                  </pic:blipFill>
                  <pic:spPr>
                    <a:xfrm>
                      <a:off x="0" y="0"/>
                      <a:ext cx="7484745" cy="59213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开州德府发〔202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lang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综合行政执法大队关于</w:t>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年单位预算情况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公开的公示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按照有关财政预算公开的部署和要求，依据《中华人民共和国政府信息公开条例》（国务院令第</w:t>
      </w:r>
      <w:r>
        <w:rPr>
          <w:rFonts w:hint="eastAsia" w:ascii="Times New Roman" w:hAnsi="Times New Roman" w:eastAsia="方正小标宋_GBK" w:cs="Times New Roman"/>
          <w:sz w:val="32"/>
          <w:szCs w:val="32"/>
          <w:highlight w:val="none"/>
          <w:lang w:val="en-US" w:eastAsia="zh-CN"/>
        </w:rPr>
        <w:t>492</w:t>
      </w:r>
      <w:r>
        <w:rPr>
          <w:rFonts w:hint="eastAsia" w:ascii="方正仿宋_GBK" w:hAnsi="方正仿宋_GBK" w:eastAsia="方正仿宋_GBK" w:cs="方正仿宋_GBK"/>
          <w:sz w:val="32"/>
          <w:szCs w:val="32"/>
        </w:rPr>
        <w:t>号）</w:t>
      </w:r>
      <w:r>
        <w:rPr>
          <w:rFonts w:hint="eastAsia" w:ascii="Times New Roman" w:hAnsi="Times New Roman" w:eastAsia="方正仿宋_GBK" w:cs="Times New Roman"/>
          <w:sz w:val="32"/>
          <w:szCs w:val="32"/>
          <w:lang w:eastAsia="zh-CN"/>
        </w:rPr>
        <w:t>和《重庆市开州区大德镇人民政府关于批复</w:t>
      </w:r>
      <w:r>
        <w:rPr>
          <w:rFonts w:hint="eastAsia" w:ascii="Times New Roman" w:hAnsi="Times New Roman" w:eastAsia="方正仿宋_GBK" w:cs="Times New Roman"/>
          <w:sz w:val="32"/>
          <w:szCs w:val="32"/>
          <w:lang w:val="en-US" w:eastAsia="zh-CN"/>
        </w:rPr>
        <w:t>2026年单位预算的通知</w:t>
      </w:r>
      <w:r>
        <w:rPr>
          <w:rFonts w:hint="eastAsia" w:ascii="Times New Roman" w:hAnsi="Times New Roman" w:eastAsia="方正仿宋_GBK" w:cs="Times New Roman"/>
          <w:sz w:val="32"/>
          <w:szCs w:val="32"/>
          <w:lang w:eastAsia="zh-CN"/>
        </w:rPr>
        <w:t>》（开州德府发</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现将重庆市开州区大德镇</w:t>
      </w:r>
      <w:r>
        <w:rPr>
          <w:rFonts w:hint="eastAsia" w:ascii="方正仿宋_GBK" w:hAnsi="方正仿宋_GBK" w:eastAsia="方正仿宋_GBK" w:cs="方正仿宋_GBK"/>
          <w:sz w:val="32"/>
          <w:szCs w:val="32"/>
          <w:lang w:eastAsia="zh-CN"/>
        </w:rPr>
        <w:t>综合行政执法大队</w:t>
      </w:r>
      <w:r>
        <w:rPr>
          <w:rFonts w:hint="eastAsia" w:ascii="Times New Roman" w:hAnsi="Times New Roman" w:eastAsia="方正小标宋_GBK" w:cs="Times New Roman"/>
          <w:sz w:val="32"/>
          <w:szCs w:val="32"/>
          <w:highlight w:val="none"/>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批复情况公开如下：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sz w:val="32"/>
          <w:szCs w:val="32"/>
        </w:rPr>
        <w:t>第一部分：</w:t>
      </w:r>
      <w:r>
        <w:rPr>
          <w:rFonts w:hint="eastAsia" w:ascii="方正黑体_GBK" w:hAnsi="方正黑体_GBK" w:eastAsia="方正黑体_GBK" w:cs="方正黑体_GBK"/>
          <w:sz w:val="32"/>
          <w:szCs w:val="32"/>
          <w:highlight w:val="none"/>
          <w:lang w:val="en-US" w:eastAsia="zh-CN"/>
        </w:rPr>
        <w:t>2026</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eastAsia="zh-CN"/>
        </w:rPr>
        <w:t>单位预算</w:t>
      </w:r>
      <w:r>
        <w:rPr>
          <w:rFonts w:hint="eastAsia"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六、专业性名词解释</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rPr>
      </w:pPr>
      <w:r>
        <w:rPr>
          <w:rFonts w:hint="eastAsia" w:ascii="方正黑体_GBK" w:hAnsi="方正黑体_GBK" w:eastAsia="方正黑体_GBK" w:cs="方正黑体_GBK"/>
          <w:sz w:val="32"/>
          <w:szCs w:val="32"/>
          <w:lang w:eastAsia="zh-CN"/>
        </w:rPr>
        <w:t>第二部分：</w:t>
      </w:r>
      <w:r>
        <w:rPr>
          <w:rFonts w:hint="eastAsia" w:ascii="方正黑体_GBK" w:hAnsi="方正黑体_GBK" w:eastAsia="方正黑体_GBK" w:cs="方正黑体_GBK"/>
          <w:sz w:val="32"/>
          <w:szCs w:val="32"/>
          <w:lang w:val="en-US" w:eastAsia="zh-CN"/>
        </w:rPr>
        <w:t>2026</w:t>
      </w:r>
      <w:r>
        <w:rPr>
          <w:rFonts w:hint="eastAsia" w:ascii="方正黑体_GBK" w:hAnsi="方正黑体_GBK" w:eastAsia="方正黑体_GBK" w:cs="方正黑体_GBK"/>
          <w:sz w:val="32"/>
          <w:szCs w:val="32"/>
          <w:lang w:eastAsia="zh-CN"/>
        </w:rPr>
        <w:t>年单位预算公开报表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2</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收入总表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3</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4</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5</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6</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7</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8</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9</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表</w:t>
      </w:r>
      <w:r>
        <w:rPr>
          <w:rFonts w:hint="eastAsia" w:ascii="Times New Roman" w:hAnsi="Times New Roman" w:eastAsia="方正小标宋_GBK" w:cs="Times New Roman"/>
          <w:sz w:val="32"/>
          <w:szCs w:val="32"/>
          <w:highlight w:val="none"/>
          <w:lang w:val="en-US" w:eastAsia="zh-CN"/>
        </w:rPr>
        <w:t>10</w:t>
      </w:r>
      <w:r>
        <w:rPr>
          <w:rFonts w:hint="eastAsia" w:ascii="方正仿宋_GBK" w:hAnsi="方正仿宋_GBK" w:eastAsia="方正仿宋_GBK" w:cs="方正仿宋_GBK"/>
          <w:sz w:val="32"/>
          <w:szCs w:val="32"/>
        </w:rPr>
        <w:t>.重庆市开州区大德镇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rPr>
        <w:t>项目支出表</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ascii="方正小标宋_GBK" w:hAnsi="方正小标宋_GBK" w:eastAsia="方正小标宋_GBK" w:cs="方正小标宋_GBK"/>
          <w:sz w:val="44"/>
          <w:szCs w:val="44"/>
        </w:rPr>
      </w:pPr>
    </w:p>
    <w:p>
      <w:pPr>
        <w:rPr>
          <w:rFonts w:hint="eastAsia" w:ascii="方正小标宋_GBK" w:hAnsi="方正小标宋_GBK" w:eastAsia="方正小标宋_GBK" w:cs="方正小标宋_GBK"/>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单位预算</w:t>
      </w:r>
      <w:r>
        <w:rPr>
          <w:rFonts w:hint="eastAsia" w:ascii="方正小标宋_GBK" w:hAnsi="方正小标宋_GBK" w:eastAsia="方正小标宋_GBK" w:cs="方正小标宋_GBK"/>
          <w:sz w:val="44"/>
          <w:szCs w:val="44"/>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从预算单位构成看，重庆市开州区</w:t>
      </w:r>
      <w:r>
        <w:rPr>
          <w:rFonts w:hint="eastAsia" w:ascii="方正仿宋_GBK" w:hAnsi="方正仿宋_GBK" w:eastAsia="方正仿宋_GBK" w:cs="方正仿宋_GBK"/>
          <w:sz w:val="32"/>
          <w:szCs w:val="32"/>
        </w:rPr>
        <w:t>大德镇</w:t>
      </w:r>
      <w:r>
        <w:rPr>
          <w:rFonts w:hint="eastAsia" w:ascii="方正仿宋_GBK" w:hAnsi="方正仿宋_GBK" w:eastAsia="方正仿宋_GBK" w:cs="方正仿宋_GBK"/>
          <w:sz w:val="32"/>
          <w:szCs w:val="32"/>
          <w:lang w:eastAsia="zh-CN"/>
        </w:rPr>
        <w:t>综合行政执法大队</w:t>
      </w:r>
      <w:r>
        <w:rPr>
          <w:rFonts w:hint="eastAsia" w:ascii="方正仿宋_GBK" w:hAnsi="方正仿宋_GBK" w:eastAsia="方正仿宋_GBK" w:cs="方正仿宋_GBK"/>
          <w:sz w:val="32"/>
          <w:szCs w:val="32"/>
          <w:lang w:val="en-US" w:eastAsia="zh-CN"/>
        </w:rPr>
        <w:t>属于二级预算单位，主管单位为重庆市开州区大德镇人民政府。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（一）收入预算：</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年年初预算数</w:t>
      </w:r>
      <w:r>
        <w:rPr>
          <w:rFonts w:hint="eastAsia" w:ascii="Times New Roman" w:hAnsi="Times New Roman" w:eastAsia="方正仿宋_GBK" w:cs="Times New Roman"/>
          <w:sz w:val="32"/>
          <w:lang w:val="en-US" w:eastAsia="zh-CN"/>
        </w:rPr>
        <w:t>232.99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上年结转</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万元，其中：一般公共预算拨款</w:t>
      </w:r>
      <w:r>
        <w:rPr>
          <w:rFonts w:hint="eastAsia" w:ascii="方正仿宋_GBK" w:hAnsi="方正仿宋_GBK" w:eastAsia="方正仿宋_GBK" w:cs="方正仿宋_GBK"/>
          <w:sz w:val="32"/>
          <w:szCs w:val="32"/>
          <w:lang w:eastAsia="zh-CN"/>
        </w:rPr>
        <w:t>收入</w:t>
      </w:r>
      <w:r>
        <w:rPr>
          <w:rFonts w:hint="eastAsia" w:ascii="Times New Roman" w:hAnsi="Times New Roman" w:eastAsia="方正仿宋_GBK" w:cs="Times New Roman"/>
          <w:sz w:val="32"/>
          <w:lang w:val="en-US" w:eastAsia="zh-CN"/>
        </w:rPr>
        <w:t>232.99</w:t>
      </w:r>
      <w:r>
        <w:rPr>
          <w:rFonts w:hint="eastAsia" w:ascii="方正仿宋_GBK" w:hAnsi="方正仿宋_GBK" w:eastAsia="方正仿宋_GBK" w:cs="方正仿宋_GBK"/>
          <w:sz w:val="32"/>
          <w:szCs w:val="32"/>
        </w:rPr>
        <w:t>万元，政府性基金预算拨款</w:t>
      </w:r>
      <w:r>
        <w:rPr>
          <w:rFonts w:hint="eastAsia" w:ascii="方正仿宋_GBK" w:hAnsi="方正仿宋_GBK" w:eastAsia="方正仿宋_GBK" w:cs="方正仿宋_GBK"/>
          <w:sz w:val="32"/>
          <w:szCs w:val="32"/>
          <w:lang w:eastAsia="zh-CN"/>
        </w:rPr>
        <w:t>收入</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万元。收入较</w:t>
      </w:r>
      <w:r>
        <w:rPr>
          <w:rFonts w:hint="eastAsia" w:ascii="Times New Roman" w:hAnsi="Times New Roman" w:eastAsia="方正仿宋_GBK" w:cs="Times New Roman"/>
          <w:sz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232.99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主要是</w:t>
      </w:r>
      <w:r>
        <w:rPr>
          <w:rFonts w:hint="eastAsia" w:ascii="Times New Roman" w:hAnsi="Times New Roman" w:eastAsia="方正仿宋_GBK" w:cs="Times New Roman"/>
          <w:sz w:val="32"/>
          <w:highlight w:val="none"/>
          <w:lang w:val="en-US" w:eastAsia="zh-CN"/>
        </w:rPr>
        <w:t>基本经费拨款增加232.99万元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（二）支出预算：</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年年初预算数</w:t>
      </w:r>
      <w:r>
        <w:rPr>
          <w:rFonts w:hint="eastAsia" w:ascii="Times New Roman" w:hAnsi="Times New Roman" w:eastAsia="方正仿宋_GBK" w:cs="Times New Roman"/>
          <w:sz w:val="32"/>
          <w:lang w:val="en-US" w:eastAsia="zh-CN"/>
        </w:rPr>
        <w:t>232.99万</w:t>
      </w:r>
      <w:r>
        <w:rPr>
          <w:rFonts w:hint="eastAsia" w:ascii="方正仿宋_GBK" w:hAnsi="方正仿宋_GBK" w:eastAsia="方正仿宋_GBK" w:cs="方正仿宋_GBK"/>
          <w:sz w:val="32"/>
          <w:szCs w:val="32"/>
        </w:rPr>
        <w:t>元，其中：</w:t>
      </w:r>
      <w:r>
        <w:rPr>
          <w:rFonts w:hint="eastAsia" w:ascii="方正仿宋_GBK" w:hAnsi="方正仿宋_GBK" w:eastAsia="方正仿宋_GBK" w:cs="方正仿宋_GBK"/>
          <w:sz w:val="32"/>
          <w:szCs w:val="32"/>
          <w:lang w:eastAsia="zh-CN"/>
        </w:rPr>
        <w:t>一般公共服务支出预算</w:t>
      </w:r>
      <w:r>
        <w:rPr>
          <w:rFonts w:hint="eastAsia" w:ascii="Times New Roman" w:hAnsi="Times New Roman" w:eastAsia="方正仿宋_GBK" w:cs="Times New Roman"/>
          <w:sz w:val="32"/>
          <w:lang w:val="en-US" w:eastAsia="zh-CN"/>
        </w:rPr>
        <w:t>179.55</w:t>
      </w:r>
      <w:r>
        <w:rPr>
          <w:rFonts w:hint="eastAsia" w:ascii="方正仿宋_GBK" w:hAnsi="方正仿宋_GBK" w:eastAsia="方正仿宋_GBK" w:cs="方正仿宋_GBK"/>
          <w:sz w:val="32"/>
          <w:szCs w:val="32"/>
          <w:lang w:val="en-US" w:eastAsia="zh-CN"/>
        </w:rPr>
        <w:t>万元</w:t>
      </w:r>
      <w:r>
        <w:rPr>
          <w:rFonts w:hint="default" w:ascii="Times New Roman" w:hAnsi="Times New Roman" w:eastAsia="方正仿宋_GBK" w:cs="Times New Roman"/>
          <w:sz w:val="32"/>
        </w:rPr>
        <w:t>，社会保障和就业支出预算</w:t>
      </w:r>
      <w:r>
        <w:rPr>
          <w:rFonts w:hint="eastAsia" w:ascii="Times New Roman" w:hAnsi="Times New Roman" w:eastAsia="方正仿宋_GBK" w:cs="Times New Roman"/>
          <w:sz w:val="32"/>
          <w:lang w:val="en-US" w:eastAsia="zh-CN"/>
        </w:rPr>
        <w:t>31.47</w:t>
      </w:r>
      <w:r>
        <w:rPr>
          <w:rFonts w:hint="default" w:ascii="Times New Roman" w:hAnsi="Times New Roman" w:eastAsia="方正仿宋_GBK" w:cs="Times New Roman"/>
          <w:sz w:val="32"/>
        </w:rPr>
        <w:t>万元，卫生健康支出预算</w:t>
      </w:r>
      <w:r>
        <w:rPr>
          <w:rFonts w:hint="eastAsia" w:ascii="Times New Roman" w:hAnsi="Times New Roman" w:eastAsia="方正仿宋_GBK" w:cs="Times New Roman"/>
          <w:sz w:val="32"/>
          <w:lang w:val="en-US" w:eastAsia="zh-CN"/>
        </w:rPr>
        <w:t>11.09</w:t>
      </w:r>
      <w:r>
        <w:rPr>
          <w:rFonts w:hint="default" w:ascii="Times New Roman" w:hAnsi="Times New Roman" w:eastAsia="方正仿宋_GBK" w:cs="Times New Roman"/>
          <w:sz w:val="32"/>
        </w:rPr>
        <w:t>万元，住房保障支出预算</w:t>
      </w:r>
      <w:r>
        <w:rPr>
          <w:rFonts w:hint="eastAsia" w:ascii="Times New Roman" w:hAnsi="Times New Roman" w:eastAsia="方正仿宋_GBK" w:cs="Times New Roman"/>
          <w:sz w:val="32"/>
          <w:lang w:val="en-US" w:eastAsia="zh-CN"/>
        </w:rPr>
        <w:t>10.87</w:t>
      </w:r>
      <w:r>
        <w:rPr>
          <w:rFonts w:hint="default" w:ascii="Times New Roman" w:hAnsi="Times New Roman" w:eastAsia="方正仿宋_GBK" w:cs="Times New Roman"/>
          <w:sz w:val="32"/>
        </w:rPr>
        <w:t>万元</w:t>
      </w:r>
      <w:r>
        <w:rPr>
          <w:rFonts w:hint="eastAsia" w:ascii="方正仿宋_GBK" w:hAnsi="方正仿宋_GBK" w:eastAsia="方正仿宋_GBK" w:cs="方正仿宋_GBK"/>
          <w:sz w:val="32"/>
          <w:szCs w:val="32"/>
        </w:rPr>
        <w:t>。支出预算较</w:t>
      </w:r>
      <w:r>
        <w:rPr>
          <w:rFonts w:hint="eastAsia" w:ascii="Times New Roman" w:hAnsi="Times New Roman" w:eastAsia="方正仿宋_GBK" w:cs="Times New Roman"/>
          <w:sz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232.99</w:t>
      </w:r>
      <w:r>
        <w:rPr>
          <w:rFonts w:hint="eastAsia" w:ascii="方正仿宋_GBK" w:hAnsi="方正仿宋_GBK" w:eastAsia="方正仿宋_GBK" w:cs="方正仿宋_GBK"/>
          <w:sz w:val="32"/>
          <w:szCs w:val="32"/>
        </w:rPr>
        <w:t>万元，主要是</w:t>
      </w:r>
      <w:r>
        <w:rPr>
          <w:rFonts w:hint="eastAsia" w:ascii="Times New Roman" w:hAnsi="Times New Roman" w:eastAsia="方正仿宋_GBK" w:cs="Times New Roman"/>
          <w:sz w:val="32"/>
          <w:highlight w:val="none"/>
          <w:lang w:val="en-US" w:eastAsia="zh-CN"/>
        </w:rPr>
        <w:t>基本支出增加232.99万元</w:t>
      </w:r>
      <w:r>
        <w:rPr>
          <w:rFonts w:hint="eastAsia" w:ascii="方正仿宋_GBK" w:hAnsi="方正仿宋_GBK" w:eastAsia="方正仿宋_GBK" w:cs="方正仿宋_GBK"/>
          <w:sz w:val="32"/>
          <w:szCs w:val="32"/>
        </w:rPr>
        <w:t>。</w:t>
      </w:r>
      <w:r>
        <w:rPr>
          <w:rFonts w:hint="eastAsia" w:eastAsia="方正仿宋_GBK"/>
          <w:sz w:val="32"/>
          <w:highlight w:val="none"/>
        </w:rPr>
        <w:t>由于四舍五入因素，部分分项加和与总计可能略有差异，下同。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单位预算</w:t>
      </w:r>
      <w:r>
        <w:rPr>
          <w:rFonts w:hint="eastAsia" w:ascii="方正黑体_GBK" w:hAnsi="方正黑体_GBK" w:eastAsia="方正黑体_GBK" w:cs="方正黑体_GBK"/>
          <w:sz w:val="32"/>
          <w:szCs w:val="32"/>
        </w:rPr>
        <w:t>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年一般公共预算财政拨款收入</w:t>
      </w:r>
      <w:r>
        <w:rPr>
          <w:rFonts w:hint="eastAsia" w:ascii="Times New Roman" w:hAnsi="Times New Roman" w:eastAsia="方正仿宋_GBK" w:cs="Times New Roman"/>
          <w:sz w:val="32"/>
          <w:lang w:val="en-US" w:eastAsia="zh-CN"/>
        </w:rPr>
        <w:t>232.99</w:t>
      </w:r>
      <w:r>
        <w:rPr>
          <w:rFonts w:hint="eastAsia" w:ascii="方正仿宋_GBK" w:hAnsi="方正仿宋_GBK" w:eastAsia="方正仿宋_GBK" w:cs="方正仿宋_GBK"/>
          <w:sz w:val="32"/>
          <w:szCs w:val="32"/>
        </w:rPr>
        <w:t>万元，一般公共预算财政拨款支出</w:t>
      </w:r>
      <w:r>
        <w:rPr>
          <w:rFonts w:hint="eastAsia" w:ascii="Times New Roman" w:hAnsi="Times New Roman" w:eastAsia="方正仿宋_GBK" w:cs="Times New Roman"/>
          <w:sz w:val="32"/>
          <w:lang w:val="en-US" w:eastAsia="zh-CN"/>
        </w:rPr>
        <w:t>232.99</w:t>
      </w:r>
      <w:r>
        <w:rPr>
          <w:rFonts w:hint="eastAsia" w:ascii="方正仿宋_GBK" w:hAnsi="方正仿宋_GBK" w:eastAsia="方正仿宋_GBK" w:cs="方正仿宋_GBK"/>
          <w:sz w:val="32"/>
          <w:szCs w:val="32"/>
        </w:rPr>
        <w:t>万元，比</w:t>
      </w:r>
      <w:r>
        <w:rPr>
          <w:rFonts w:hint="eastAsia" w:ascii="Times New Roman" w:hAnsi="Times New Roman" w:eastAsia="方正仿宋_GBK" w:cs="Times New Roman"/>
          <w:sz w:val="32"/>
          <w:lang w:val="en-US" w:eastAsia="zh-CN"/>
        </w:rPr>
        <w:t>2025年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232.99</w:t>
      </w:r>
      <w:r>
        <w:rPr>
          <w:rFonts w:hint="eastAsia" w:ascii="方正仿宋_GBK" w:hAnsi="方正仿宋_GBK" w:eastAsia="方正仿宋_GBK" w:cs="方正仿宋_GBK"/>
          <w:sz w:val="32"/>
          <w:szCs w:val="32"/>
        </w:rPr>
        <w:t>万元。其中：基本支出</w:t>
      </w:r>
      <w:r>
        <w:rPr>
          <w:rFonts w:hint="eastAsia" w:ascii="Times New Roman" w:hAnsi="Times New Roman" w:eastAsia="方正仿宋_GBK" w:cs="Times New Roman"/>
          <w:sz w:val="32"/>
          <w:lang w:val="en-US" w:eastAsia="zh-CN"/>
        </w:rPr>
        <w:t>232.99万</w:t>
      </w:r>
      <w:r>
        <w:rPr>
          <w:rFonts w:hint="eastAsia" w:ascii="方正仿宋_GBK" w:hAnsi="方正仿宋_GBK" w:eastAsia="方正仿宋_GBK" w:cs="方正仿宋_GBK"/>
          <w:sz w:val="32"/>
          <w:szCs w:val="32"/>
        </w:rPr>
        <w:t>元，比</w:t>
      </w:r>
      <w:r>
        <w:rPr>
          <w:rFonts w:hint="eastAsia" w:ascii="Times New Roman" w:hAnsi="Times New Roman" w:eastAsia="方正仿宋_GBK" w:cs="Times New Roman"/>
          <w:sz w:val="32"/>
          <w:lang w:val="en-US" w:eastAsia="zh-CN"/>
        </w:rPr>
        <w:t>2025年</w:t>
      </w:r>
      <w:r>
        <w:rPr>
          <w:rFonts w:hint="eastAsia" w:ascii="方正仿宋_GBK" w:hAnsi="方正仿宋_GBK" w:eastAsia="方正仿宋_GBK" w:cs="方正仿宋_GBK"/>
          <w:sz w:val="32"/>
          <w:szCs w:val="32"/>
          <w:lang w:eastAsia="zh-CN"/>
        </w:rPr>
        <w:t>增加</w:t>
      </w:r>
      <w:r>
        <w:rPr>
          <w:rFonts w:hint="eastAsia" w:ascii="Times New Roman" w:hAnsi="Times New Roman" w:eastAsia="方正仿宋_GBK" w:cs="Times New Roman"/>
          <w:sz w:val="32"/>
          <w:lang w:val="en-US" w:eastAsia="zh-CN"/>
        </w:rPr>
        <w:t>232.99</w:t>
      </w:r>
      <w:r>
        <w:rPr>
          <w:rFonts w:hint="eastAsia" w:ascii="方正仿宋_GBK" w:hAnsi="方正仿宋_GBK" w:eastAsia="方正仿宋_GBK" w:cs="方正仿宋_GBK"/>
          <w:sz w:val="32"/>
          <w:szCs w:val="32"/>
        </w:rPr>
        <w:t>万元，主要原因是</w:t>
      </w:r>
      <w:r>
        <w:rPr>
          <w:rFonts w:hint="eastAsia" w:ascii="方正仿宋_GBK" w:hAnsi="方正仿宋_GBK" w:eastAsia="方正仿宋_GBK" w:cs="方正仿宋_GBK"/>
          <w:sz w:val="32"/>
          <w:szCs w:val="32"/>
          <w:lang w:eastAsia="zh-CN"/>
        </w:rPr>
        <w:t>本单位</w:t>
      </w:r>
      <w:r>
        <w:rPr>
          <w:rFonts w:hint="eastAsia" w:ascii="方正仿宋_GBK" w:hAnsi="方正仿宋_GBK" w:eastAsia="方正仿宋_GBK" w:cs="方正仿宋_GBK"/>
          <w:sz w:val="32"/>
          <w:szCs w:val="32"/>
          <w:lang w:val="en-US" w:eastAsia="zh-CN"/>
        </w:rPr>
        <w:t>属于二级预算单位</w:t>
      </w:r>
      <w:r>
        <w:rPr>
          <w:rFonts w:hint="eastAsia" w:ascii="Times New Roman" w:hAnsi="Times New Roman" w:eastAsia="方正仿宋_GBK" w:cs="Times New Roman"/>
          <w:sz w:val="32"/>
          <w:highlight w:val="none"/>
          <w:lang w:val="en-US" w:eastAsia="zh-CN"/>
        </w:rPr>
        <w:t>单独纳入预算</w:t>
      </w:r>
      <w:r>
        <w:rPr>
          <w:rFonts w:hint="eastAsia" w:ascii="方正仿宋_GBK" w:hAnsi="方正仿宋_GBK" w:eastAsia="方正仿宋_GBK" w:cs="方正仿宋_GBK"/>
          <w:sz w:val="32"/>
          <w:szCs w:val="32"/>
        </w:rPr>
        <w:t>。项目支出</w:t>
      </w:r>
      <w:r>
        <w:rPr>
          <w:rFonts w:hint="eastAsia" w:ascii="Times New Roman" w:hAnsi="Times New Roman" w:eastAsia="方正仿宋_GBK" w:cs="Times New Roman"/>
          <w:sz w:val="32"/>
          <w:lang w:val="en-US" w:eastAsia="zh-CN"/>
        </w:rPr>
        <w:t>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w:t>
      </w:r>
      <w:r>
        <w:rPr>
          <w:rFonts w:eastAsia="方正仿宋_GBK"/>
          <w:sz w:val="32"/>
          <w:highlight w:val="none"/>
        </w:rPr>
        <w:t>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主要原因是本单位无项目支出。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lang w:val="en-US" w:eastAsia="zh-CN"/>
        </w:rPr>
        <w:t>本单位2026</w:t>
      </w:r>
      <w:r>
        <w:rPr>
          <w:rFonts w:hint="eastAsia" w:ascii="方正仿宋_GBK" w:hAnsi="方正仿宋_GBK" w:eastAsia="方正仿宋_GBK" w:cs="方正仿宋_GBK"/>
          <w:sz w:val="32"/>
          <w:szCs w:val="32"/>
        </w:rPr>
        <w:t>年无使用政府性基金预算拨款安排的支出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本单位</w:t>
      </w:r>
      <w:r>
        <w:rPr>
          <w:rFonts w:hint="eastAsia" w:ascii="Times New Roman" w:hAnsi="Times New Roman" w:eastAsia="方正仿宋_GBK" w:cs="Times New Roman"/>
          <w:sz w:val="32"/>
          <w:lang w:val="en-US" w:eastAsia="zh-CN"/>
        </w:rPr>
        <w:t>2026</w:t>
      </w:r>
      <w:r>
        <w:rPr>
          <w:rFonts w:hint="eastAsia" w:ascii="方正仿宋_GBK" w:hAnsi="方正仿宋_GBK" w:eastAsia="方正仿宋_GBK" w:cs="方正仿宋_GBK"/>
          <w:sz w:val="32"/>
          <w:szCs w:val="32"/>
        </w:rPr>
        <w:t>年无“三公”经费支出预算</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szCs w:val="32"/>
        </w:rPr>
        <w:t>1.机关运行经费。</w:t>
      </w: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szCs w:val="32"/>
        </w:rPr>
        <w:t>年政府采购预算总额</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万元；其中一般公共预算拨款政府采购</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szCs w:val="32"/>
        </w:rPr>
        <w:t>3.绩效目标设置情况。本单位</w:t>
      </w:r>
      <w:r>
        <w:rPr>
          <w:rFonts w:hint="default" w:ascii="Times New Roman" w:hAnsi="Times New Roman" w:eastAsia="方正仿宋_GBK" w:cs="Times New Roman"/>
          <w:sz w:val="32"/>
          <w:lang w:val="en-US" w:eastAsia="zh-CN"/>
        </w:rPr>
        <w:t>2026年无项目支出，不涉及设置绩效目标。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4.国有资产占有使用情况。截至</w:t>
      </w:r>
      <w:r>
        <w:rPr>
          <w:rFonts w:hint="default" w:ascii="Times New Roman" w:hAnsi="Times New Roman" w:eastAsia="方正仿宋_GBK" w:cs="Times New Roman"/>
          <w:b w:val="0"/>
          <w:bCs w:val="0"/>
          <w:color w:val="000000"/>
          <w:sz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b w:val="0"/>
          <w:bCs w:val="0"/>
          <w:color w:val="000000"/>
          <w:sz w:val="32"/>
          <w:lang w:val="en-US" w:eastAsia="zh-CN"/>
        </w:rPr>
        <w:t>12</w:t>
      </w:r>
      <w:r>
        <w:rPr>
          <w:rFonts w:hint="default" w:ascii="Times New Roman" w:hAnsi="Times New Roman" w:eastAsia="方正仿宋_GBK" w:cs="Times New Roman"/>
          <w:sz w:val="32"/>
          <w:szCs w:val="32"/>
        </w:rPr>
        <w:t>月，所属各预算单位共有车辆</w:t>
      </w:r>
      <w:r>
        <w:rPr>
          <w:rFonts w:hint="default" w:ascii="Times New Roman" w:hAnsi="Times New Roman" w:eastAsia="方正仿宋_GBK" w:cs="Times New Roman"/>
          <w:b w:val="0"/>
          <w:bCs w:val="0"/>
          <w:color w:val="000000"/>
          <w:sz w:val="32"/>
          <w:lang w:val="en-US" w:eastAsia="zh-CN"/>
        </w:rPr>
        <w:t>0</w:t>
      </w:r>
      <w:r>
        <w:rPr>
          <w:rFonts w:hint="default" w:ascii="Times New Roman" w:hAnsi="Times New Roman" w:eastAsia="方正仿宋_GBK" w:cs="Times New Roman"/>
          <w:sz w:val="32"/>
          <w:szCs w:val="32"/>
        </w:rPr>
        <w:t>辆</w:t>
      </w:r>
      <w:r>
        <w:rPr>
          <w:rFonts w:hint="eastAsia" w:ascii="方正仿宋_GBK" w:hAnsi="方正仿宋_GBK" w:eastAsia="方正仿宋_GBK" w:cs="方正仿宋_GBK"/>
          <w:sz w:val="32"/>
          <w:szCs w:val="32"/>
        </w:rPr>
        <w:t>，其中一般公务用车</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辆、应急保障用车</w:t>
      </w:r>
      <w:r>
        <w:rPr>
          <w:rFonts w:hint="eastAsia" w:ascii="Times New Roman" w:hAnsi="Times New Roman" w:eastAsia="方正仿宋_GBK" w:cs="Times New Roman"/>
          <w:b w:val="0"/>
          <w:bCs w:val="0"/>
          <w:color w:val="000000"/>
          <w:sz w:val="32"/>
          <w:lang w:val="en-US" w:eastAsia="zh-CN"/>
        </w:rPr>
        <w:t>0</w:t>
      </w:r>
      <w:r>
        <w:rPr>
          <w:rFonts w:hint="eastAsia" w:ascii="方正仿宋_GBK" w:hAnsi="方正仿宋_GBK" w:eastAsia="方正仿宋_GBK" w:cs="方正仿宋_GBK"/>
          <w:sz w:val="32"/>
          <w:szCs w:val="32"/>
        </w:rPr>
        <w:t>辆。</w:t>
      </w:r>
      <w:r>
        <w:rPr>
          <w:rFonts w:hint="eastAsia" w:ascii="Times New Roman" w:hAnsi="Times New Roman" w:eastAsia="方正仿宋_GBK" w:cs="Times New Roman"/>
          <w:b w:val="0"/>
          <w:bCs w:val="0"/>
          <w:color w:val="000000"/>
          <w:sz w:val="32"/>
          <w:lang w:val="en-US" w:eastAsia="zh-CN"/>
        </w:rPr>
        <w:t>2026</w:t>
      </w:r>
      <w:r>
        <w:rPr>
          <w:rFonts w:hint="eastAsia" w:ascii="方正仿宋_GBK" w:hAnsi="方正仿宋_GBK" w:eastAsia="方正仿宋_GBK" w:cs="方正仿宋_GBK"/>
          <w:sz w:val="32"/>
          <w:szCs w:val="32"/>
        </w:rPr>
        <w:t>年一般公共预算暂未安排购置车辆。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sz w:val="32"/>
          <w:szCs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w:t>
      </w:r>
      <w:r>
        <w:rPr>
          <w:rFonts w:hint="eastAsia" w:ascii="Times New Roman" w:hAnsi="Times New Roman" w:eastAsia="方正仿宋_GBK" w:cs="Times New Roman"/>
          <w:b w:val="0"/>
          <w:bCs w:val="0"/>
          <w:color w:val="000000"/>
          <w:sz w:val="44"/>
          <w:szCs w:val="44"/>
          <w:lang w:val="en-US" w:eastAsia="zh-CN"/>
        </w:rPr>
        <w:t>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单位预算</w:t>
      </w:r>
      <w:r>
        <w:rPr>
          <w:rFonts w:hint="eastAsia" w:ascii="方正小标宋_GBK" w:hAnsi="方正小标宋_GBK" w:eastAsia="方正小标宋_GBK" w:cs="方正小标宋_GBK"/>
          <w:sz w:val="44"/>
          <w:szCs w:val="44"/>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val="0"/>
          <w:bCs w:val="0"/>
          <w:color w:val="000000"/>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公开报表（详见附表重庆市开州区大德镇</w:t>
      </w:r>
      <w:r>
        <w:rPr>
          <w:rFonts w:hint="eastAsia" w:ascii="方正仿宋_GBK" w:hAnsi="方正仿宋_GBK" w:eastAsia="方正仿宋_GBK" w:cs="方正仿宋_GBK"/>
          <w:sz w:val="32"/>
          <w:szCs w:val="32"/>
          <w:lang w:eastAsia="zh-CN"/>
        </w:rPr>
        <w:t>综合行政执法大队</w:t>
      </w:r>
      <w:r>
        <w:rPr>
          <w:rFonts w:hint="eastAsia" w:ascii="Times New Roman" w:hAnsi="Times New Roman" w:eastAsia="方正仿宋_GBK" w:cs="Times New Roman"/>
          <w:b w:val="0"/>
          <w:bCs w:val="0"/>
          <w:color w:val="000000"/>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单位预算</w:t>
      </w:r>
      <w:r>
        <w:rPr>
          <w:rFonts w:hint="eastAsia" w:ascii="方正仿宋_GBK" w:hAnsi="方正仿宋_GBK" w:eastAsia="方正仿宋_GBK" w:cs="方正仿宋_GBK"/>
          <w:sz w:val="32"/>
          <w:szCs w:val="32"/>
        </w:rPr>
        <w:t>公开联系人：徐斯灿，联系方式：</w:t>
      </w:r>
      <w:r>
        <w:rPr>
          <w:rFonts w:hint="eastAsia" w:ascii="Times New Roman" w:hAnsi="Times New Roman" w:eastAsia="方正仿宋_GBK" w:cs="Times New Roman"/>
          <w:b w:val="0"/>
          <w:bCs w:val="0"/>
          <w:color w:val="000000"/>
          <w:sz w:val="32"/>
          <w:szCs w:val="32"/>
          <w:lang w:val="en-US" w:eastAsia="zh-CN"/>
        </w:rPr>
        <w:t>023</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b w:val="0"/>
          <w:bCs w:val="0"/>
          <w:color w:val="000000"/>
          <w:sz w:val="32"/>
          <w:szCs w:val="32"/>
          <w:lang w:val="en-US" w:eastAsia="zh-CN"/>
        </w:rPr>
        <w:t>52170099</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重庆市开州区大德镇人民政府</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p>
    <w:p>
      <w:pPr>
        <w:pStyle w:val="4"/>
        <w:rPr>
          <w:rFonts w:hint="default" w:ascii="Times New Roman" w:hAnsi="Times New Roman" w:cs="Times New Roman"/>
          <w:lang w:val="en-US" w:eastAsia="zh-CN"/>
        </w:rPr>
      </w:pPr>
      <w:bookmarkStart w:id="1" w:name="_GoBack"/>
      <w:bookmarkEnd w:id="1"/>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lang w:val="en-US" w:eastAsia="zh-CN"/>
        </w:rPr>
      </w:pPr>
    </w:p>
    <w:p>
      <w:pPr>
        <w:pBdr>
          <w:top w:val="single" w:color="auto" w:sz="4" w:space="1"/>
          <w:bottom w:val="single" w:color="auto" w:sz="8" w:space="1"/>
        </w:pBdr>
        <w:spacing w:line="560" w:lineRule="exact"/>
        <w:ind w:firstLine="280" w:firstLineChars="1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28"/>
          <w:szCs w:val="28"/>
        </w:rPr>
        <w:t>重庆市开州区大德镇</w:t>
      </w:r>
      <w:r>
        <w:rPr>
          <w:rFonts w:hint="eastAsia" w:ascii="Times New Roman" w:hAnsi="Times New Roman" w:eastAsia="方正仿宋_GBK" w:cs="Times New Roman"/>
          <w:color w:val="000000"/>
          <w:sz w:val="28"/>
          <w:szCs w:val="28"/>
          <w:lang w:val="en-US" w:eastAsia="zh-CN"/>
        </w:rPr>
        <w:t>基层治理综合指挥室</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lang w:val="en-US" w:eastAsia="zh-CN"/>
        </w:rPr>
        <w:t>月</w:t>
      </w:r>
      <w:r>
        <w:rPr>
          <w:rFonts w:hint="eastAsia" w:ascii="Times New Roman" w:hAnsi="Times New Roman" w:eastAsia="方正仿宋_GBK" w:cs="Times New Roman"/>
          <w:color w:val="000000"/>
          <w:sz w:val="28"/>
          <w:szCs w:val="28"/>
          <w:lang w:val="en-US" w:eastAsia="zh-CN"/>
        </w:rPr>
        <w:t>12</w:t>
      </w:r>
      <w:r>
        <w:rPr>
          <w:rFonts w:hint="default" w:ascii="Times New Roman" w:hAnsi="Times New Roman" w:eastAsia="方正仿宋_GBK" w:cs="Times New Roman"/>
          <w:color w:val="000000"/>
          <w:sz w:val="28"/>
          <w:szCs w:val="28"/>
        </w:rPr>
        <w:t>日印发</w:t>
      </w:r>
      <w:bookmarkEnd w:id="0"/>
    </w:p>
    <w:sectPr>
      <w:headerReference r:id="rId3" w:type="default"/>
      <w:footerReference r:id="rId4" w:type="default"/>
      <w:pgSz w:w="11906" w:h="16838"/>
      <w:pgMar w:top="1814" w:right="1417" w:bottom="1644" w:left="1417" w:header="850"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E7B3C46"/>
    <w:rsid w:val="00665859"/>
    <w:rsid w:val="01357243"/>
    <w:rsid w:val="04570E69"/>
    <w:rsid w:val="06C84C4B"/>
    <w:rsid w:val="0C4B4940"/>
    <w:rsid w:val="0CC62EF7"/>
    <w:rsid w:val="0DC6372B"/>
    <w:rsid w:val="0E076F2B"/>
    <w:rsid w:val="0E847AA0"/>
    <w:rsid w:val="0E9B40A6"/>
    <w:rsid w:val="0EE9005D"/>
    <w:rsid w:val="1210312B"/>
    <w:rsid w:val="12C52D52"/>
    <w:rsid w:val="141006AE"/>
    <w:rsid w:val="14860B94"/>
    <w:rsid w:val="172977CD"/>
    <w:rsid w:val="17B9018E"/>
    <w:rsid w:val="17F54D3D"/>
    <w:rsid w:val="18012D10"/>
    <w:rsid w:val="186C72C9"/>
    <w:rsid w:val="195B54DE"/>
    <w:rsid w:val="1AD62003"/>
    <w:rsid w:val="1F29504D"/>
    <w:rsid w:val="20CD7368"/>
    <w:rsid w:val="25361A81"/>
    <w:rsid w:val="25812E78"/>
    <w:rsid w:val="269009DE"/>
    <w:rsid w:val="26A1073D"/>
    <w:rsid w:val="27AB3FCC"/>
    <w:rsid w:val="27F5C79C"/>
    <w:rsid w:val="289D7796"/>
    <w:rsid w:val="29BC336C"/>
    <w:rsid w:val="2CFC120F"/>
    <w:rsid w:val="2D350E62"/>
    <w:rsid w:val="308C48E6"/>
    <w:rsid w:val="333D4581"/>
    <w:rsid w:val="355B58BF"/>
    <w:rsid w:val="3716564C"/>
    <w:rsid w:val="37870AFE"/>
    <w:rsid w:val="37FBBEA7"/>
    <w:rsid w:val="382B08B7"/>
    <w:rsid w:val="3B9D2415"/>
    <w:rsid w:val="3D78F1D5"/>
    <w:rsid w:val="3E5758AC"/>
    <w:rsid w:val="3E5936CE"/>
    <w:rsid w:val="3F631007"/>
    <w:rsid w:val="3FEE562A"/>
    <w:rsid w:val="413C3AD3"/>
    <w:rsid w:val="425D392C"/>
    <w:rsid w:val="456EAEC5"/>
    <w:rsid w:val="46393918"/>
    <w:rsid w:val="465E6FBE"/>
    <w:rsid w:val="46C75EAC"/>
    <w:rsid w:val="47A62363"/>
    <w:rsid w:val="47A77975"/>
    <w:rsid w:val="4BE21FF1"/>
    <w:rsid w:val="505E0EF7"/>
    <w:rsid w:val="516253DC"/>
    <w:rsid w:val="52502DC6"/>
    <w:rsid w:val="559F2950"/>
    <w:rsid w:val="562D9F7A"/>
    <w:rsid w:val="562F52D1"/>
    <w:rsid w:val="565710C1"/>
    <w:rsid w:val="58FF6D0F"/>
    <w:rsid w:val="59A77122"/>
    <w:rsid w:val="5BEE3C02"/>
    <w:rsid w:val="5FFD3A29"/>
    <w:rsid w:val="5FFFAD8D"/>
    <w:rsid w:val="601B05EE"/>
    <w:rsid w:val="61B0070D"/>
    <w:rsid w:val="61F33EB0"/>
    <w:rsid w:val="62697E44"/>
    <w:rsid w:val="630C2214"/>
    <w:rsid w:val="635E59F9"/>
    <w:rsid w:val="6452738B"/>
    <w:rsid w:val="6468566E"/>
    <w:rsid w:val="653C2EFF"/>
    <w:rsid w:val="65DF5FE6"/>
    <w:rsid w:val="67236DFE"/>
    <w:rsid w:val="67FFD6AE"/>
    <w:rsid w:val="684D6EC8"/>
    <w:rsid w:val="69F32344"/>
    <w:rsid w:val="6AA51164"/>
    <w:rsid w:val="6B0B92C6"/>
    <w:rsid w:val="6D0073CA"/>
    <w:rsid w:val="6E6A767A"/>
    <w:rsid w:val="6E7B3C46"/>
    <w:rsid w:val="6FF841CF"/>
    <w:rsid w:val="759522C1"/>
    <w:rsid w:val="77BF6E4D"/>
    <w:rsid w:val="783934B9"/>
    <w:rsid w:val="78A933A8"/>
    <w:rsid w:val="78DFA79C"/>
    <w:rsid w:val="7BB365FB"/>
    <w:rsid w:val="7D4454B9"/>
    <w:rsid w:val="7D5C424A"/>
    <w:rsid w:val="7DF32359"/>
    <w:rsid w:val="7DF6AAB8"/>
    <w:rsid w:val="7F2B9123"/>
    <w:rsid w:val="B5FDCB08"/>
    <w:rsid w:val="B7DF9463"/>
    <w:rsid w:val="BCFC7ED7"/>
    <w:rsid w:val="BD99473D"/>
    <w:rsid w:val="BFF739A5"/>
    <w:rsid w:val="BFFB1B8F"/>
    <w:rsid w:val="CE9D4086"/>
    <w:rsid w:val="EAF00EDC"/>
    <w:rsid w:val="EAF601DB"/>
    <w:rsid w:val="EDB72BC3"/>
    <w:rsid w:val="EEFEA736"/>
    <w:rsid w:val="F2B5280B"/>
    <w:rsid w:val="F3BC90C4"/>
    <w:rsid w:val="F3EF5F08"/>
    <w:rsid w:val="F3FE0FC8"/>
    <w:rsid w:val="F3FFC9DC"/>
    <w:rsid w:val="F7F953C4"/>
    <w:rsid w:val="FBEC6E87"/>
    <w:rsid w:val="FDF9EAD6"/>
    <w:rsid w:val="FDFF46AF"/>
    <w:rsid w:val="FE7F4D9D"/>
    <w:rsid w:val="FE9984F6"/>
    <w:rsid w:val="FEAEC766"/>
    <w:rsid w:val="FEFB275A"/>
    <w:rsid w:val="FEFF5446"/>
    <w:rsid w:val="FFBBA7A9"/>
    <w:rsid w:val="FFF7AFB7"/>
    <w:rsid w:val="FFFDF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4">
    <w:name w:val="Body Text"/>
    <w:basedOn w:val="1"/>
    <w:next w:val="1"/>
    <w:qFormat/>
    <w:uiPriority w:val="0"/>
    <w:rPr>
      <w:rFonts w:eastAsia="黑体"/>
      <w:b/>
      <w:bCs/>
      <w:sz w:val="44"/>
    </w:rPr>
  </w:style>
  <w:style w:type="paragraph" w:styleId="5">
    <w:name w:val="Body Text Indent 2"/>
    <w:basedOn w:val="1"/>
    <w:qFormat/>
    <w:uiPriority w:val="99"/>
    <w:pPr>
      <w:spacing w:after="120" w:line="480" w:lineRule="auto"/>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4"/>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宋体"/>
      <w:sz w:val="24"/>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styleId="15">
    <w:name w:val="List Paragraph"/>
    <w:basedOn w:val="1"/>
    <w:qFormat/>
    <w:uiPriority w:val="34"/>
    <w:pPr>
      <w:ind w:firstLine="420" w:firstLineChars="200"/>
    </w:pPr>
  </w:style>
  <w:style w:type="paragraph" w:customStyle="1" w:styleId="16">
    <w:name w:val="（公文）0级标题"/>
    <w:basedOn w:val="1"/>
    <w:qFormat/>
    <w:uiPriority w:val="0"/>
    <w:pPr>
      <w:spacing w:line="560" w:lineRule="exact"/>
      <w:ind w:right="54" w:rightChars="26"/>
      <w:jc w:val="center"/>
    </w:pPr>
    <w:rPr>
      <w:rFonts w:ascii="Times New Roman" w:hAnsi="Times New Roman" w:eastAsia="方正小标宋_GBK" w:cs="Times New Roman"/>
      <w:b/>
      <w:sz w:val="44"/>
      <w:szCs w:val="44"/>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Footer1"/>
    <w:basedOn w:val="1"/>
    <w:qFormat/>
    <w:uiPriority w:val="99"/>
    <w:pPr>
      <w:tabs>
        <w:tab w:val="center" w:pos="4153"/>
        <w:tab w:val="right" w:pos="8306"/>
      </w:tabs>
      <w:snapToGrid w:val="0"/>
      <w:jc w:val="left"/>
    </w:pPr>
    <w:rPr>
      <w:sz w:val="18"/>
      <w:szCs w:val="18"/>
    </w:rPr>
  </w:style>
  <w:style w:type="character" w:customStyle="1" w:styleId="19">
    <w:name w:val="font31"/>
    <w:basedOn w:val="13"/>
    <w:qFormat/>
    <w:uiPriority w:val="0"/>
    <w:rPr>
      <w:rFonts w:hint="eastAsia" w:ascii="方正仿宋_GBK" w:hAnsi="方正仿宋_GBK" w:eastAsia="方正仿宋_GBK" w:cs="方正仿宋_GBK"/>
      <w:color w:val="000000"/>
      <w:sz w:val="20"/>
      <w:szCs w:val="20"/>
      <w:u w:val="none"/>
    </w:rPr>
  </w:style>
  <w:style w:type="character" w:customStyle="1" w:styleId="20">
    <w:name w:val="font51"/>
    <w:basedOn w:val="13"/>
    <w:qFormat/>
    <w:uiPriority w:val="0"/>
    <w:rPr>
      <w:rFonts w:hint="eastAsia" w:ascii="宋体" w:hAnsi="宋体" w:eastAsia="宋体" w:cs="宋体"/>
      <w:color w:val="000000"/>
      <w:sz w:val="20"/>
      <w:szCs w:val="20"/>
      <w:u w:val="non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1837</Words>
  <Characters>2021</Characters>
  <Lines>0</Lines>
  <Paragraphs>0</Paragraphs>
  <TotalTime>0</TotalTime>
  <ScaleCrop>false</ScaleCrop>
  <LinksUpToDate>false</LinksUpToDate>
  <CharactersWithSpaces>2216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2020-04-27T03:24:00Z</dcterms:created>
  <dc:creator> Anly</dc:creator>
  <cp:lastModifiedBy>冉浩田</cp:lastModifiedBy>
  <cp:lastPrinted>2025-03-09T02:16:00Z</cp:lastPrinted>
  <dcterms:modified xsi:type="dcterms:W3CDTF">2026-03-12T03:27:54Z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249745036_cloud</vt:lpwstr>
  </property>
  <property fmtid="{D5CDD505-2E9C-101B-9397-08002B2CF9AE}" pid="4" name="ICV">
    <vt:lpwstr>F6533C041DE44BB69929D67C40A2134E_13</vt:lpwstr>
  </property>
  <property fmtid="{D5CDD505-2E9C-101B-9397-08002B2CF9AE}" pid="5" name="KSOTemplateDocerSaveRecord">
    <vt:lpwstr>eyJoZGlkIjoiNmVhMjZkMzcwNjJhMWI1YzNmYTQxNzMyNjJhM2Q5ZDgiLCJ1c2VySWQiOiI2OTI4NjY1NDUifQ==</vt:lpwstr>
  </property>
</Properties>
</file>