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rPr>
        <w:drawing>
          <wp:anchor distT="0" distB="0" distL="114300" distR="114300" simplePos="0" relativeHeight="251660288" behindDoc="1" locked="0" layoutInCell="1" allowOverlap="0">
            <wp:simplePos x="0" y="0"/>
            <wp:positionH relativeFrom="column">
              <wp:posOffset>-777240</wp:posOffset>
            </wp:positionH>
            <wp:positionV relativeFrom="paragraph">
              <wp:posOffset>375920</wp:posOffset>
            </wp:positionV>
            <wp:extent cx="7484745" cy="5921375"/>
            <wp:effectExtent l="0" t="0" r="1905" b="3175"/>
            <wp:wrapNone/>
            <wp:docPr id="2" name="图片 2" descr="大德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德镇"/>
                    <pic:cNvPicPr>
                      <a:picLocks noChangeAspect="1"/>
                    </pic:cNvPicPr>
                  </pic:nvPicPr>
                  <pic:blipFill>
                    <a:blip r:embed="rId6"/>
                    <a:srcRect b="10956"/>
                    <a:stretch>
                      <a:fillRect/>
                    </a:stretch>
                  </pic:blipFill>
                  <pic:spPr>
                    <a:xfrm>
                      <a:off x="0" y="0"/>
                      <a:ext cx="7484745" cy="59213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开州德府发〔202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bookmarkStart w:id="0" w:name="正文"/>
      <w:r>
        <w:rPr>
          <w:rFonts w:hint="default" w:ascii="Times New Roman" w:hAnsi="Times New Roman" w:eastAsia="方正小标宋_GBK" w:cs="Times New Roman"/>
          <w:sz w:val="44"/>
          <w:szCs w:val="44"/>
          <w:lang w:eastAsia="zh-CN"/>
        </w:rPr>
        <w:t>重庆市开州区大德镇人民政府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(本级)</w:t>
      </w: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lang w:val="en-US" w:eastAsia="zh-CN"/>
        </w:rPr>
        <w:t>2026</w:t>
      </w:r>
      <w:r>
        <w:rPr>
          <w:rFonts w:hint="default" w:ascii="Times New Roman" w:hAnsi="Times New Roman" w:eastAsia="方正小标宋_GBK" w:cs="Times New Roman"/>
          <w:sz w:val="44"/>
          <w:szCs w:val="44"/>
          <w:lang w:eastAsia="zh-CN"/>
        </w:rPr>
        <w:t>年单位预算情况公开的公示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按照有关财政预算公开的部署和要求，依据《中华人民共和国政府信息公开条例》（国务院令第492号）</w:t>
      </w:r>
      <w:r>
        <w:rPr>
          <w:rFonts w:hint="eastAsia" w:ascii="Times New Roman" w:hAnsi="Times New Roman" w:eastAsia="方正仿宋_GBK" w:cs="Times New Roman"/>
          <w:sz w:val="32"/>
          <w:szCs w:val="32"/>
          <w:lang w:eastAsia="zh-CN"/>
        </w:rPr>
        <w:t>和《重庆市开州区大德镇人民政府关于批复</w:t>
      </w:r>
      <w:r>
        <w:rPr>
          <w:rFonts w:hint="eastAsia" w:ascii="Times New Roman" w:hAnsi="Times New Roman" w:eastAsia="方正仿宋_GBK" w:cs="Times New Roman"/>
          <w:sz w:val="32"/>
          <w:szCs w:val="32"/>
          <w:lang w:val="en-US" w:eastAsia="zh-CN"/>
        </w:rPr>
        <w:t>2026年单位预算的通知</w:t>
      </w:r>
      <w:r>
        <w:rPr>
          <w:rFonts w:hint="eastAsia" w:ascii="Times New Roman" w:hAnsi="Times New Roman" w:eastAsia="方正仿宋_GBK" w:cs="Times New Roman"/>
          <w:sz w:val="32"/>
          <w:szCs w:val="32"/>
          <w:lang w:eastAsia="zh-CN"/>
        </w:rPr>
        <w:t>》（开州德府发</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现将重庆市开州区大德镇人民政府</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单位预算</w:t>
      </w:r>
      <w:r>
        <w:rPr>
          <w:rFonts w:hint="default" w:ascii="Times New Roman" w:hAnsi="Times New Roman" w:eastAsia="方正仿宋_GBK" w:cs="Times New Roman"/>
          <w:sz w:val="32"/>
          <w:szCs w:val="32"/>
        </w:rPr>
        <w:t>批复情况公开如下：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录</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w:t>
      </w:r>
      <w:r>
        <w:rPr>
          <w:rFonts w:hint="eastAsia" w:ascii="方正黑体_GBK" w:hAnsi="方正黑体_GBK" w:eastAsia="方正黑体_GBK" w:cs="方正黑体_GBK"/>
          <w:sz w:val="32"/>
          <w:szCs w:val="32"/>
          <w:highlight w:val="none"/>
          <w:lang w:val="en-US" w:eastAsia="zh-CN"/>
        </w:rPr>
        <w:t>2026</w:t>
      </w:r>
      <w:r>
        <w:rPr>
          <w:rFonts w:hint="eastAsia" w:ascii="方正黑体_GBK" w:hAnsi="方正黑体_GBK" w:eastAsia="方正黑体_GBK" w:cs="方正黑体_GBK"/>
          <w:sz w:val="32"/>
          <w:szCs w:val="32"/>
        </w:rPr>
        <w:t>年</w:t>
      </w:r>
      <w:r>
        <w:rPr>
          <w:rFonts w:hint="eastAsia" w:ascii="方正黑体_GBK" w:hAnsi="方正黑体_GBK" w:eastAsia="方正黑体_GBK" w:cs="方正黑体_GBK"/>
          <w:sz w:val="32"/>
          <w:szCs w:val="32"/>
          <w:lang w:eastAsia="zh-CN"/>
        </w:rPr>
        <w:t>单位预算</w:t>
      </w:r>
      <w:r>
        <w:rPr>
          <w:rFonts w:hint="eastAsia" w:ascii="方正黑体_GBK" w:hAnsi="方正黑体_GBK" w:eastAsia="方正黑体_GBK" w:cs="方正黑体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单位预算</w:t>
      </w:r>
      <w:r>
        <w:rPr>
          <w:rFonts w:hint="default" w:ascii="Times New Roman" w:hAnsi="Times New Roman" w:eastAsia="方正仿宋_GBK" w:cs="Times New Roman"/>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第二部分：</w:t>
      </w:r>
      <w:r>
        <w:rPr>
          <w:rFonts w:hint="default" w:ascii="方正黑体_GBK" w:hAnsi="方正黑体_GBK" w:eastAsia="方正黑体_GBK" w:cs="方正黑体_GBK"/>
          <w:sz w:val="32"/>
          <w:szCs w:val="32"/>
          <w:lang w:val="en-US" w:eastAsia="zh-CN"/>
        </w:rPr>
        <w:t>2026</w:t>
      </w:r>
      <w:r>
        <w:rPr>
          <w:rFonts w:hint="default" w:ascii="方正黑体_GBK" w:hAnsi="方正黑体_GBK" w:eastAsia="方正黑体_GBK" w:cs="方正黑体_GBK"/>
          <w:sz w:val="32"/>
          <w:szCs w:val="32"/>
        </w:rPr>
        <w:t>年</w:t>
      </w:r>
      <w:r>
        <w:rPr>
          <w:rFonts w:hint="default" w:ascii="方正黑体_GBK" w:hAnsi="方正黑体_GBK" w:eastAsia="方正黑体_GBK" w:cs="方正黑体_GBK"/>
          <w:sz w:val="32"/>
          <w:szCs w:val="32"/>
          <w:lang w:eastAsia="zh-CN"/>
        </w:rPr>
        <w:t>单位预算</w:t>
      </w:r>
      <w:r>
        <w:rPr>
          <w:rFonts w:hint="default" w:ascii="方正黑体_GBK" w:hAnsi="方正黑体_GBK" w:eastAsia="方正黑体_GBK" w:cs="方正黑体_GBK"/>
          <w:sz w:val="32"/>
          <w:szCs w:val="32"/>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小标宋_GBK" w:cs="Times New Roman"/>
          <w:sz w:val="32"/>
          <w:szCs w:val="32"/>
          <w:highlight w:val="none"/>
          <w:lang w:val="en-US" w:eastAsia="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重庆市开州区大德镇人民政府</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小标宋_GBK" w:cs="Times New Roman"/>
          <w:sz w:val="32"/>
          <w:szCs w:val="32"/>
          <w:highlight w:val="none"/>
          <w:lang w:val="en-US" w:eastAsia="zh-CN"/>
        </w:rPr>
        <w:t>2</w:t>
      </w:r>
      <w:r>
        <w:rPr>
          <w:rFonts w:hint="default" w:ascii="Times New Roman" w:hAnsi="Times New Roman" w:eastAsia="方正仿宋_GBK" w:cs="Times New Roman"/>
          <w:sz w:val="32"/>
          <w:szCs w:val="32"/>
        </w:rPr>
        <w:t>.重庆市开州区大德镇人民政府</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收入总表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小标宋_GBK" w:cs="Times New Roman"/>
          <w:sz w:val="32"/>
          <w:szCs w:val="32"/>
          <w:highlight w:val="none"/>
          <w:lang w:val="en-US" w:eastAsia="zh-CN"/>
        </w:rPr>
        <w:t>3</w:t>
      </w:r>
      <w:r>
        <w:rPr>
          <w:rFonts w:hint="default" w:ascii="Times New Roman" w:hAnsi="Times New Roman" w:eastAsia="方正仿宋_GBK" w:cs="Times New Roman"/>
          <w:sz w:val="32"/>
          <w:szCs w:val="32"/>
        </w:rPr>
        <w:t>.重庆市开州区大德镇人民政府</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本年支出预算总表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小标宋_GBK" w:cs="Times New Roman"/>
          <w:sz w:val="32"/>
          <w:szCs w:val="32"/>
          <w:highlight w:val="none"/>
          <w:lang w:val="en-US" w:eastAsia="zh-CN"/>
        </w:rPr>
        <w:t>4</w:t>
      </w:r>
      <w:r>
        <w:rPr>
          <w:rFonts w:hint="default" w:ascii="Times New Roman" w:hAnsi="Times New Roman" w:eastAsia="方正仿宋_GBK" w:cs="Times New Roman"/>
          <w:sz w:val="32"/>
          <w:szCs w:val="32"/>
        </w:rPr>
        <w:t>.重庆市开州区大德镇人民政府</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财政拨款收支预算总表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小标宋_GBK" w:cs="Times New Roman"/>
          <w:sz w:val="32"/>
          <w:szCs w:val="32"/>
          <w:highlight w:val="none"/>
          <w:lang w:val="en-US" w:eastAsia="zh-CN"/>
        </w:rPr>
        <w:t>5</w:t>
      </w:r>
      <w:r>
        <w:rPr>
          <w:rFonts w:hint="default" w:ascii="Times New Roman" w:hAnsi="Times New Roman" w:eastAsia="方正仿宋_GBK" w:cs="Times New Roman"/>
          <w:sz w:val="32"/>
          <w:szCs w:val="32"/>
        </w:rPr>
        <w:t>.重庆市开州区大德镇人民政府</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本年一般公共预算支出预算表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小标宋_GBK" w:cs="Times New Roman"/>
          <w:sz w:val="32"/>
          <w:szCs w:val="32"/>
          <w:highlight w:val="none"/>
          <w:lang w:val="en-US" w:eastAsia="zh-CN"/>
        </w:rPr>
        <w:t>6</w:t>
      </w:r>
      <w:r>
        <w:rPr>
          <w:rFonts w:hint="default" w:ascii="Times New Roman" w:hAnsi="Times New Roman" w:eastAsia="方正仿宋_GBK" w:cs="Times New Roman"/>
          <w:sz w:val="32"/>
          <w:szCs w:val="32"/>
        </w:rPr>
        <w:t>.重庆市开州区大德镇人民政府</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小标宋_GBK" w:cs="Times New Roman"/>
          <w:sz w:val="32"/>
          <w:szCs w:val="32"/>
          <w:highlight w:val="none"/>
          <w:lang w:val="en-US" w:eastAsia="zh-CN"/>
        </w:rPr>
        <w:t>7</w:t>
      </w:r>
      <w:r>
        <w:rPr>
          <w:rFonts w:hint="default" w:ascii="Times New Roman" w:hAnsi="Times New Roman" w:eastAsia="方正仿宋_GBK" w:cs="Times New Roman"/>
          <w:sz w:val="32"/>
          <w:szCs w:val="32"/>
        </w:rPr>
        <w:t>.重庆市开州区大德镇人民政府</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一般公共预算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小标宋_GBK" w:cs="Times New Roman"/>
          <w:sz w:val="32"/>
          <w:szCs w:val="32"/>
          <w:highlight w:val="none"/>
          <w:lang w:val="en-US" w:eastAsia="zh-CN"/>
        </w:rPr>
        <w:t>8</w:t>
      </w:r>
      <w:r>
        <w:rPr>
          <w:rFonts w:hint="default" w:ascii="Times New Roman" w:hAnsi="Times New Roman" w:eastAsia="方正仿宋_GBK" w:cs="Times New Roman"/>
          <w:sz w:val="32"/>
          <w:szCs w:val="32"/>
        </w:rPr>
        <w:t>.重庆市开州区大德镇人民政府</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小标宋_GBK" w:cs="Times New Roman"/>
          <w:sz w:val="32"/>
          <w:szCs w:val="32"/>
          <w:highlight w:val="none"/>
          <w:lang w:val="en-US" w:eastAsia="zh-CN"/>
        </w:rPr>
        <w:t>9</w:t>
      </w:r>
      <w:r>
        <w:rPr>
          <w:rFonts w:hint="default" w:ascii="Times New Roman" w:hAnsi="Times New Roman" w:eastAsia="方正仿宋_GBK" w:cs="Times New Roman"/>
          <w:sz w:val="32"/>
          <w:szCs w:val="32"/>
        </w:rPr>
        <w:t>.重庆市开州区大德镇人民政府</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小标宋_GBK" w:cs="Times New Roman"/>
          <w:sz w:val="32"/>
          <w:szCs w:val="32"/>
          <w:highlight w:val="none"/>
          <w:lang w:val="en-US" w:eastAsia="zh-CN"/>
        </w:rPr>
        <w:t>10</w:t>
      </w:r>
      <w:r>
        <w:rPr>
          <w:rFonts w:hint="default" w:ascii="Times New Roman" w:hAnsi="Times New Roman" w:eastAsia="方正仿宋_GBK" w:cs="Times New Roman"/>
          <w:sz w:val="32"/>
          <w:szCs w:val="32"/>
        </w:rPr>
        <w:t>.重庆市开州区大德镇人民政府</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项目支出表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小标宋_GBK" w:cs="Times New Roman"/>
          <w:sz w:val="32"/>
          <w:szCs w:val="32"/>
          <w:highlight w:val="none"/>
          <w:lang w:val="en-US" w:eastAsia="zh-CN"/>
        </w:rPr>
        <w:t>11</w:t>
      </w:r>
      <w:r>
        <w:rPr>
          <w:rFonts w:hint="default" w:ascii="Times New Roman" w:hAnsi="Times New Roman" w:eastAsia="方正仿宋_GBK" w:cs="Times New Roman"/>
          <w:sz w:val="32"/>
          <w:szCs w:val="32"/>
        </w:rPr>
        <w:t>.</w:t>
      </w:r>
      <w:r>
        <w:rPr>
          <w:rFonts w:hint="default" w:ascii="Times New Roman" w:hAnsi="Times New Roman" w:eastAsia="方正小标宋_GBK" w:cs="Times New Roman"/>
          <w:sz w:val="32"/>
          <w:szCs w:val="32"/>
          <w:highlight w:val="none"/>
          <w:lang w:val="en-US" w:eastAsia="zh-CN"/>
        </w:rPr>
        <w:t>2026</w:t>
      </w:r>
      <w:r>
        <w:rPr>
          <w:rFonts w:hint="default" w:ascii="Times New Roman" w:hAnsi="Times New Roman" w:eastAsia="方正仿宋_GBK" w:cs="Times New Roman"/>
          <w:sz w:val="32"/>
          <w:szCs w:val="32"/>
        </w:rPr>
        <w:t>年重庆市开州区大德镇人民政府</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项目绩效目标表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第一部分：202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单位预算</w:t>
      </w:r>
      <w:r>
        <w:rPr>
          <w:rFonts w:hint="default" w:ascii="Times New Roman" w:hAnsi="Times New Roman" w:eastAsia="方正小标宋_GBK" w:cs="Times New Roman"/>
          <w:sz w:val="44"/>
          <w:szCs w:val="44"/>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镇综合办事机构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基层治理综合指挥室。主要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党的建设办公室。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经济发展办公室。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民生服务办公室。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平安法治办公室。主要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pPr>
        <w:pStyle w:val="14"/>
        <w:tabs>
          <w:tab w:val="center" w:pos="4153"/>
          <w:tab w:val="left" w:pos="7275"/>
        </w:tabs>
        <w:spacing w:line="60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行政机关设综合办事机构</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szCs w:val="32"/>
        </w:rPr>
        <w:t>个，分别是：基层治理综合指挥室、党的建设办公室、经济发展办公室、民生服务办公室、平安法治办公室。</w:t>
      </w:r>
    </w:p>
    <w:p>
      <w:pPr>
        <w:pStyle w:val="14"/>
        <w:tabs>
          <w:tab w:val="center" w:pos="4153"/>
          <w:tab w:val="left" w:pos="7275"/>
        </w:tabs>
        <w:spacing w:line="60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从预算单位构成看，重庆市开州区大德镇人民政府（本级）属于二级预算单位，主管单位为重庆市开州区大德镇人民政府。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w:t>
      </w:r>
      <w:r>
        <w:rPr>
          <w:rFonts w:hint="default" w:ascii="Times New Roman" w:hAnsi="Times New Roman" w:eastAsia="方正黑体_GBK" w:cs="Times New Roman"/>
          <w:sz w:val="32"/>
          <w:szCs w:val="32"/>
          <w:lang w:eastAsia="zh-CN"/>
        </w:rPr>
        <w:t>单位</w:t>
      </w:r>
      <w:r>
        <w:rPr>
          <w:rFonts w:hint="default" w:ascii="Times New Roman" w:hAnsi="Times New Roman" w:eastAsia="方正黑体_GBK" w:cs="Times New Roman"/>
          <w:sz w:val="32"/>
          <w:szCs w:val="32"/>
        </w:rPr>
        <w:t>收支总体情况</w:t>
      </w:r>
    </w:p>
    <w:p>
      <w:pPr>
        <w:spacing w:line="600" w:lineRule="exact"/>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（一）收入预算：</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lang w:val="en-US" w:eastAsia="zh-CN"/>
        </w:rPr>
        <w:t>2201.01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上年结转</w:t>
      </w:r>
      <w:r>
        <w:rPr>
          <w:rFonts w:hint="default" w:ascii="Times New Roman" w:hAnsi="Times New Roman" w:eastAsia="方正仿宋_GBK" w:cs="Times New Roman"/>
          <w:sz w:val="32"/>
          <w:lang w:val="en-US" w:eastAsia="zh-CN"/>
        </w:rPr>
        <w:t>70.49</w:t>
      </w:r>
      <w:r>
        <w:rPr>
          <w:rFonts w:hint="default" w:ascii="Times New Roman" w:hAnsi="Times New Roman" w:eastAsia="方正仿宋_GBK" w:cs="Times New Roman"/>
          <w:sz w:val="32"/>
          <w:szCs w:val="32"/>
        </w:rPr>
        <w:t>万元，其中：一般公共预算拨款</w:t>
      </w:r>
      <w:r>
        <w:rPr>
          <w:rFonts w:hint="default"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lang w:val="en-US" w:eastAsia="zh-CN"/>
        </w:rPr>
        <w:t>2201.01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上年结转</w:t>
      </w:r>
      <w:r>
        <w:rPr>
          <w:rFonts w:hint="default" w:ascii="Times New Roman" w:hAnsi="Times New Roman" w:eastAsia="方正仿宋_GBK" w:cs="Times New Roman"/>
          <w:sz w:val="32"/>
          <w:lang w:val="en-US" w:eastAsia="zh-CN"/>
        </w:rPr>
        <w:t>70.49</w:t>
      </w:r>
      <w:r>
        <w:rPr>
          <w:rFonts w:hint="default" w:ascii="Times New Roman" w:hAnsi="Times New Roman" w:eastAsia="方正仿宋_GBK" w:cs="Times New Roman"/>
          <w:sz w:val="32"/>
          <w:szCs w:val="32"/>
        </w:rPr>
        <w:t>万元，政府性基金预算拨款</w:t>
      </w:r>
      <w:r>
        <w:rPr>
          <w:rFonts w:hint="default"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万元。收入较</w:t>
      </w:r>
      <w:r>
        <w:rPr>
          <w:rFonts w:hint="default" w:ascii="Times New Roman" w:hAnsi="Times New Roman" w:eastAsia="方正仿宋_GBK" w:cs="Times New Roman"/>
          <w:sz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lang w:val="en-US" w:eastAsia="zh-CN"/>
        </w:rPr>
        <w:t>686.42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主要是基本经费拨款减少</w:t>
      </w:r>
      <w:r>
        <w:rPr>
          <w:rFonts w:hint="default" w:ascii="Times New Roman" w:hAnsi="Times New Roman" w:eastAsia="方正仿宋_GBK" w:cs="Times New Roman"/>
          <w:sz w:val="32"/>
          <w:lang w:val="en-US" w:eastAsia="zh-CN"/>
        </w:rPr>
        <w:t>1069.54</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项目经费拨款</w:t>
      </w:r>
      <w:r>
        <w:rPr>
          <w:rFonts w:hint="default" w:ascii="Times New Roman" w:hAnsi="Times New Roman" w:eastAsia="方正仿宋_GBK" w:cs="Times New Roman"/>
          <w:sz w:val="32"/>
          <w:szCs w:val="32"/>
          <w:lang w:val="en-US" w:eastAsia="zh-CN"/>
        </w:rPr>
        <w:t>增加</w:t>
      </w:r>
      <w:r>
        <w:rPr>
          <w:rFonts w:hint="default" w:ascii="Times New Roman" w:hAnsi="Times New Roman" w:eastAsia="方正仿宋_GBK" w:cs="Times New Roman"/>
          <w:sz w:val="32"/>
          <w:lang w:val="en-US" w:eastAsia="zh-CN"/>
        </w:rPr>
        <w:t>383.12</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rPr>
        <w:t>（二）支出预算：</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lang w:val="en-US" w:eastAsia="zh-CN"/>
        </w:rPr>
        <w:t>2201.01万</w:t>
      </w:r>
      <w:r>
        <w:rPr>
          <w:rFonts w:hint="default" w:ascii="Times New Roman" w:hAnsi="Times New Roman" w:eastAsia="方正仿宋_GBK" w:cs="Times New Roman"/>
          <w:sz w:val="32"/>
          <w:szCs w:val="32"/>
        </w:rPr>
        <w:t>元，其中：</w:t>
      </w:r>
      <w:r>
        <w:rPr>
          <w:rFonts w:hint="default" w:ascii="Times New Roman" w:hAnsi="Times New Roman" w:eastAsia="方正仿宋_GBK" w:cs="Times New Roman"/>
          <w:sz w:val="32"/>
        </w:rPr>
        <w:t>一般公共服务支出预算</w:t>
      </w:r>
      <w:r>
        <w:rPr>
          <w:rFonts w:hint="default" w:ascii="Times New Roman" w:hAnsi="Times New Roman" w:eastAsia="方正仿宋_GBK" w:cs="Times New Roman"/>
          <w:sz w:val="32"/>
          <w:lang w:val="en-US" w:eastAsia="zh-CN"/>
        </w:rPr>
        <w:t>802.4</w:t>
      </w:r>
      <w:r>
        <w:rPr>
          <w:rFonts w:hint="eastAsia" w:ascii="Times New Roman" w:hAnsi="Times New Roman" w:eastAsia="方正仿宋_GBK" w:cs="Times New Roman"/>
          <w:sz w:val="32"/>
          <w:lang w:val="en-US" w:eastAsia="zh-CN"/>
        </w:rPr>
        <w:t>7</w:t>
      </w:r>
      <w:r>
        <w:rPr>
          <w:rFonts w:hint="default" w:ascii="Times New Roman" w:hAnsi="Times New Roman" w:eastAsia="方正仿宋_GBK" w:cs="Times New Roman"/>
          <w:sz w:val="32"/>
        </w:rPr>
        <w:t>万元，社会保障和就业支出预算</w:t>
      </w:r>
      <w:r>
        <w:rPr>
          <w:rFonts w:hint="default" w:ascii="Times New Roman" w:hAnsi="Times New Roman" w:eastAsia="方正仿宋_GBK" w:cs="Times New Roman"/>
          <w:sz w:val="32"/>
          <w:lang w:val="en-US" w:eastAsia="zh-CN"/>
        </w:rPr>
        <w:t>198.99</w:t>
      </w:r>
      <w:r>
        <w:rPr>
          <w:rFonts w:hint="default" w:ascii="Times New Roman" w:hAnsi="Times New Roman" w:eastAsia="方正仿宋_GBK" w:cs="Times New Roman"/>
          <w:sz w:val="32"/>
        </w:rPr>
        <w:t>万元，卫生健康支出预算</w:t>
      </w:r>
      <w:r>
        <w:rPr>
          <w:rFonts w:hint="default" w:ascii="Times New Roman" w:hAnsi="Times New Roman" w:eastAsia="方正仿宋_GBK" w:cs="Times New Roman"/>
          <w:sz w:val="32"/>
          <w:lang w:val="en-US" w:eastAsia="zh-CN"/>
        </w:rPr>
        <w:t>70.7</w:t>
      </w:r>
      <w:r>
        <w:rPr>
          <w:rFonts w:hint="default" w:ascii="Times New Roman" w:hAnsi="Times New Roman" w:eastAsia="方正仿宋_GBK" w:cs="Times New Roman"/>
          <w:sz w:val="32"/>
        </w:rPr>
        <w:t>万元，节能环保支出预算</w:t>
      </w:r>
      <w:r>
        <w:rPr>
          <w:rFonts w:hint="default" w:ascii="Times New Roman" w:hAnsi="Times New Roman" w:eastAsia="方正仿宋_GBK" w:cs="Times New Roman"/>
          <w:sz w:val="32"/>
          <w:lang w:val="en-US" w:eastAsia="zh-CN"/>
        </w:rPr>
        <w:t>98.93</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，城乡社区支出</w:t>
      </w:r>
      <w:r>
        <w:rPr>
          <w:rFonts w:hint="default" w:ascii="Times New Roman" w:hAnsi="Times New Roman" w:eastAsia="方正仿宋_GBK" w:cs="Times New Roman"/>
          <w:sz w:val="32"/>
        </w:rPr>
        <w:t>预算</w:t>
      </w:r>
      <w:r>
        <w:rPr>
          <w:rFonts w:hint="default" w:ascii="Times New Roman" w:hAnsi="Times New Roman" w:eastAsia="方正仿宋_GBK" w:cs="Times New Roman"/>
          <w:sz w:val="32"/>
          <w:lang w:val="en-US" w:eastAsia="zh-CN"/>
        </w:rPr>
        <w:t>115.8</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，农林水支出</w:t>
      </w:r>
      <w:r>
        <w:rPr>
          <w:rFonts w:hint="default" w:ascii="Times New Roman" w:hAnsi="Times New Roman" w:eastAsia="方正仿宋_GBK" w:cs="Times New Roman"/>
          <w:sz w:val="32"/>
        </w:rPr>
        <w:t>预算</w:t>
      </w:r>
      <w:r>
        <w:rPr>
          <w:rFonts w:hint="default" w:ascii="Times New Roman" w:hAnsi="Times New Roman" w:eastAsia="方正仿宋_GBK" w:cs="Times New Roman"/>
          <w:sz w:val="32"/>
          <w:lang w:val="en-US" w:eastAsia="zh-CN"/>
        </w:rPr>
        <w:t>842.9</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住房保障支出预算</w:t>
      </w:r>
      <w:r>
        <w:rPr>
          <w:rFonts w:hint="default" w:ascii="Times New Roman" w:hAnsi="Times New Roman" w:eastAsia="方正仿宋_GBK" w:cs="Times New Roman"/>
          <w:sz w:val="32"/>
          <w:lang w:val="en-US" w:eastAsia="zh-CN"/>
        </w:rPr>
        <w:t>71.23</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szCs w:val="32"/>
        </w:rPr>
        <w:t>。支出预算较</w:t>
      </w:r>
      <w:r>
        <w:rPr>
          <w:rFonts w:hint="default" w:ascii="Times New Roman" w:hAnsi="Times New Roman" w:eastAsia="方正仿宋_GBK" w:cs="Times New Roman"/>
          <w:sz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lang w:val="en-US" w:eastAsia="zh-CN"/>
        </w:rPr>
        <w:t>686.42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主要是基本经费拨款减少</w:t>
      </w:r>
      <w:r>
        <w:rPr>
          <w:rFonts w:hint="default" w:ascii="Times New Roman" w:hAnsi="Times New Roman" w:eastAsia="方正仿宋_GBK" w:cs="Times New Roman"/>
          <w:sz w:val="32"/>
          <w:lang w:val="en-US" w:eastAsia="zh-CN"/>
        </w:rPr>
        <w:t>1069.54</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项目经费拨款</w:t>
      </w:r>
      <w:r>
        <w:rPr>
          <w:rFonts w:hint="default" w:ascii="Times New Roman" w:hAnsi="Times New Roman" w:eastAsia="方正仿宋_GBK" w:cs="Times New Roman"/>
          <w:sz w:val="32"/>
          <w:szCs w:val="32"/>
          <w:lang w:val="en-US" w:eastAsia="zh-CN"/>
        </w:rPr>
        <w:t>增加</w:t>
      </w:r>
      <w:r>
        <w:rPr>
          <w:rFonts w:hint="default" w:ascii="Times New Roman" w:hAnsi="Times New Roman" w:eastAsia="方正仿宋_GBK" w:cs="Times New Roman"/>
          <w:sz w:val="32"/>
          <w:lang w:val="en-US" w:eastAsia="zh-CN"/>
        </w:rPr>
        <w:t>383.12</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highlight w:val="none"/>
        </w:rPr>
        <w:t>由于四舍五入因素，部分分项加和</w:t>
      </w:r>
      <w:r>
        <w:rPr>
          <w:rFonts w:hint="default" w:ascii="Times New Roman" w:hAnsi="Times New Roman" w:eastAsia="方正仿宋_GBK" w:cs="Times New Roman"/>
          <w:sz w:val="32"/>
          <w:highlight w:val="none"/>
          <w:lang w:val="en-US" w:eastAsia="zh-CN"/>
        </w:rPr>
        <w:t>与</w:t>
      </w:r>
      <w:r>
        <w:rPr>
          <w:rFonts w:hint="default" w:ascii="Times New Roman" w:hAnsi="Times New Roman" w:eastAsia="方正仿宋_GBK" w:cs="Times New Roman"/>
          <w:sz w:val="32"/>
          <w:highlight w:val="none"/>
        </w:rPr>
        <w:t>总计可能略有差异，下同。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w:t>
      </w:r>
      <w:r>
        <w:rPr>
          <w:rFonts w:hint="default" w:ascii="Times New Roman" w:hAnsi="Times New Roman" w:eastAsia="方正黑体_GBK" w:cs="Times New Roman"/>
          <w:sz w:val="32"/>
          <w:szCs w:val="32"/>
          <w:lang w:eastAsia="zh-CN"/>
        </w:rPr>
        <w:t>单位预算</w:t>
      </w:r>
      <w:r>
        <w:rPr>
          <w:rFonts w:hint="default" w:ascii="Times New Roman" w:hAnsi="Times New Roman" w:eastAsia="方正黑体_GBK" w:cs="Times New Roman"/>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rPr>
        <w:t>年一般公共预算财政拨款收入</w:t>
      </w:r>
      <w:r>
        <w:rPr>
          <w:rFonts w:hint="default" w:ascii="Times New Roman" w:hAnsi="Times New Roman" w:eastAsia="方正仿宋_GBK" w:cs="Times New Roman"/>
          <w:sz w:val="32"/>
          <w:lang w:val="en-US" w:eastAsia="zh-CN"/>
        </w:rPr>
        <w:t>2201.01</w:t>
      </w:r>
      <w:r>
        <w:rPr>
          <w:rFonts w:hint="default" w:ascii="Times New Roman" w:hAnsi="Times New Roman" w:eastAsia="方正仿宋_GBK" w:cs="Times New Roman"/>
          <w:sz w:val="32"/>
          <w:szCs w:val="32"/>
        </w:rPr>
        <w:t>万元，一般公共预算财政拨款支出</w:t>
      </w:r>
      <w:r>
        <w:rPr>
          <w:rFonts w:hint="default" w:ascii="Times New Roman" w:hAnsi="Times New Roman" w:eastAsia="方正仿宋_GBK" w:cs="Times New Roman"/>
          <w:sz w:val="32"/>
          <w:lang w:val="en-US" w:eastAsia="zh-CN"/>
        </w:rPr>
        <w:t>2201.01</w:t>
      </w:r>
      <w:r>
        <w:rPr>
          <w:rFonts w:hint="default" w:ascii="Times New Roman" w:hAnsi="Times New Roman" w:eastAsia="方正仿宋_GBK" w:cs="Times New Roman"/>
          <w:sz w:val="32"/>
          <w:szCs w:val="32"/>
        </w:rPr>
        <w:t>万元，比</w:t>
      </w:r>
      <w:r>
        <w:rPr>
          <w:rFonts w:hint="default" w:ascii="Times New Roman" w:hAnsi="Times New Roman" w:eastAsia="方正仿宋_GBK" w:cs="Times New Roman"/>
          <w:sz w:val="32"/>
          <w:lang w:val="en-US" w:eastAsia="zh-CN"/>
        </w:rPr>
        <w:t>2025年</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lang w:val="en-US" w:eastAsia="zh-CN"/>
        </w:rPr>
        <w:t>686.42</w:t>
      </w:r>
      <w:r>
        <w:rPr>
          <w:rFonts w:hint="default" w:ascii="Times New Roman" w:hAnsi="Times New Roman" w:eastAsia="方正仿宋_GBK" w:cs="Times New Roman"/>
          <w:sz w:val="32"/>
          <w:szCs w:val="32"/>
        </w:rPr>
        <w:t>万元。其中：基本支出</w:t>
      </w:r>
      <w:r>
        <w:rPr>
          <w:rFonts w:hint="default" w:ascii="Times New Roman" w:hAnsi="Times New Roman" w:eastAsia="方正仿宋_GBK" w:cs="Times New Roman"/>
          <w:sz w:val="32"/>
          <w:lang w:val="en-US" w:eastAsia="zh-CN"/>
        </w:rPr>
        <w:t>1729.3万</w:t>
      </w:r>
      <w:r>
        <w:rPr>
          <w:rFonts w:hint="default" w:ascii="Times New Roman" w:hAnsi="Times New Roman" w:eastAsia="方正仿宋_GBK" w:cs="Times New Roman"/>
          <w:sz w:val="32"/>
          <w:szCs w:val="32"/>
        </w:rPr>
        <w:t>元，比</w:t>
      </w:r>
      <w:r>
        <w:rPr>
          <w:rFonts w:hint="default" w:ascii="Times New Roman" w:hAnsi="Times New Roman" w:eastAsia="方正仿宋_GBK" w:cs="Times New Roman"/>
          <w:sz w:val="32"/>
          <w:lang w:val="en-US" w:eastAsia="zh-CN"/>
        </w:rPr>
        <w:t>2025</w:t>
      </w:r>
      <w:r>
        <w:rPr>
          <w:rFonts w:hint="default" w:ascii="Times New Roman" w:hAnsi="Times New Roman" w:eastAsia="方正仿宋_GBK" w:cs="Times New Roman"/>
          <w:sz w:val="32"/>
          <w:szCs w:val="32"/>
        </w:rPr>
        <w:t>年减少</w:t>
      </w:r>
      <w:r>
        <w:rPr>
          <w:rFonts w:hint="default" w:ascii="Times New Roman" w:hAnsi="Times New Roman" w:eastAsia="方正仿宋_GBK" w:cs="Times New Roman"/>
          <w:sz w:val="32"/>
          <w:lang w:val="en-US" w:eastAsia="zh-CN"/>
        </w:rPr>
        <w:t>1069.54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highlight w:val="none"/>
        </w:rPr>
        <w:t>主要原因是</w:t>
      </w:r>
      <w:r>
        <w:rPr>
          <w:rFonts w:hint="default" w:ascii="Times New Roman" w:hAnsi="Times New Roman" w:eastAsia="方正仿宋_GBK" w:cs="Times New Roman"/>
          <w:sz w:val="32"/>
          <w:highlight w:val="none"/>
          <w:lang w:val="en-US" w:eastAsia="zh-CN"/>
        </w:rPr>
        <w:t>下属事业单位</w:t>
      </w:r>
      <w:r>
        <w:rPr>
          <w:rFonts w:hint="default" w:ascii="Times New Roman" w:hAnsi="Times New Roman" w:eastAsia="方正仿宋_GBK" w:cs="Times New Roman"/>
          <w:sz w:val="32"/>
          <w:szCs w:val="32"/>
          <w:lang w:val="en-US" w:eastAsia="zh-CN"/>
        </w:rPr>
        <w:t>属于二级预算单位</w:t>
      </w:r>
      <w:r>
        <w:rPr>
          <w:rFonts w:hint="default" w:ascii="Times New Roman" w:hAnsi="Times New Roman" w:eastAsia="方正仿宋_GBK" w:cs="Times New Roman"/>
          <w:sz w:val="32"/>
          <w:highlight w:val="none"/>
          <w:lang w:val="en-US" w:eastAsia="zh-CN"/>
        </w:rPr>
        <w:t>单独纳入预算</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lang w:val="en-US" w:eastAsia="zh-CN"/>
        </w:rPr>
        <w:t>471.71</w:t>
      </w:r>
      <w:r>
        <w:rPr>
          <w:rFonts w:hint="default" w:ascii="Times New Roman" w:hAnsi="Times New Roman" w:eastAsia="方正仿宋_GBK" w:cs="Times New Roman"/>
          <w:sz w:val="32"/>
          <w:szCs w:val="32"/>
        </w:rPr>
        <w:t>万元，比</w:t>
      </w:r>
      <w:r>
        <w:rPr>
          <w:rFonts w:hint="default" w:ascii="Times New Roman" w:hAnsi="Times New Roman" w:eastAsia="方正仿宋_GBK" w:cs="Times New Roman"/>
          <w:sz w:val="32"/>
          <w:lang w:val="en-US" w:eastAsia="zh-CN"/>
        </w:rPr>
        <w:t>2025</w:t>
      </w:r>
      <w:r>
        <w:rPr>
          <w:rFonts w:hint="default" w:ascii="Times New Roman" w:hAnsi="Times New Roman" w:eastAsia="方正仿宋_GBK" w:cs="Times New Roman"/>
          <w:sz w:val="32"/>
          <w:szCs w:val="32"/>
        </w:rPr>
        <w:t>年增加</w:t>
      </w:r>
      <w:r>
        <w:rPr>
          <w:rFonts w:hint="default" w:ascii="Times New Roman" w:hAnsi="Times New Roman" w:eastAsia="方正仿宋_GBK" w:cs="Times New Roman"/>
          <w:sz w:val="32"/>
          <w:lang w:val="en-US" w:eastAsia="zh-CN"/>
        </w:rPr>
        <w:t>400.22</w:t>
      </w:r>
      <w:r>
        <w:rPr>
          <w:rFonts w:hint="default" w:ascii="Times New Roman" w:hAnsi="Times New Roman" w:eastAsia="方正仿宋_GBK" w:cs="Times New Roman"/>
          <w:sz w:val="32"/>
          <w:szCs w:val="32"/>
        </w:rPr>
        <w:t>万元，主要原因</w:t>
      </w:r>
      <w:r>
        <w:rPr>
          <w:rFonts w:hint="default" w:ascii="Times New Roman" w:hAnsi="Times New Roman" w:eastAsia="方正仿宋_GBK" w:cs="Times New Roman"/>
          <w:sz w:val="32"/>
          <w:szCs w:val="32"/>
          <w:lang w:eastAsia="zh-CN"/>
        </w:rPr>
        <w:t>增加了大德镇龙王村稻渔基地人居环境改善和农业生产条件提升项目、森林修复补助等项目支出。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rPr>
        <w:t>年无使用政府性基金预算拨款安排的支出</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经费预算</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szCs w:val="32"/>
        </w:rPr>
        <w:t>万元，比</w:t>
      </w:r>
      <w:r>
        <w:rPr>
          <w:rFonts w:hint="default" w:ascii="Times New Roman" w:hAnsi="Times New Roman" w:eastAsia="方正仿宋_GBK" w:cs="Times New Roman"/>
          <w:sz w:val="32"/>
          <w:lang w:val="en-US" w:eastAsia="zh-CN"/>
        </w:rPr>
        <w:t>2025</w:t>
      </w:r>
      <w:r>
        <w:rPr>
          <w:rFonts w:hint="default" w:ascii="Times New Roman" w:hAnsi="Times New Roman" w:eastAsia="方正仿宋_GBK" w:cs="Times New Roman"/>
          <w:sz w:val="32"/>
          <w:szCs w:val="32"/>
        </w:rPr>
        <w:t>年减少</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szCs w:val="32"/>
        </w:rPr>
        <w:t>万元。其中：因公出国（境）费用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szCs w:val="32"/>
        </w:rPr>
        <w:t>万元，比</w:t>
      </w:r>
      <w:r>
        <w:rPr>
          <w:rFonts w:hint="default" w:ascii="Times New Roman" w:hAnsi="Times New Roman" w:eastAsia="方正仿宋_GBK" w:cs="Times New Roman"/>
          <w:sz w:val="32"/>
          <w:lang w:val="en-US" w:eastAsia="zh-CN"/>
        </w:rPr>
        <w:t>2025</w:t>
      </w:r>
      <w:r>
        <w:rPr>
          <w:rFonts w:hint="default" w:ascii="Times New Roman" w:hAnsi="Times New Roman" w:eastAsia="方正仿宋_GBK" w:cs="Times New Roman"/>
          <w:sz w:val="32"/>
          <w:szCs w:val="32"/>
        </w:rPr>
        <w:t>年减少</w:t>
      </w: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rPr>
        <w:t>主要原因是</w:t>
      </w:r>
      <w:r>
        <w:rPr>
          <w:rFonts w:hint="default" w:ascii="Times New Roman" w:hAnsi="Times New Roman" w:eastAsia="方正仿宋_GBK" w:cs="Times New Roman"/>
          <w:sz w:val="32"/>
          <w:lang w:eastAsia="zh-CN"/>
        </w:rPr>
        <w:t>厉行节约、缩减开支；</w:t>
      </w:r>
      <w:r>
        <w:rPr>
          <w:rFonts w:hint="default" w:ascii="Times New Roman" w:hAnsi="Times New Roman" w:eastAsia="方正仿宋_GBK" w:cs="Times New Roman"/>
          <w:sz w:val="32"/>
          <w:szCs w:val="32"/>
        </w:rPr>
        <w:t>公务用车运行维护费</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szCs w:val="32"/>
        </w:rPr>
        <w:t>万元，比</w:t>
      </w:r>
      <w:r>
        <w:rPr>
          <w:rFonts w:hint="default" w:ascii="Times New Roman" w:hAnsi="Times New Roman" w:eastAsia="方正仿宋_GBK" w:cs="Times New Roman"/>
          <w:sz w:val="32"/>
          <w:lang w:val="en-US" w:eastAsia="zh-CN"/>
        </w:rPr>
        <w:t>2025</w:t>
      </w:r>
      <w:r>
        <w:rPr>
          <w:rFonts w:hint="default" w:ascii="Times New Roman" w:hAnsi="Times New Roman" w:eastAsia="方正仿宋_GBK" w:cs="Times New Roman"/>
          <w:sz w:val="32"/>
          <w:szCs w:val="32"/>
        </w:rPr>
        <w:t>年减少</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rPr>
        <w:t>主要原因是</w:t>
      </w:r>
      <w:r>
        <w:rPr>
          <w:rFonts w:hint="default" w:ascii="Times New Roman" w:hAnsi="Times New Roman" w:eastAsia="方正仿宋_GBK" w:cs="Times New Roman"/>
          <w:sz w:val="32"/>
          <w:lang w:eastAsia="zh-CN"/>
        </w:rPr>
        <w:t>厉行节约、缩减开支</w:t>
      </w:r>
      <w:r>
        <w:rPr>
          <w:rFonts w:hint="default" w:ascii="Times New Roman" w:hAnsi="Times New Roman" w:eastAsia="方正仿宋_GBK" w:cs="Times New Roman"/>
          <w:sz w:val="32"/>
          <w:szCs w:val="32"/>
        </w:rPr>
        <w:t>；公务用车购置费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无变化。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lang w:val="en-US" w:eastAsia="zh-CN"/>
        </w:rPr>
        <w:t>1.</w:t>
      </w:r>
      <w:r>
        <w:rPr>
          <w:rFonts w:hint="eastAsia" w:ascii="方正楷体_GBK" w:hAnsi="方正楷体_GBK" w:eastAsia="方正楷体_GBK" w:cs="方正楷体_GBK"/>
          <w:sz w:val="32"/>
          <w:szCs w:val="32"/>
        </w:rPr>
        <w:t>机关运行经费。</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rPr>
        <w:t xml:space="preserve">年一般公共预算财政拨款运行经费 </w:t>
      </w:r>
      <w:r>
        <w:rPr>
          <w:rFonts w:hint="default" w:ascii="Times New Roman" w:hAnsi="Times New Roman" w:eastAsia="方正仿宋_GBK" w:cs="Times New Roman"/>
          <w:sz w:val="32"/>
          <w:lang w:val="en-US" w:eastAsia="zh-CN"/>
        </w:rPr>
        <w:t>710.56</w:t>
      </w:r>
      <w:r>
        <w:rPr>
          <w:rFonts w:hint="default" w:ascii="Times New Roman" w:hAnsi="Times New Roman" w:eastAsia="方正仿宋_GBK" w:cs="Times New Roman"/>
          <w:sz w:val="32"/>
          <w:szCs w:val="32"/>
        </w:rPr>
        <w:t>万元，比上年</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lang w:val="en-US" w:eastAsia="zh-CN"/>
        </w:rPr>
        <w:t>80.81</w:t>
      </w:r>
      <w:r>
        <w:rPr>
          <w:rFonts w:hint="default" w:ascii="Times New Roman" w:hAnsi="Times New Roman" w:eastAsia="方正仿宋_GBK" w:cs="Times New Roman"/>
          <w:sz w:val="32"/>
          <w:szCs w:val="32"/>
        </w:rPr>
        <w:t>万元，主要原因</w:t>
      </w:r>
      <w:r>
        <w:rPr>
          <w:rFonts w:hint="eastAsia" w:ascii="Times New Roman" w:hAnsi="Times New Roman" w:eastAsia="方正仿宋_GBK" w:cs="Times New Roman"/>
          <w:sz w:val="32"/>
          <w:szCs w:val="32"/>
          <w:lang w:eastAsia="zh-CN"/>
        </w:rPr>
        <w:t>是</w:t>
      </w:r>
      <w:r>
        <w:rPr>
          <w:rFonts w:hint="default" w:ascii="Times New Roman" w:hAnsi="Times New Roman" w:eastAsia="方正仿宋_GBK" w:cs="Times New Roman"/>
          <w:sz w:val="32"/>
          <w:lang w:val="en-US" w:eastAsia="zh-CN"/>
        </w:rPr>
        <w:t>2026年</w:t>
      </w:r>
      <w:r>
        <w:rPr>
          <w:rFonts w:hint="eastAsia" w:ascii="Times New Roman" w:hAnsi="Times New Roman" w:eastAsia="方正仿宋_GBK" w:cs="Times New Roman"/>
          <w:sz w:val="32"/>
          <w:lang w:val="en-US" w:eastAsia="zh-CN"/>
        </w:rPr>
        <w:t>政府（本级）及</w:t>
      </w:r>
      <w:r>
        <w:rPr>
          <w:rFonts w:hint="default" w:ascii="Times New Roman" w:hAnsi="Times New Roman" w:eastAsia="方正仿宋_GBK" w:cs="Times New Roman"/>
          <w:sz w:val="32"/>
          <w:szCs w:val="32"/>
          <w:lang w:eastAsia="zh-CN"/>
        </w:rPr>
        <w:t>事业单位</w:t>
      </w:r>
      <w:r>
        <w:rPr>
          <w:rFonts w:hint="eastAsia" w:ascii="Times New Roman" w:hAnsi="Times New Roman" w:eastAsia="方正仿宋_GBK" w:cs="Times New Roman"/>
          <w:sz w:val="32"/>
          <w:szCs w:val="32"/>
          <w:lang w:eastAsia="zh-CN"/>
        </w:rPr>
        <w:t>采取二级单位</w:t>
      </w:r>
      <w:r>
        <w:rPr>
          <w:rFonts w:hint="default" w:ascii="Times New Roman" w:hAnsi="Times New Roman" w:eastAsia="方正仿宋_GBK" w:cs="Times New Roman"/>
          <w:sz w:val="32"/>
          <w:szCs w:val="32"/>
          <w:lang w:eastAsia="zh-CN"/>
        </w:rPr>
        <w:t>预算</w:t>
      </w:r>
      <w:r>
        <w:rPr>
          <w:rFonts w:hint="default" w:ascii="Times New Roman" w:hAnsi="Times New Roman" w:eastAsia="方正仿宋_GBK" w:cs="Times New Roman"/>
          <w:sz w:val="32"/>
          <w:szCs w:val="32"/>
        </w:rPr>
        <w:t>。主要用于</w:t>
      </w:r>
      <w:r>
        <w:rPr>
          <w:rFonts w:hint="default" w:ascii="Times New Roman" w:hAnsi="Times New Roman" w:eastAsia="方正仿宋_GBK" w:cs="Times New Roman"/>
          <w:b w:val="0"/>
          <w:bCs w:val="0"/>
          <w:sz w:val="32"/>
          <w:lang w:eastAsia="zh-CN"/>
        </w:rPr>
        <w:t>村社区运行经费、</w:t>
      </w:r>
      <w:r>
        <w:rPr>
          <w:rFonts w:hint="default" w:ascii="Times New Roman" w:hAnsi="Times New Roman" w:eastAsia="方正仿宋_GBK" w:cs="Times New Roman"/>
          <w:sz w:val="32"/>
          <w:szCs w:val="32"/>
        </w:rPr>
        <w:t>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lang w:val="en-US" w:eastAsia="zh-CN"/>
        </w:rPr>
        <w:t>2.政府采购情况。</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rPr>
        <w:t>年政府采购预算总额</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szCs w:val="32"/>
        </w:rPr>
        <w:t>万元；其中一般公共预算拨款政府采购</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lang w:val="en-US" w:eastAsia="zh-CN"/>
        </w:rPr>
        <w:t>3.绩效目标设置情况。</w:t>
      </w:r>
      <w:r>
        <w:rPr>
          <w:rFonts w:hint="default" w:ascii="Times New Roman" w:hAnsi="Times New Roman" w:eastAsia="方正仿宋_GBK" w:cs="Times New Roman"/>
          <w:b w:val="0"/>
          <w:bCs w:val="0"/>
          <w:color w:val="000000"/>
          <w:sz w:val="32"/>
          <w:lang w:val="en-US" w:eastAsia="zh-CN"/>
        </w:rPr>
        <w:t>2026</w:t>
      </w:r>
      <w:r>
        <w:rPr>
          <w:rFonts w:hint="default" w:ascii="Times New Roman" w:hAnsi="Times New Roman" w:eastAsia="方正仿宋_GBK" w:cs="Times New Roman"/>
          <w:sz w:val="32"/>
          <w:szCs w:val="32"/>
        </w:rPr>
        <w:t>年项目支出均实行了绩效目标管理，涉及</w:t>
      </w:r>
      <w:r>
        <w:rPr>
          <w:rFonts w:hint="default" w:ascii="Times New Roman" w:hAnsi="Times New Roman" w:eastAsia="方正仿宋_GBK" w:cs="Times New Roman"/>
          <w:b w:val="0"/>
          <w:bCs w:val="0"/>
          <w:color w:val="000000"/>
          <w:sz w:val="32"/>
          <w:lang w:eastAsia="zh-CN"/>
        </w:rPr>
        <w:t>一般公共预算</w:t>
      </w:r>
      <w:r>
        <w:rPr>
          <w:rFonts w:hint="default" w:ascii="Times New Roman" w:hAnsi="Times New Roman" w:eastAsia="方正仿宋_GBK" w:cs="Times New Roman"/>
          <w:b w:val="0"/>
          <w:bCs w:val="0"/>
          <w:color w:val="000000"/>
          <w:sz w:val="32"/>
        </w:rPr>
        <w:t>当年财政拨款</w:t>
      </w:r>
      <w:r>
        <w:rPr>
          <w:rFonts w:hint="default" w:ascii="Times New Roman" w:hAnsi="Times New Roman" w:eastAsia="方正仿宋_GBK" w:cs="Times New Roman"/>
          <w:b w:val="0"/>
          <w:bCs w:val="0"/>
          <w:color w:val="000000"/>
          <w:sz w:val="32"/>
          <w:lang w:val="en-US" w:eastAsia="zh-CN"/>
        </w:rPr>
        <w:t>471.71</w:t>
      </w:r>
      <w:r>
        <w:rPr>
          <w:rFonts w:hint="default" w:ascii="Times New Roman" w:hAnsi="Times New Roman" w:eastAsia="方正仿宋_GBK" w:cs="Times New Roman"/>
          <w:b w:val="0"/>
          <w:bCs w:val="0"/>
          <w:color w:val="000000"/>
          <w:sz w:val="32"/>
          <w:lang w:eastAsia="zh-CN"/>
        </w:rPr>
        <w:t>万元，</w:t>
      </w:r>
      <w:r>
        <w:rPr>
          <w:rFonts w:hint="default" w:ascii="Times New Roman" w:hAnsi="Times New Roman" w:eastAsia="方正仿宋_GBK" w:cs="Times New Roman"/>
          <w:sz w:val="32"/>
          <w:szCs w:val="32"/>
        </w:rPr>
        <w:t>政府性基金预算当年财政拨款</w:t>
      </w:r>
      <w:r>
        <w:rPr>
          <w:rFonts w:hint="default" w:ascii="Times New Roman" w:hAnsi="Times New Roman" w:eastAsia="方正仿宋_GBK" w:cs="Times New Roman"/>
          <w:b w:val="0"/>
          <w:bCs w:val="0"/>
          <w:color w:val="000000"/>
          <w:sz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lang w:val="en-US" w:eastAsia="zh-CN"/>
        </w:rPr>
        <w:t>4.国有资产占有使用情况。</w:t>
      </w: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b w:val="0"/>
          <w:bCs w:val="0"/>
          <w:color w:val="000000"/>
          <w:sz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b w:val="0"/>
          <w:bCs w:val="0"/>
          <w:color w:val="000000"/>
          <w:sz w:val="32"/>
          <w:lang w:val="en-US" w:eastAsia="zh-CN"/>
        </w:rPr>
        <w:t>12</w:t>
      </w:r>
      <w:r>
        <w:rPr>
          <w:rFonts w:hint="default" w:ascii="Times New Roman" w:hAnsi="Times New Roman" w:eastAsia="方正仿宋_GBK" w:cs="Times New Roman"/>
          <w:sz w:val="32"/>
          <w:szCs w:val="32"/>
        </w:rPr>
        <w:t>月，所属各预算单位共有车辆</w:t>
      </w:r>
      <w:r>
        <w:rPr>
          <w:rFonts w:hint="default" w:ascii="Times New Roman" w:hAnsi="Times New Roman" w:eastAsia="方正仿宋_GBK" w:cs="Times New Roman"/>
          <w:b w:val="0"/>
          <w:bCs w:val="0"/>
          <w:color w:val="000000"/>
          <w:sz w:val="32"/>
          <w:lang w:val="en-US" w:eastAsia="zh-CN"/>
        </w:rPr>
        <w:t>4</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b w:val="0"/>
          <w:bCs w:val="0"/>
          <w:color w:val="000000"/>
          <w:sz w:val="32"/>
          <w:lang w:val="en-US" w:eastAsia="zh-CN"/>
        </w:rPr>
        <w:t>2</w:t>
      </w:r>
      <w:r>
        <w:rPr>
          <w:rFonts w:hint="default" w:ascii="Times New Roman" w:hAnsi="Times New Roman" w:eastAsia="方正仿宋_GBK" w:cs="Times New Roman"/>
          <w:sz w:val="32"/>
          <w:szCs w:val="32"/>
        </w:rPr>
        <w:t>辆、应急保障用车</w:t>
      </w:r>
      <w:r>
        <w:rPr>
          <w:rFonts w:hint="default" w:ascii="Times New Roman" w:hAnsi="Times New Roman" w:eastAsia="方正仿宋_GBK" w:cs="Times New Roman"/>
          <w:b w:val="0"/>
          <w:bCs w:val="0"/>
          <w:color w:val="000000"/>
          <w:sz w:val="32"/>
          <w:lang w:val="en-US" w:eastAsia="zh-CN"/>
        </w:rPr>
        <w:t>2</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b w:val="0"/>
          <w:bCs w:val="0"/>
          <w:color w:val="000000"/>
          <w:sz w:val="32"/>
          <w:lang w:val="en-US" w:eastAsia="zh-CN"/>
        </w:rPr>
        <w:t>2026</w:t>
      </w:r>
      <w:r>
        <w:rPr>
          <w:rFonts w:hint="default" w:ascii="Times New Roman" w:hAnsi="Times New Roman" w:eastAsia="方正仿宋_GBK" w:cs="Times New Roman"/>
          <w:sz w:val="32"/>
          <w:szCs w:val="32"/>
        </w:rPr>
        <w:t>年一般公共预算暂未安排购置车辆。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等以外的收入。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三公</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第二部分：</w:t>
      </w:r>
      <w:r>
        <w:rPr>
          <w:rFonts w:hint="default" w:ascii="Times New Roman" w:hAnsi="Times New Roman" w:eastAsia="方正仿宋_GBK" w:cs="Times New Roman"/>
          <w:b w:val="0"/>
          <w:bCs w:val="0"/>
          <w:color w:val="000000"/>
          <w:sz w:val="44"/>
          <w:szCs w:val="44"/>
          <w:lang w:val="en-US" w:eastAsia="zh-CN"/>
        </w:rPr>
        <w:t>2026</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单位预算</w:t>
      </w:r>
      <w:r>
        <w:rPr>
          <w:rFonts w:hint="default" w:ascii="Times New Roman" w:hAnsi="Times New Roman" w:eastAsia="方正小标宋_GBK" w:cs="Times New Roman"/>
          <w:sz w:val="44"/>
          <w:szCs w:val="44"/>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sz w:val="32"/>
          <w:szCs w:val="32"/>
          <w:lang w:val="en-US" w:eastAsia="zh-CN"/>
        </w:rPr>
        <w:t>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单位预算</w:t>
      </w:r>
      <w:r>
        <w:rPr>
          <w:rFonts w:hint="default" w:ascii="Times New Roman" w:hAnsi="Times New Roman" w:eastAsia="方正仿宋_GBK" w:cs="Times New Roman"/>
          <w:sz w:val="32"/>
          <w:szCs w:val="32"/>
        </w:rPr>
        <w:t>公开报表（详见附表重庆市开州区大德镇人民政府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本级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单位预算</w:t>
      </w:r>
      <w:r>
        <w:rPr>
          <w:rFonts w:hint="default" w:ascii="Times New Roman" w:hAnsi="Times New Roman" w:eastAsia="方正仿宋_GBK" w:cs="Times New Roman"/>
          <w:sz w:val="32"/>
          <w:szCs w:val="32"/>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单位预算</w:t>
      </w:r>
      <w:r>
        <w:rPr>
          <w:rFonts w:hint="default" w:ascii="Times New Roman" w:hAnsi="Times New Roman" w:eastAsia="方正仿宋_GBK" w:cs="Times New Roman"/>
          <w:sz w:val="32"/>
          <w:szCs w:val="32"/>
        </w:rPr>
        <w:t>公开联系人：徐斯灿，联系方式：</w:t>
      </w:r>
      <w:r>
        <w:rPr>
          <w:rFonts w:hint="default" w:ascii="Times New Roman" w:hAnsi="Times New Roman" w:eastAsia="方正仿宋_GBK" w:cs="Times New Roman"/>
          <w:b w:val="0"/>
          <w:bCs w:val="0"/>
          <w:color w:val="000000"/>
          <w:sz w:val="32"/>
          <w:szCs w:val="32"/>
          <w:lang w:val="en-US" w:eastAsia="zh-CN"/>
        </w:rPr>
        <w:t>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color w:val="000000"/>
          <w:sz w:val="32"/>
          <w:szCs w:val="32"/>
          <w:lang w:val="en-US" w:eastAsia="zh-CN"/>
        </w:rPr>
        <w:t>52170099</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重庆市开州区大德镇人民政府</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bookmarkStart w:id="1" w:name="_GoBack"/>
      <w:bookmarkEnd w:id="1"/>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Bdr>
          <w:top w:val="single" w:color="auto" w:sz="4" w:space="1"/>
          <w:bottom w:val="single" w:color="auto" w:sz="8" w:space="1"/>
        </w:pBdr>
        <w:spacing w:line="560" w:lineRule="exact"/>
        <w:ind w:firstLine="280" w:firstLineChars="1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28"/>
          <w:szCs w:val="28"/>
        </w:rPr>
        <w:t>重庆市开州区大德镇</w:t>
      </w:r>
      <w:r>
        <w:rPr>
          <w:rFonts w:hint="eastAsia" w:ascii="Times New Roman" w:hAnsi="Times New Roman" w:eastAsia="方正仿宋_GBK" w:cs="Times New Roman"/>
          <w:color w:val="000000"/>
          <w:sz w:val="28"/>
          <w:szCs w:val="28"/>
          <w:lang w:val="en-US" w:eastAsia="zh-CN"/>
        </w:rPr>
        <w:t>基层治理综合指挥室</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eastAsia"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lang w:val="en-US" w:eastAsia="zh-CN"/>
        </w:rPr>
        <w:t>月</w:t>
      </w:r>
      <w:r>
        <w:rPr>
          <w:rFonts w:hint="eastAsia" w:ascii="Times New Roman" w:hAnsi="Times New Roman" w:eastAsia="方正仿宋_GBK" w:cs="Times New Roman"/>
          <w:color w:val="000000"/>
          <w:sz w:val="28"/>
          <w:szCs w:val="28"/>
          <w:lang w:val="en-US" w:eastAsia="zh-CN"/>
        </w:rPr>
        <w:t>12</w:t>
      </w:r>
      <w:r>
        <w:rPr>
          <w:rFonts w:hint="default" w:ascii="Times New Roman" w:hAnsi="Times New Roman" w:eastAsia="方正仿宋_GBK" w:cs="Times New Roman"/>
          <w:color w:val="000000"/>
          <w:sz w:val="28"/>
          <w:szCs w:val="28"/>
        </w:rPr>
        <w:t>日印发</w:t>
      </w:r>
      <w:bookmarkEnd w:id="0"/>
    </w:p>
    <w:sectPr>
      <w:headerReference r:id="rId3" w:type="default"/>
      <w:footerReference r:id="rId4" w:type="default"/>
      <w:pgSz w:w="11906" w:h="16838"/>
      <w:pgMar w:top="1814" w:right="1417" w:bottom="1644" w:left="1417" w:header="850"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30204"/>
    <w:charset w:val="00"/>
    <w:family w:val="auto"/>
    <w:pitch w:val="default"/>
    <w:sig w:usb0="00000000" w:usb1="00000000" w:usb2="00000000" w:usb3="00000000" w:csb0="00000093"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6E7B3C46"/>
    <w:rsid w:val="00665859"/>
    <w:rsid w:val="01357243"/>
    <w:rsid w:val="04570E69"/>
    <w:rsid w:val="06C84C4B"/>
    <w:rsid w:val="0A6D164D"/>
    <w:rsid w:val="0C4B4940"/>
    <w:rsid w:val="0CC62EF7"/>
    <w:rsid w:val="0DC6372B"/>
    <w:rsid w:val="0E847AA0"/>
    <w:rsid w:val="0E9B40A6"/>
    <w:rsid w:val="0EE9005D"/>
    <w:rsid w:val="1210312B"/>
    <w:rsid w:val="12C52D52"/>
    <w:rsid w:val="141006AE"/>
    <w:rsid w:val="14860B94"/>
    <w:rsid w:val="172977CD"/>
    <w:rsid w:val="177D3DD6"/>
    <w:rsid w:val="17B9018E"/>
    <w:rsid w:val="17F54D3D"/>
    <w:rsid w:val="18012D10"/>
    <w:rsid w:val="186C72C9"/>
    <w:rsid w:val="195B54DE"/>
    <w:rsid w:val="1AD62003"/>
    <w:rsid w:val="1F29504D"/>
    <w:rsid w:val="20CD7368"/>
    <w:rsid w:val="25361A81"/>
    <w:rsid w:val="25812E78"/>
    <w:rsid w:val="269009DE"/>
    <w:rsid w:val="26A1073D"/>
    <w:rsid w:val="27AB3FCC"/>
    <w:rsid w:val="27BA5CB6"/>
    <w:rsid w:val="27F5C79C"/>
    <w:rsid w:val="289D7796"/>
    <w:rsid w:val="29BC336C"/>
    <w:rsid w:val="2CFC120F"/>
    <w:rsid w:val="2D350E62"/>
    <w:rsid w:val="355B58BF"/>
    <w:rsid w:val="3716564C"/>
    <w:rsid w:val="37870AFE"/>
    <w:rsid w:val="37FBBEA7"/>
    <w:rsid w:val="382B08B7"/>
    <w:rsid w:val="3B9D2415"/>
    <w:rsid w:val="3D78F1D5"/>
    <w:rsid w:val="3E5758AC"/>
    <w:rsid w:val="3E5936CE"/>
    <w:rsid w:val="3F631007"/>
    <w:rsid w:val="3FEE562A"/>
    <w:rsid w:val="413C3AD3"/>
    <w:rsid w:val="41E25FA3"/>
    <w:rsid w:val="425D392C"/>
    <w:rsid w:val="456EAEC5"/>
    <w:rsid w:val="46393918"/>
    <w:rsid w:val="465E6FBE"/>
    <w:rsid w:val="46C75EAC"/>
    <w:rsid w:val="47A62363"/>
    <w:rsid w:val="47A77975"/>
    <w:rsid w:val="4BE21FF1"/>
    <w:rsid w:val="505E0EF7"/>
    <w:rsid w:val="52502DC6"/>
    <w:rsid w:val="559F2950"/>
    <w:rsid w:val="562D9F7A"/>
    <w:rsid w:val="562F52D1"/>
    <w:rsid w:val="565710C1"/>
    <w:rsid w:val="59A77122"/>
    <w:rsid w:val="5BEE3C02"/>
    <w:rsid w:val="5FFD3A29"/>
    <w:rsid w:val="5FFFAD8D"/>
    <w:rsid w:val="601B05EE"/>
    <w:rsid w:val="61B0070D"/>
    <w:rsid w:val="61F33EB0"/>
    <w:rsid w:val="62697E44"/>
    <w:rsid w:val="630C2214"/>
    <w:rsid w:val="6452738B"/>
    <w:rsid w:val="6468566E"/>
    <w:rsid w:val="653C2EFF"/>
    <w:rsid w:val="65DF5FE6"/>
    <w:rsid w:val="67236DFE"/>
    <w:rsid w:val="67FFD6AE"/>
    <w:rsid w:val="684D6EC8"/>
    <w:rsid w:val="69F32344"/>
    <w:rsid w:val="6AA51164"/>
    <w:rsid w:val="6B0B92C6"/>
    <w:rsid w:val="6D0073CA"/>
    <w:rsid w:val="6E190170"/>
    <w:rsid w:val="6E6A767A"/>
    <w:rsid w:val="6E7B3C46"/>
    <w:rsid w:val="6FEBC2EF"/>
    <w:rsid w:val="6FF841CF"/>
    <w:rsid w:val="71B62633"/>
    <w:rsid w:val="759522C1"/>
    <w:rsid w:val="77BF6E4D"/>
    <w:rsid w:val="783934B9"/>
    <w:rsid w:val="78A933A8"/>
    <w:rsid w:val="7BB365FB"/>
    <w:rsid w:val="7D4454B9"/>
    <w:rsid w:val="7D5C424A"/>
    <w:rsid w:val="7DF32359"/>
    <w:rsid w:val="7F2B9123"/>
    <w:rsid w:val="B3FEE425"/>
    <w:rsid w:val="B5FDCB08"/>
    <w:rsid w:val="BD99473D"/>
    <w:rsid w:val="BFFB1B8F"/>
    <w:rsid w:val="CE9D4086"/>
    <w:rsid w:val="EAF00EDC"/>
    <w:rsid w:val="EAF601DB"/>
    <w:rsid w:val="EDB72BC3"/>
    <w:rsid w:val="F2B5280B"/>
    <w:rsid w:val="F3EF5F08"/>
    <w:rsid w:val="F3FE0FC8"/>
    <w:rsid w:val="F5F68516"/>
    <w:rsid w:val="F7F953C4"/>
    <w:rsid w:val="FBEC6E87"/>
    <w:rsid w:val="FDF9EAD6"/>
    <w:rsid w:val="FE7F4D9D"/>
    <w:rsid w:val="FE9984F6"/>
    <w:rsid w:val="FEAEC766"/>
    <w:rsid w:val="FEFB275A"/>
    <w:rsid w:val="FFBBA7A9"/>
    <w:rsid w:val="FFF7AFB7"/>
    <w:rsid w:val="FFFDF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eastAsia="黑体"/>
      <w:b/>
      <w:bCs/>
      <w:sz w:val="44"/>
    </w:rPr>
  </w:style>
  <w:style w:type="paragraph" w:styleId="4">
    <w:name w:val="Body Text Indent 2"/>
    <w:basedOn w:val="1"/>
    <w:qFormat/>
    <w:uiPriority w:val="99"/>
    <w:pPr>
      <w:spacing w:after="120" w:line="480" w:lineRule="auto"/>
      <w:ind w:left="420" w:leftChars="200"/>
    </w:pPr>
    <w:rPr>
      <w:rFonts w:ascii="Times New Roman" w:hAnsi="Times New Roman" w:eastAsia="宋体" w:cs="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styleId="14">
    <w:name w:val="List Paragraph"/>
    <w:basedOn w:val="1"/>
    <w:qFormat/>
    <w:uiPriority w:val="34"/>
    <w:pPr>
      <w:ind w:firstLine="420" w:firstLineChars="200"/>
    </w:pPr>
  </w:style>
  <w:style w:type="paragraph" w:customStyle="1" w:styleId="15">
    <w:name w:val="（公文）0级标题"/>
    <w:basedOn w:val="1"/>
    <w:qFormat/>
    <w:uiPriority w:val="0"/>
    <w:pPr>
      <w:spacing w:line="560" w:lineRule="exact"/>
      <w:ind w:right="54" w:rightChars="26"/>
      <w:jc w:val="center"/>
    </w:pPr>
    <w:rPr>
      <w:rFonts w:ascii="Times New Roman" w:hAnsi="Times New Roman" w:eastAsia="方正小标宋_GBK" w:cs="Times New Roman"/>
      <w:b/>
      <w:sz w:val="44"/>
      <w:szCs w:val="44"/>
    </w:rPr>
  </w:style>
  <w:style w:type="paragraph" w:customStyle="1" w:styleId="1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Footer1"/>
    <w:basedOn w:val="1"/>
    <w:qFormat/>
    <w:uiPriority w:val="99"/>
    <w:pPr>
      <w:tabs>
        <w:tab w:val="center" w:pos="4153"/>
        <w:tab w:val="right" w:pos="8306"/>
      </w:tabs>
      <w:snapToGrid w:val="0"/>
      <w:jc w:val="left"/>
    </w:pPr>
    <w:rPr>
      <w:sz w:val="18"/>
      <w:szCs w:val="18"/>
    </w:rPr>
  </w:style>
  <w:style w:type="character" w:customStyle="1" w:styleId="18">
    <w:name w:val="font31"/>
    <w:basedOn w:val="12"/>
    <w:qFormat/>
    <w:uiPriority w:val="0"/>
    <w:rPr>
      <w:rFonts w:hint="eastAsia" w:ascii="方正仿宋_GBK" w:hAnsi="方正仿宋_GBK" w:eastAsia="方正仿宋_GBK" w:cs="方正仿宋_GBK"/>
      <w:color w:val="000000"/>
      <w:sz w:val="20"/>
      <w:szCs w:val="20"/>
      <w:u w:val="none"/>
    </w:rPr>
  </w:style>
  <w:style w:type="character" w:customStyle="1" w:styleId="19">
    <w:name w:val="font51"/>
    <w:basedOn w:val="12"/>
    <w:qFormat/>
    <w:uiPriority w:val="0"/>
    <w:rPr>
      <w:rFonts w:hint="eastAsia" w:ascii="宋体" w:hAnsi="宋体" w:eastAsia="宋体" w:cs="宋体"/>
      <w:color w:val="000000"/>
      <w:sz w:val="20"/>
      <w:szCs w:val="20"/>
      <w:u w:val="none"/>
    </w:rPr>
  </w:style>
  <w:style w:type="paragraph" w:customStyle="1" w:styleId="20">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3451</Words>
  <Characters>3735</Characters>
  <Lines>0</Lines>
  <Paragraphs>0</Paragraphs>
  <TotalTime>3</TotalTime>
  <ScaleCrop>false</ScaleCrop>
  <LinksUpToDate>false</LinksUpToDate>
  <CharactersWithSpaces>3931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2020-04-26T11:24:00Z</dcterms:created>
  <dc:creator> Anly</dc:creator>
  <cp:lastModifiedBy>冉浩田</cp:lastModifiedBy>
  <cp:lastPrinted>2025-03-08T10:16:00Z</cp:lastPrinted>
  <dcterms:modified xsi:type="dcterms:W3CDTF">2026-03-12T03:26:48Z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249745036_cloud</vt:lpwstr>
  </property>
  <property fmtid="{D5CDD505-2E9C-101B-9397-08002B2CF9AE}" pid="4" name="ICV">
    <vt:lpwstr>807574140B464427A3776873DC789417_13</vt:lpwstr>
  </property>
  <property fmtid="{D5CDD505-2E9C-101B-9397-08002B2CF9AE}" pid="5" name="KSOTemplateDocerSaveRecord">
    <vt:lpwstr>eyJoZGlkIjoiNmVhMjZkMzcwNjJhMWI1YzNmYTQxNzMyNjJhM2Q5ZDgiLCJ1c2VySWQiOiI2OTI4NjY1NDUifQ==</vt:lpwstr>
  </property>
</Properties>
</file>