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p>
    <w:p>
      <w:pPr>
        <w:keepNext w:val="0"/>
        <w:keepLines w:val="0"/>
        <w:pageBreakBefore w:val="0"/>
        <w:widowControl w:val="0"/>
        <w:kinsoku/>
        <w:wordWrap/>
        <w:overflowPunct/>
        <w:topLinePunct w:val="0"/>
        <w:autoSpaceDE/>
        <w:autoSpaceDN/>
        <w:bidi w:val="0"/>
        <w:adjustRightInd/>
        <w:snapToGrid/>
        <w:spacing w:line="1280" w:lineRule="exact"/>
        <w:jc w:val="center"/>
        <w:textAlignment w:val="auto"/>
        <w:rPr>
          <w:rFonts w:hint="default" w:ascii="Times New Roman" w:hAnsi="Times New Roman" w:eastAsia="方正小标宋_GBK" w:cs="Times New Roman"/>
          <w:b/>
          <w:color w:val="FF0000"/>
          <w:w w:val="50"/>
          <w:kern w:val="0"/>
          <w:sz w:val="120"/>
          <w:szCs w:val="120"/>
          <w:u w:val="none" w:color="000000"/>
        </w:rPr>
      </w:pPr>
      <w:r>
        <w:rPr>
          <w:rFonts w:hint="default" w:ascii="Times New Roman" w:hAnsi="Times New Roman" w:eastAsia="方正小标宋_GBK" w:cs="Times New Roman"/>
          <w:b/>
          <w:color w:val="FF0000"/>
          <w:w w:val="50"/>
          <w:kern w:val="0"/>
          <w:sz w:val="120"/>
          <w:szCs w:val="120"/>
          <w:u w:val="none" w:color="000000"/>
        </w:rPr>
        <w:t>重庆市开州区</w:t>
      </w:r>
      <w:r>
        <w:rPr>
          <w:rFonts w:hint="eastAsia" w:ascii="Times New Roman" w:hAnsi="Times New Roman" w:eastAsia="方正小标宋_GBK" w:cs="Times New Roman"/>
          <w:b/>
          <w:color w:val="FF0000"/>
          <w:w w:val="50"/>
          <w:kern w:val="0"/>
          <w:sz w:val="120"/>
          <w:szCs w:val="120"/>
          <w:u w:val="none" w:color="000000"/>
          <w:lang w:eastAsia="zh-CN"/>
        </w:rPr>
        <w:t>中和</w:t>
      </w:r>
      <w:r>
        <w:rPr>
          <w:rFonts w:hint="default" w:ascii="Times New Roman" w:hAnsi="Times New Roman" w:eastAsia="方正小标宋_GBK" w:cs="Times New Roman"/>
          <w:b/>
          <w:color w:val="FF0000"/>
          <w:w w:val="50"/>
          <w:kern w:val="0"/>
          <w:sz w:val="120"/>
          <w:szCs w:val="120"/>
          <w:u w:val="none" w:color="000000"/>
        </w:rPr>
        <w:t>镇人民政府</w:t>
      </w:r>
    </w:p>
    <w:p>
      <w:pPr>
        <w:spacing w:line="540" w:lineRule="exact"/>
        <w:jc w:val="center"/>
        <w:rPr>
          <w:rFonts w:hint="default" w:ascii="Times New Roman" w:hAnsi="Times New Roman" w:eastAsia="方正仿宋_GBK" w:cs="Times New Roman"/>
          <w:sz w:val="32"/>
          <w:szCs w:val="32"/>
        </w:rPr>
      </w:pPr>
    </w:p>
    <w:p>
      <w:pPr>
        <w:spacing w:line="6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highlight w:val="none"/>
        </w:rPr>
        <w:t>开州</w:t>
      </w:r>
      <w:r>
        <w:rPr>
          <w:rFonts w:hint="eastAsia" w:eastAsia="方正仿宋_GBK" w:cs="Times New Roman"/>
          <w:sz w:val="32"/>
          <w:highlight w:val="none"/>
          <w:lang w:eastAsia="zh-CN"/>
        </w:rPr>
        <w:t>中镇</w:t>
      </w:r>
      <w:r>
        <w:rPr>
          <w:rFonts w:hint="default" w:ascii="Times New Roman" w:hAnsi="Times New Roman" w:eastAsia="方正仿宋_GBK" w:cs="Times New Roman"/>
          <w:sz w:val="32"/>
          <w:highlight w:val="none"/>
          <w:lang w:eastAsia="zh-CN"/>
        </w:rPr>
        <w:t>府文</w:t>
      </w:r>
      <w:r>
        <w:rPr>
          <w:rFonts w:hint="default" w:ascii="Times New Roman" w:hAnsi="Times New Roman" w:eastAsia="方正仿宋_GBK" w:cs="Times New Roman"/>
          <w:color w:val="000000"/>
          <w:sz w:val="32"/>
          <w:szCs w:val="32"/>
          <w:highlight w:val="none"/>
        </w:rPr>
        <w:t>〔</w:t>
      </w:r>
      <w:r>
        <w:rPr>
          <w:rFonts w:hint="default" w:ascii="Times New Roman" w:hAnsi="Times New Roman" w:eastAsia="方正仿宋_GBK" w:cs="Times New Roman"/>
          <w:color w:val="000000"/>
          <w:sz w:val="32"/>
          <w:szCs w:val="32"/>
          <w:highlight w:val="none"/>
          <w:lang w:val="en-US" w:eastAsia="zh-CN"/>
        </w:rPr>
        <w:t>2026</w:t>
      </w:r>
      <w:r>
        <w:rPr>
          <w:rFonts w:hint="default" w:ascii="Times New Roman" w:hAnsi="Times New Roman" w:eastAsia="方正仿宋_GBK" w:cs="Times New Roman"/>
          <w:color w:val="000000"/>
          <w:sz w:val="32"/>
          <w:szCs w:val="32"/>
          <w:highlight w:val="none"/>
        </w:rPr>
        <w:t>〕</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highlight w:val="none"/>
        </w:rPr>
        <w:t>号               签发人：</w:t>
      </w:r>
      <w:r>
        <w:rPr>
          <w:rFonts w:hint="eastAsia" w:ascii="Times New Roman" w:hAnsi="Times New Roman" w:eastAsia="方正楷体_GBK" w:cs="Times New Roman"/>
          <w:sz w:val="32"/>
          <w:highlight w:val="none"/>
          <w:lang w:eastAsia="zh-CN"/>
        </w:rPr>
        <w:t>邱</w:t>
      </w:r>
      <w:r>
        <w:rPr>
          <w:rFonts w:hint="eastAsia" w:ascii="Times New Roman" w:hAnsi="Times New Roman" w:eastAsia="方正楷体_GBK" w:cs="Times New Roman"/>
          <w:sz w:val="32"/>
          <w:highlight w:val="none"/>
          <w:lang w:val="en-US" w:eastAsia="zh-CN"/>
        </w:rPr>
        <w:t xml:space="preserve">  </w:t>
      </w:r>
      <w:r>
        <w:rPr>
          <w:rFonts w:hint="eastAsia" w:ascii="Times New Roman" w:hAnsi="Times New Roman" w:eastAsia="方正楷体_GBK" w:cs="Times New Roman"/>
          <w:sz w:val="32"/>
          <w:highlight w:val="none"/>
          <w:lang w:eastAsia="zh-CN"/>
        </w:rPr>
        <w:t>令</w:t>
      </w:r>
    </w:p>
    <w:p>
      <w:pPr>
        <w:spacing w:line="640" w:lineRule="exact"/>
        <w:jc w:val="center"/>
        <w:rPr>
          <w:rStyle w:val="8"/>
          <w:rFonts w:hint="default" w:ascii="Times New Roman" w:hAnsi="Times New Roman" w:eastAsia="方正小标宋_GBK" w:cs="Times New Roman"/>
          <w:sz w:val="44"/>
          <w:szCs w:val="44"/>
        </w:rPr>
      </w:pPr>
      <w:r>
        <w:rPr>
          <w:rFonts w:hint="default" w:ascii="Times New Roman" w:hAnsi="Times New Roman" w:eastAsia="方正小标宋_GBK" w:cs="Times New Roman"/>
          <w:sz w:val="20"/>
          <w:szCs w:val="4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136525</wp:posOffset>
                </wp:positionV>
                <wp:extent cx="5734050" cy="0"/>
                <wp:effectExtent l="0" t="17145" r="0" b="20955"/>
                <wp:wrapNone/>
                <wp:docPr id="1" name="直接连接符 1"/>
                <wp:cNvGraphicFramePr/>
                <a:graphic xmlns:a="http://schemas.openxmlformats.org/drawingml/2006/main">
                  <a:graphicData uri="http://schemas.microsoft.com/office/word/2010/wordprocessingShape">
                    <wps:wsp>
                      <wps:cNvCnPr/>
                      <wps:spPr>
                        <a:xfrm>
                          <a:off x="0" y="0"/>
                          <a:ext cx="5734050" cy="0"/>
                        </a:xfrm>
                        <a:prstGeom prst="line">
                          <a:avLst/>
                        </a:prstGeom>
                        <a:ln w="349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10.75pt;height:0pt;width:451.5pt;z-index:251659264;mso-width-relative:page;mso-height-relative:page;" filled="f" stroked="t" coordsize="21600,21600" o:gfxdata="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6dw1YNgAAAAIAQAADwAAAAAAAAABACAAAAAiAAAAZHJzL2Rvd25yZXYueG1s&#10;UEsBAhQAFAAAAAgAh07iQLtrIOL4AQAA5QMAAA4AAAAAAAAAAQAgAAAAJwEAAGRycy9lMm9Eb2Mu&#10;eG1sUEsFBgAAAAAGAAYAWQEAAJEFAAAAAA==&#10;">
                <v:fill on="f" focussize="0,0"/>
                <v:stroke weight="2.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000000"/>
          <w:sz w:val="44"/>
          <w:szCs w:val="44"/>
          <w:highlight w:val="none"/>
          <w:lang w:eastAsia="zh-CN"/>
        </w:rPr>
      </w:pPr>
      <w:r>
        <w:rPr>
          <w:rFonts w:hint="eastAsia" w:ascii="方正小标宋_GBK" w:hAnsi="方正小标宋_GBK" w:eastAsia="方正小标宋_GBK" w:cs="方正小标宋_GBK"/>
          <w:color w:val="000000"/>
          <w:sz w:val="44"/>
          <w:szCs w:val="44"/>
          <w:highlight w:val="none"/>
        </w:rPr>
        <w:t>重庆市开州区</w:t>
      </w:r>
      <w:r>
        <w:rPr>
          <w:rFonts w:hint="eastAsia" w:ascii="方正小标宋_GBK" w:hAnsi="方正小标宋_GBK" w:eastAsia="方正小标宋_GBK" w:cs="方正小标宋_GBK"/>
          <w:color w:val="000000"/>
          <w:sz w:val="44"/>
          <w:szCs w:val="44"/>
          <w:highlight w:val="none"/>
          <w:lang w:eastAsia="zh-CN"/>
        </w:rPr>
        <w:t>中和镇人民政府</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eastAsia="zh-CN"/>
        </w:rPr>
        <w:t>中和</w:t>
      </w:r>
      <w:r>
        <w:rPr>
          <w:rFonts w:hint="eastAsia" w:ascii="方正小标宋_GBK" w:hAnsi="方正小标宋_GBK" w:eastAsia="方正小标宋_GBK" w:cs="方正小标宋_GBK"/>
          <w:sz w:val="44"/>
          <w:szCs w:val="44"/>
          <w:highlight w:val="none"/>
        </w:rPr>
        <w:t>镇</w:t>
      </w:r>
      <w:r>
        <w:rPr>
          <w:rFonts w:hint="eastAsia" w:ascii="Times New Roman" w:hAnsi="Times New Roman" w:eastAsia="方正小标宋_GBK" w:cs="Times New Roman"/>
          <w:sz w:val="44"/>
          <w:szCs w:val="44"/>
          <w:highlight w:val="none"/>
          <w:lang w:val="en-US" w:eastAsia="zh-CN"/>
        </w:rPr>
        <w:t>便民服务中心</w:t>
      </w:r>
      <w:r>
        <w:rPr>
          <w:rFonts w:hint="eastAsia" w:ascii="方正小标宋_GBK" w:hAnsi="方正小标宋_GBK" w:eastAsia="方正小标宋_GBK" w:cs="方正小标宋_GBK"/>
          <w:sz w:val="44"/>
          <w:szCs w:val="4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ascii="Times New Roman" w:hAnsi="Times New Roman" w:eastAsia="方正小标宋_GBK" w:cs="Times New Roman"/>
          <w:sz w:val="44"/>
          <w:szCs w:val="44"/>
          <w:highlight w:val="none"/>
        </w:rPr>
      </w:pPr>
      <w:r>
        <w:rPr>
          <w:rFonts w:hint="eastAsia" w:ascii="方正小标宋_GBK" w:hAnsi="方正小标宋_GBK" w:eastAsia="方正小标宋_GBK" w:cs="方正小标宋_GBK"/>
          <w:sz w:val="44"/>
          <w:szCs w:val="44"/>
          <w:highlight w:val="none"/>
          <w:lang w:val="en-US" w:eastAsia="zh-CN"/>
        </w:rPr>
        <w:t>2026</w:t>
      </w:r>
      <w:r>
        <w:rPr>
          <w:rFonts w:hint="eastAsia" w:ascii="方正小标宋_GBK" w:hAnsi="方正小标宋_GBK" w:eastAsia="方正小标宋_GBK" w:cs="方正小标宋_GBK"/>
          <w:sz w:val="44"/>
          <w:szCs w:val="44"/>
          <w:highlight w:val="none"/>
        </w:rPr>
        <w:t>年部门预算情况公开的</w:t>
      </w:r>
      <w:r>
        <w:rPr>
          <w:rFonts w:hint="eastAsia" w:ascii="方正小标宋_GBK" w:hAnsi="方正小标宋_GBK" w:eastAsia="方正小标宋_GBK" w:cs="方正小标宋_GBK"/>
          <w:sz w:val="44"/>
          <w:szCs w:val="44"/>
          <w:highlight w:val="none"/>
          <w:lang w:eastAsia="zh-CN"/>
        </w:rPr>
        <w:t>公示</w:t>
      </w:r>
    </w:p>
    <w:p>
      <w:pPr>
        <w:ind w:firstLine="640" w:firstLineChars="200"/>
        <w:rPr>
          <w:rFonts w:eastAsia="方正仿宋_GBK"/>
          <w:sz w:val="32"/>
          <w:szCs w:val="32"/>
          <w:highlight w:val="none"/>
        </w:rPr>
      </w:pPr>
    </w:p>
    <w:p>
      <w:pPr>
        <w:ind w:firstLine="640" w:firstLineChars="200"/>
        <w:rPr>
          <w:rFonts w:eastAsia="方正仿宋_GBK"/>
          <w:sz w:val="32"/>
          <w:szCs w:val="32"/>
          <w:highlight w:val="none"/>
        </w:rPr>
      </w:pPr>
      <w:r>
        <w:rPr>
          <w:rFonts w:eastAsia="方正仿宋_GBK"/>
          <w:sz w:val="32"/>
          <w:szCs w:val="32"/>
          <w:highlight w:val="none"/>
        </w:rPr>
        <w:t>按照有关财政预算公开的部署和要求，依据《中华人民共和国政府信息公开条例》（国务院令第492号）</w:t>
      </w:r>
      <w:r>
        <w:rPr>
          <w:rFonts w:hint="eastAsia" w:eastAsia="方正仿宋_GBK"/>
          <w:sz w:val="32"/>
          <w:szCs w:val="32"/>
          <w:highlight w:val="none"/>
          <w:lang w:eastAsia="zh-CN"/>
        </w:rPr>
        <w:t>，</w:t>
      </w:r>
      <w:r>
        <w:rPr>
          <w:rFonts w:eastAsia="方正仿宋_GBK"/>
          <w:sz w:val="32"/>
          <w:szCs w:val="32"/>
          <w:highlight w:val="none"/>
        </w:rPr>
        <w:t>现将</w:t>
      </w:r>
      <w:r>
        <w:rPr>
          <w:rFonts w:hint="eastAsia" w:eastAsia="方正仿宋_GBK"/>
          <w:sz w:val="32"/>
          <w:szCs w:val="32"/>
          <w:highlight w:val="none"/>
          <w:lang w:val="en-US" w:eastAsia="zh-CN"/>
        </w:rPr>
        <w:t>重庆市开州区中和镇便民服务中心2026</w:t>
      </w:r>
      <w:r>
        <w:rPr>
          <w:rFonts w:eastAsia="方正仿宋_GBK"/>
          <w:sz w:val="32"/>
          <w:szCs w:val="32"/>
          <w:highlight w:val="none"/>
        </w:rPr>
        <w:t>年预算批复情况公开如下：</w:t>
      </w: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eastAsia="方正黑体_GBK"/>
          <w:sz w:val="32"/>
          <w:szCs w:val="32"/>
          <w:highlight w:val="none"/>
        </w:rPr>
      </w:pPr>
    </w:p>
    <w:p>
      <w:pPr>
        <w:jc w:val="center"/>
        <w:rPr>
          <w:rFonts w:hint="eastAsia" w:ascii="方正小标宋_GBK" w:eastAsia="方正小标宋_GBK"/>
          <w:sz w:val="44"/>
          <w:szCs w:val="44"/>
          <w:highlight w:val="none"/>
        </w:rPr>
      </w:pPr>
      <w:r>
        <w:rPr>
          <w:rFonts w:hint="eastAsia" w:ascii="方正小标宋_GBK" w:eastAsia="方正小标宋_GBK"/>
          <w:sz w:val="44"/>
          <w:szCs w:val="44"/>
          <w:highlight w:val="none"/>
        </w:rPr>
        <w:t>目    录</w:t>
      </w:r>
    </w:p>
    <w:p>
      <w:pPr>
        <w:rPr>
          <w:highlight w:val="none"/>
        </w:rPr>
      </w:pPr>
    </w:p>
    <w:p>
      <w:pPr>
        <w:jc w:val="center"/>
        <w:rPr>
          <w:rFonts w:eastAsia="方正楷体_GBK"/>
          <w:sz w:val="32"/>
          <w:szCs w:val="32"/>
          <w:highlight w:val="none"/>
        </w:rPr>
      </w:pPr>
      <w:r>
        <w:rPr>
          <w:rFonts w:eastAsia="方正楷体_GBK"/>
          <w:sz w:val="32"/>
          <w:szCs w:val="32"/>
          <w:highlight w:val="none"/>
        </w:rPr>
        <w:t>第一部分：</w:t>
      </w:r>
      <w:r>
        <w:rPr>
          <w:rFonts w:hint="eastAsia" w:eastAsia="方正楷体_GBK"/>
          <w:sz w:val="32"/>
          <w:szCs w:val="32"/>
          <w:highlight w:val="none"/>
          <w:lang w:val="en-US" w:eastAsia="zh-CN"/>
        </w:rPr>
        <w:t>2026</w:t>
      </w:r>
      <w:r>
        <w:rPr>
          <w:rFonts w:eastAsia="方正楷体_GBK"/>
          <w:sz w:val="32"/>
          <w:szCs w:val="32"/>
          <w:highlight w:val="none"/>
        </w:rPr>
        <w:t>年部门预算情况说明</w:t>
      </w:r>
    </w:p>
    <w:p>
      <w:pPr>
        <w:rPr>
          <w:highlight w:val="none"/>
        </w:rPr>
      </w:pPr>
    </w:p>
    <w:p>
      <w:pPr>
        <w:spacing w:line="600" w:lineRule="exact"/>
        <w:rPr>
          <w:rFonts w:eastAsia="方正仿宋_GBK"/>
          <w:sz w:val="32"/>
          <w:szCs w:val="32"/>
          <w:highlight w:val="none"/>
        </w:rPr>
      </w:pPr>
      <w:r>
        <w:rPr>
          <w:rFonts w:eastAsia="方正仿宋_GBK"/>
          <w:sz w:val="32"/>
          <w:szCs w:val="32"/>
          <w:highlight w:val="none"/>
        </w:rPr>
        <w:t>一、单位基本情况</w:t>
      </w:r>
    </w:p>
    <w:p>
      <w:pPr>
        <w:spacing w:line="600" w:lineRule="exact"/>
        <w:rPr>
          <w:rFonts w:eastAsia="方正仿宋_GBK"/>
          <w:sz w:val="32"/>
          <w:szCs w:val="32"/>
          <w:highlight w:val="none"/>
        </w:rPr>
      </w:pPr>
      <w:r>
        <w:rPr>
          <w:rFonts w:eastAsia="方正仿宋_GBK"/>
          <w:sz w:val="32"/>
          <w:szCs w:val="32"/>
          <w:highlight w:val="none"/>
        </w:rPr>
        <w:t>二、部门收支总体情况</w:t>
      </w:r>
    </w:p>
    <w:p>
      <w:pPr>
        <w:spacing w:line="600" w:lineRule="exact"/>
        <w:rPr>
          <w:rFonts w:eastAsia="方正仿宋_GBK"/>
          <w:sz w:val="32"/>
          <w:szCs w:val="32"/>
          <w:highlight w:val="none"/>
        </w:rPr>
      </w:pPr>
      <w:r>
        <w:rPr>
          <w:rFonts w:eastAsia="方正仿宋_GBK"/>
          <w:sz w:val="32"/>
          <w:szCs w:val="32"/>
          <w:highlight w:val="none"/>
        </w:rPr>
        <w:t>三、部门预算情况说明</w:t>
      </w:r>
    </w:p>
    <w:p>
      <w:pPr>
        <w:spacing w:line="600" w:lineRule="exact"/>
        <w:rPr>
          <w:rFonts w:eastAsia="方正仿宋_GBK"/>
          <w:sz w:val="32"/>
          <w:szCs w:val="32"/>
          <w:highlight w:val="none"/>
        </w:rPr>
      </w:pPr>
      <w:r>
        <w:rPr>
          <w:rFonts w:eastAsia="方正仿宋_GBK"/>
          <w:sz w:val="32"/>
          <w:szCs w:val="32"/>
          <w:highlight w:val="none"/>
        </w:rPr>
        <w:t>四、</w:t>
      </w:r>
      <w:r>
        <w:rPr>
          <w:rFonts w:hint="eastAsia" w:ascii="方正仿宋_GBK" w:eastAsia="方正仿宋_GBK"/>
          <w:sz w:val="32"/>
          <w:szCs w:val="32"/>
          <w:highlight w:val="none"/>
        </w:rPr>
        <w:t>“三公”经费</w:t>
      </w:r>
      <w:r>
        <w:rPr>
          <w:rFonts w:eastAsia="方正仿宋_GBK"/>
          <w:sz w:val="32"/>
          <w:szCs w:val="32"/>
          <w:highlight w:val="none"/>
        </w:rPr>
        <w:t>情况说明</w:t>
      </w:r>
    </w:p>
    <w:p>
      <w:pPr>
        <w:spacing w:line="600" w:lineRule="exact"/>
        <w:rPr>
          <w:rFonts w:eastAsia="方正仿宋_GBK"/>
          <w:sz w:val="32"/>
          <w:szCs w:val="32"/>
          <w:highlight w:val="none"/>
        </w:rPr>
      </w:pPr>
      <w:r>
        <w:rPr>
          <w:rFonts w:eastAsia="方正仿宋_GBK"/>
          <w:sz w:val="32"/>
          <w:szCs w:val="32"/>
          <w:highlight w:val="none"/>
        </w:rPr>
        <w:t>五、其他重要事项的情况说明</w:t>
      </w:r>
    </w:p>
    <w:p>
      <w:pPr>
        <w:rPr>
          <w:rFonts w:eastAsia="方正仿宋_GBK"/>
          <w:sz w:val="32"/>
          <w:szCs w:val="32"/>
          <w:highlight w:val="none"/>
        </w:rPr>
      </w:pPr>
      <w:r>
        <w:rPr>
          <w:rFonts w:eastAsia="方正仿宋_GBK"/>
          <w:sz w:val="32"/>
          <w:szCs w:val="32"/>
          <w:highlight w:val="none"/>
        </w:rPr>
        <w:t>六、专业性名词解释</w:t>
      </w:r>
    </w:p>
    <w:p>
      <w:pPr>
        <w:rPr>
          <w:rFonts w:eastAsia="方正仿宋_GBK"/>
          <w:sz w:val="32"/>
          <w:szCs w:val="32"/>
          <w:highlight w:val="none"/>
        </w:rPr>
      </w:pPr>
    </w:p>
    <w:p>
      <w:pPr>
        <w:jc w:val="center"/>
        <w:rPr>
          <w:highlight w:val="none"/>
        </w:rPr>
      </w:pPr>
      <w:r>
        <w:rPr>
          <w:rFonts w:eastAsia="方正楷体_GBK"/>
          <w:sz w:val="32"/>
          <w:szCs w:val="32"/>
          <w:highlight w:val="none"/>
        </w:rPr>
        <w:t>第二部分：</w:t>
      </w:r>
      <w:r>
        <w:rPr>
          <w:rFonts w:hint="eastAsia" w:eastAsia="方正楷体_GBK"/>
          <w:sz w:val="32"/>
          <w:szCs w:val="32"/>
          <w:highlight w:val="none"/>
          <w:lang w:val="en-US" w:eastAsia="zh-CN"/>
        </w:rPr>
        <w:t>2026</w:t>
      </w:r>
      <w:r>
        <w:rPr>
          <w:rFonts w:eastAsia="方正楷体_GBK"/>
          <w:sz w:val="32"/>
          <w:szCs w:val="32"/>
          <w:highlight w:val="none"/>
        </w:rPr>
        <w:t>年部门预算</w:t>
      </w:r>
      <w:r>
        <w:rPr>
          <w:rFonts w:hint="eastAsia" w:eastAsia="方正楷体_GBK"/>
          <w:sz w:val="32"/>
          <w:szCs w:val="32"/>
          <w:highlight w:val="none"/>
        </w:rPr>
        <w:t>公开报</w:t>
      </w:r>
      <w:r>
        <w:rPr>
          <w:rFonts w:eastAsia="方正楷体_GBK"/>
          <w:sz w:val="32"/>
          <w:szCs w:val="32"/>
          <w:highlight w:val="none"/>
        </w:rPr>
        <w:t>表</w:t>
      </w:r>
    </w:p>
    <w:p>
      <w:pPr>
        <w:rPr>
          <w:highlight w:val="none"/>
        </w:rPr>
      </w:pPr>
    </w:p>
    <w:p>
      <w:pPr>
        <w:rPr>
          <w:rFonts w:eastAsia="方正仿宋_GBK"/>
          <w:sz w:val="32"/>
          <w:szCs w:val="32"/>
          <w:highlight w:val="none"/>
        </w:rPr>
      </w:pPr>
      <w:r>
        <w:rPr>
          <w:rFonts w:eastAsia="方正仿宋_GBK"/>
          <w:sz w:val="32"/>
          <w:szCs w:val="32"/>
          <w:highlight w:val="none"/>
        </w:rPr>
        <w:t>表1、</w:t>
      </w:r>
      <w:r>
        <w:rPr>
          <w:rFonts w:hint="eastAsia" w:eastAsia="方正仿宋_GBK"/>
          <w:sz w:val="32"/>
          <w:szCs w:val="32"/>
          <w:highlight w:val="none"/>
          <w:lang w:val="en-US" w:eastAsia="zh-CN"/>
        </w:rPr>
        <w:t>重庆市开州区中和镇便民服务中心</w:t>
      </w:r>
      <w:r>
        <w:rPr>
          <w:rFonts w:hint="eastAsia" w:eastAsia="方正仿宋_GBK"/>
          <w:sz w:val="32"/>
          <w:szCs w:val="32"/>
          <w:highlight w:val="none"/>
        </w:rPr>
        <w:t>收支预算总表</w:t>
      </w:r>
    </w:p>
    <w:p>
      <w:pPr>
        <w:rPr>
          <w:rFonts w:eastAsia="方正仿宋_GBK"/>
          <w:sz w:val="32"/>
          <w:szCs w:val="32"/>
          <w:highlight w:val="none"/>
        </w:rPr>
      </w:pPr>
      <w:r>
        <w:rPr>
          <w:rFonts w:eastAsia="方正仿宋_GBK"/>
          <w:sz w:val="32"/>
          <w:szCs w:val="32"/>
          <w:highlight w:val="none"/>
        </w:rPr>
        <w:t>表2、</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收入总表</w:t>
      </w:r>
    </w:p>
    <w:p>
      <w:pPr>
        <w:rPr>
          <w:rFonts w:eastAsia="方正仿宋_GBK"/>
          <w:sz w:val="32"/>
          <w:szCs w:val="32"/>
          <w:highlight w:val="none"/>
        </w:rPr>
      </w:pPr>
      <w:r>
        <w:rPr>
          <w:rFonts w:eastAsia="方正仿宋_GBK"/>
          <w:sz w:val="32"/>
          <w:szCs w:val="32"/>
          <w:highlight w:val="none"/>
        </w:rPr>
        <w:t>表3、</w:t>
      </w:r>
      <w:r>
        <w:rPr>
          <w:rFonts w:hint="eastAsia" w:eastAsia="方正仿宋_GBK"/>
          <w:sz w:val="32"/>
          <w:szCs w:val="32"/>
          <w:highlight w:val="none"/>
          <w:lang w:val="en-US" w:eastAsia="zh-CN"/>
        </w:rPr>
        <w:t>重庆市开州区中和镇便民服务中心</w:t>
      </w:r>
      <w:r>
        <w:rPr>
          <w:rFonts w:hint="eastAsia" w:eastAsia="方正仿宋_GBK"/>
          <w:sz w:val="32"/>
          <w:szCs w:val="32"/>
          <w:highlight w:val="none"/>
        </w:rPr>
        <w:t>本年</w:t>
      </w:r>
      <w:r>
        <w:rPr>
          <w:rFonts w:eastAsia="方正仿宋_GBK"/>
          <w:sz w:val="32"/>
          <w:szCs w:val="32"/>
          <w:highlight w:val="none"/>
        </w:rPr>
        <w:t>支出</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表4、</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财政拨款收支</w:t>
      </w:r>
      <w:r>
        <w:rPr>
          <w:rFonts w:hint="eastAsia" w:eastAsia="方正仿宋_GBK"/>
          <w:sz w:val="32"/>
          <w:szCs w:val="32"/>
          <w:highlight w:val="none"/>
        </w:rPr>
        <w:t>预算总</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表5、</w:t>
      </w:r>
      <w:r>
        <w:rPr>
          <w:rFonts w:hint="eastAsia" w:eastAsia="方正仿宋_GBK"/>
          <w:sz w:val="32"/>
          <w:szCs w:val="32"/>
          <w:highlight w:val="none"/>
          <w:lang w:val="en-US" w:eastAsia="zh-CN"/>
        </w:rPr>
        <w:t>重庆市开州区中和镇便民服务中心</w:t>
      </w:r>
      <w:r>
        <w:rPr>
          <w:rFonts w:hint="eastAsia" w:eastAsia="方正仿宋_GBK"/>
          <w:sz w:val="32"/>
          <w:szCs w:val="32"/>
          <w:highlight w:val="none"/>
        </w:rPr>
        <w:t>本年</w:t>
      </w:r>
      <w:r>
        <w:rPr>
          <w:rFonts w:eastAsia="方正仿宋_GBK"/>
          <w:sz w:val="32"/>
          <w:szCs w:val="32"/>
          <w:highlight w:val="none"/>
        </w:rPr>
        <w:t>一般公共预算支出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表6、</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一般公共预算基本支出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表7、</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一般公共预</w:t>
      </w:r>
      <w:r>
        <w:rPr>
          <w:rFonts w:hint="eastAsia" w:ascii="方正仿宋_GBK" w:eastAsia="方正仿宋_GBK"/>
          <w:sz w:val="32"/>
          <w:szCs w:val="32"/>
          <w:highlight w:val="none"/>
        </w:rPr>
        <w:t>算“三公”经费</w:t>
      </w:r>
      <w:r>
        <w:rPr>
          <w:rFonts w:eastAsia="方正仿宋_GBK"/>
          <w:sz w:val="32"/>
          <w:szCs w:val="32"/>
          <w:highlight w:val="none"/>
        </w:rPr>
        <w:t>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表8、</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政府性基金预算支出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表9、</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国有资本经营预算支出</w:t>
      </w:r>
      <w:r>
        <w:rPr>
          <w:rFonts w:hint="eastAsia" w:eastAsia="方正仿宋_GBK"/>
          <w:sz w:val="32"/>
          <w:szCs w:val="32"/>
          <w:highlight w:val="none"/>
        </w:rPr>
        <w:t>预算</w:t>
      </w:r>
      <w:r>
        <w:rPr>
          <w:rFonts w:eastAsia="方正仿宋_GBK"/>
          <w:sz w:val="32"/>
          <w:szCs w:val="32"/>
          <w:highlight w:val="none"/>
        </w:rPr>
        <w:t>表</w:t>
      </w:r>
    </w:p>
    <w:p>
      <w:pPr>
        <w:rPr>
          <w:rFonts w:eastAsia="方正仿宋_GBK"/>
          <w:sz w:val="32"/>
          <w:szCs w:val="32"/>
          <w:highlight w:val="none"/>
        </w:rPr>
      </w:pPr>
      <w:r>
        <w:rPr>
          <w:rFonts w:eastAsia="方正仿宋_GBK"/>
          <w:sz w:val="32"/>
          <w:szCs w:val="32"/>
          <w:highlight w:val="none"/>
        </w:rPr>
        <w:t>表10、</w:t>
      </w:r>
      <w:r>
        <w:rPr>
          <w:rFonts w:hint="eastAsia" w:eastAsia="方正仿宋_GBK"/>
          <w:sz w:val="32"/>
          <w:szCs w:val="32"/>
          <w:highlight w:val="none"/>
          <w:lang w:val="en-US" w:eastAsia="zh-CN"/>
        </w:rPr>
        <w:t>重庆市开州区中和镇便民服务中心</w:t>
      </w:r>
      <w:r>
        <w:rPr>
          <w:rFonts w:eastAsia="方正仿宋_GBK"/>
          <w:sz w:val="32"/>
          <w:szCs w:val="32"/>
          <w:highlight w:val="none"/>
        </w:rPr>
        <w:t>项目支出表</w:t>
      </w:r>
    </w:p>
    <w:p>
      <w:pPr>
        <w:rPr>
          <w:highlight w:val="none"/>
        </w:rPr>
      </w:pPr>
    </w:p>
    <w:p>
      <w:pPr>
        <w:rPr>
          <w:highlight w:val="none"/>
        </w:rPr>
      </w:pPr>
    </w:p>
    <w:p>
      <w:pPr>
        <w:rPr>
          <w:highlight w:val="none"/>
        </w:rPr>
      </w:pPr>
    </w:p>
    <w:p>
      <w:pPr>
        <w:spacing w:line="600" w:lineRule="exact"/>
        <w:jc w:val="center"/>
        <w:rPr>
          <w:rFonts w:eastAsia="方正小标宋_GBK"/>
          <w:sz w:val="44"/>
          <w:szCs w:val="44"/>
          <w:highlight w:val="none"/>
        </w:rPr>
      </w:pPr>
      <w:r>
        <w:rPr>
          <w:rFonts w:eastAsia="方正小标宋_GBK"/>
          <w:sz w:val="44"/>
          <w:szCs w:val="44"/>
          <w:highlight w:val="none"/>
        </w:rPr>
        <w:br w:type="page"/>
      </w:r>
      <w:r>
        <w:rPr>
          <w:rFonts w:hint="eastAsia" w:eastAsia="方正小标宋_GBK"/>
          <w:sz w:val="44"/>
          <w:szCs w:val="44"/>
          <w:highlight w:val="none"/>
        </w:rPr>
        <w:t>第一部分：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年部门预算情况说明</w:t>
      </w:r>
    </w:p>
    <w:p>
      <w:pPr>
        <w:spacing w:line="600" w:lineRule="exact"/>
        <w:ind w:firstLine="880" w:firstLineChars="200"/>
        <w:jc w:val="center"/>
        <w:rPr>
          <w:rFonts w:eastAsia="华文中宋"/>
          <w:sz w:val="44"/>
          <w:szCs w:val="44"/>
          <w:highlight w:val="none"/>
        </w:rPr>
      </w:pPr>
    </w:p>
    <w:p>
      <w:pPr>
        <w:spacing w:line="600" w:lineRule="exact"/>
        <w:ind w:left="640"/>
        <w:rPr>
          <w:rFonts w:eastAsia="方正黑体_GBK"/>
          <w:sz w:val="32"/>
          <w:highlight w:val="none"/>
        </w:rPr>
      </w:pPr>
      <w:r>
        <w:rPr>
          <w:rFonts w:eastAsia="方正黑体_GBK"/>
          <w:sz w:val="32"/>
          <w:highlight w:val="none"/>
        </w:rPr>
        <w:t>一、单位基本情况</w:t>
      </w:r>
    </w:p>
    <w:p>
      <w:pPr>
        <w:spacing w:line="600" w:lineRule="exact"/>
        <w:ind w:firstLine="640" w:firstLineChars="200"/>
        <w:rPr>
          <w:rFonts w:hint="eastAsia" w:ascii="方正楷体_GBK" w:eastAsia="方正楷体_GBK"/>
          <w:sz w:val="32"/>
          <w:highlight w:val="none"/>
        </w:rPr>
      </w:pPr>
      <w:r>
        <w:rPr>
          <w:rFonts w:hint="eastAsia" w:ascii="方正楷体_GBK" w:eastAsia="方正楷体_GBK"/>
          <w:sz w:val="32"/>
          <w:highlight w:val="none"/>
        </w:rPr>
        <w:t>（一）职能职责</w:t>
      </w:r>
    </w:p>
    <w:p>
      <w:pPr>
        <w:spacing w:line="600" w:lineRule="exact"/>
        <w:ind w:firstLine="640" w:firstLineChars="200"/>
        <w:rPr>
          <w:rFonts w:hint="default" w:ascii="Times New Roman" w:hAnsi="Times New Roman" w:eastAsia="方正仿宋_GBK" w:cs="Times New Roman"/>
          <w:sz w:val="32"/>
          <w:highlight w:val="none"/>
        </w:rPr>
      </w:pPr>
      <w:r>
        <w:rPr>
          <w:rFonts w:hint="default" w:ascii="Times New Roman" w:hAnsi="Times New Roman" w:eastAsia="方正仿宋_GBK" w:cs="Times New Roman"/>
          <w:sz w:val="32"/>
          <w:highlight w:val="none"/>
          <w:lang w:val="en-US" w:eastAsia="zh-CN"/>
        </w:rPr>
        <w:t>宗旨：为群众提供便捷精准高效服务。主要职责：对应承接民生服务办公室辅助性、事务性工作。负责政务服务、退役军人服务、公共资源交易服务、便民服务工作；承担便民服务平台的建设、管理、维护等工作，推行便民服务标准化，指导村（社区）便民服务工作；负责窗口人员监督管理和考核工作</w:t>
      </w:r>
      <w:r>
        <w:rPr>
          <w:rFonts w:hint="default" w:ascii="Times New Roman" w:hAnsi="Times New Roman" w:eastAsia="方正仿宋_GBK" w:cs="Times New Roman"/>
          <w:sz w:val="32"/>
          <w:highlight w:val="none"/>
        </w:rPr>
        <w:t>。</w:t>
      </w:r>
    </w:p>
    <w:p>
      <w:pPr>
        <w:pStyle w:val="7"/>
        <w:tabs>
          <w:tab w:val="center" w:pos="4153"/>
          <w:tab w:val="left" w:pos="7275"/>
        </w:tabs>
        <w:spacing w:line="600" w:lineRule="exact"/>
        <w:ind w:left="640" w:firstLine="0" w:firstLineChars="0"/>
        <w:jc w:val="left"/>
        <w:rPr>
          <w:rFonts w:hint="eastAsia" w:ascii="方正楷体_GBK" w:hAnsi="Times New Roman" w:eastAsia="方正楷体_GBK"/>
          <w:sz w:val="32"/>
          <w:highlight w:val="none"/>
        </w:rPr>
      </w:pPr>
      <w:r>
        <w:rPr>
          <w:rFonts w:hint="eastAsia" w:ascii="方正楷体_GBK" w:hAnsi="Times New Roman" w:eastAsia="方正楷体_GBK"/>
          <w:sz w:val="32"/>
          <w:highlight w:val="none"/>
        </w:rPr>
        <w:t>（二）单位构成</w:t>
      </w:r>
    </w:p>
    <w:p>
      <w:pPr>
        <w:keepNext w:val="0"/>
        <w:keepLines w:val="0"/>
        <w:pageBreakBefore w:val="0"/>
        <w:widowControl w:val="0"/>
        <w:kinsoku/>
        <w:wordWrap/>
        <w:overflowPunct/>
        <w:topLinePunct w:val="0"/>
        <w:autoSpaceDN/>
        <w:bidi w:val="0"/>
        <w:adjustRightInd/>
        <w:snapToGrid/>
        <w:spacing w:line="594" w:lineRule="exact"/>
        <w:ind w:firstLine="640" w:firstLineChars="200"/>
        <w:textAlignment w:val="auto"/>
        <w:rPr>
          <w:rFonts w:hint="default" w:ascii="Times New Roman" w:hAnsi="Times New Roman" w:cs="Times New Roman"/>
          <w:b/>
          <w:color w:val="auto"/>
          <w:sz w:val="32"/>
          <w:szCs w:val="32"/>
        </w:rPr>
      </w:pPr>
      <w:r>
        <w:rPr>
          <w:rFonts w:hint="eastAsia" w:ascii="Times New Roman" w:hAnsi="Times New Roman" w:eastAsia="方正仿宋_GBK" w:cs="Times New Roman"/>
          <w:sz w:val="32"/>
          <w:highlight w:val="none"/>
          <w:lang w:val="en-US" w:eastAsia="zh-CN"/>
        </w:rPr>
        <w:t>本单位是政府二级预算单位，</w:t>
      </w:r>
      <w:r>
        <w:rPr>
          <w:rFonts w:hint="default" w:ascii="Times New Roman" w:hAnsi="Times New Roman" w:eastAsia="方正仿宋_GBK" w:cs="Times New Roman"/>
          <w:sz w:val="32"/>
          <w:highlight w:val="none"/>
        </w:rPr>
        <w:t>聚焦民生服务</w:t>
      </w:r>
      <w:r>
        <w:rPr>
          <w:rFonts w:hint="eastAsia" w:ascii="Times New Roman" w:hAnsi="Times New Roman" w:eastAsia="方正仿宋_GBK" w:cs="Times New Roman"/>
          <w:sz w:val="32"/>
          <w:highlight w:val="none"/>
          <w:lang w:eastAsia="zh-CN"/>
        </w:rPr>
        <w:t>。</w:t>
      </w:r>
    </w:p>
    <w:p>
      <w:pPr>
        <w:spacing w:line="600" w:lineRule="exact"/>
        <w:ind w:firstLine="960" w:firstLineChars="300"/>
        <w:rPr>
          <w:rFonts w:eastAsia="方正仿宋_GBK"/>
          <w:sz w:val="32"/>
          <w:highlight w:val="none"/>
        </w:rPr>
      </w:pPr>
      <w:r>
        <w:rPr>
          <w:rFonts w:eastAsia="方正黑体_GBK"/>
          <w:sz w:val="32"/>
          <w:highlight w:val="none"/>
        </w:rPr>
        <w:t>二、部门收支总体情况</w:t>
      </w:r>
    </w:p>
    <w:p>
      <w:pPr>
        <w:spacing w:line="600" w:lineRule="exact"/>
        <w:ind w:firstLine="640" w:firstLineChars="200"/>
        <w:rPr>
          <w:rFonts w:hint="eastAsia" w:eastAsia="方正仿宋_GBK"/>
          <w:sz w:val="32"/>
          <w:highlight w:val="none"/>
          <w:lang w:val="en-US" w:eastAsia="zh-CN"/>
        </w:rPr>
      </w:pPr>
      <w:r>
        <w:rPr>
          <w:rFonts w:hint="eastAsia" w:ascii="方正楷体_GBK" w:eastAsia="方正楷体_GBK"/>
          <w:sz w:val="32"/>
          <w:highlight w:val="none"/>
        </w:rPr>
        <w:t>（一）收入预算：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rPr>
        <w:t>149.5</w:t>
      </w:r>
      <w:r>
        <w:rPr>
          <w:rFonts w:eastAsia="方正仿宋_GBK"/>
          <w:sz w:val="32"/>
          <w:highlight w:val="none"/>
        </w:rPr>
        <w:t>万元</w:t>
      </w:r>
      <w:r>
        <w:rPr>
          <w:rFonts w:hint="eastAsia" w:eastAsia="方正仿宋_GBK"/>
          <w:sz w:val="32"/>
          <w:highlight w:val="none"/>
          <w:lang w:eastAsia="zh-CN"/>
        </w:rPr>
        <w:t>，本单位为新设预算单位，无法与上年同期数进行比较</w:t>
      </w:r>
      <w:r>
        <w:rPr>
          <w:rFonts w:hint="eastAsia" w:eastAsia="方正仿宋_GBK"/>
          <w:sz w:val="32"/>
          <w:highlight w:val="none"/>
          <w:lang w:val="en-US" w:eastAsia="zh-CN"/>
        </w:rPr>
        <w:t>。</w:t>
      </w:r>
    </w:p>
    <w:p>
      <w:pPr>
        <w:spacing w:line="600" w:lineRule="exact"/>
        <w:ind w:firstLine="640" w:firstLineChars="200"/>
        <w:rPr>
          <w:rFonts w:eastAsia="方正仿宋_GBK"/>
          <w:sz w:val="32"/>
          <w:highlight w:val="none"/>
        </w:rPr>
      </w:pPr>
      <w:r>
        <w:rPr>
          <w:rFonts w:hint="eastAsia" w:ascii="方正楷体_GBK" w:eastAsia="方正楷体_GBK"/>
          <w:sz w:val="32"/>
          <w:highlight w:val="none"/>
        </w:rPr>
        <w:t>（二）支出预算：</w:t>
      </w:r>
      <w:r>
        <w:rPr>
          <w:rFonts w:hint="eastAsia" w:eastAsia="方正仿宋_GBK"/>
          <w:sz w:val="32"/>
          <w:highlight w:val="none"/>
          <w:lang w:val="en-US" w:eastAsia="zh-CN"/>
        </w:rPr>
        <w:t>2026</w:t>
      </w:r>
      <w:r>
        <w:rPr>
          <w:rFonts w:eastAsia="方正仿宋_GBK"/>
          <w:sz w:val="32"/>
          <w:highlight w:val="none"/>
        </w:rPr>
        <w:t>年年初预算数</w:t>
      </w:r>
      <w:r>
        <w:rPr>
          <w:rFonts w:hint="eastAsia" w:eastAsia="方正仿宋_GBK"/>
          <w:sz w:val="32"/>
          <w:highlight w:val="none"/>
        </w:rPr>
        <w:t>149.5</w:t>
      </w:r>
      <w:r>
        <w:rPr>
          <w:rFonts w:eastAsia="方正仿宋_GBK"/>
          <w:sz w:val="32"/>
          <w:highlight w:val="none"/>
        </w:rPr>
        <w:t>万元，其中：</w:t>
      </w:r>
      <w:r>
        <w:rPr>
          <w:rFonts w:hint="eastAsia" w:eastAsia="方正仿宋_GBK"/>
          <w:sz w:val="32"/>
          <w:highlight w:val="none"/>
        </w:rPr>
        <w:t>一般公共服务支出</w:t>
      </w:r>
      <w:r>
        <w:rPr>
          <w:rFonts w:hint="eastAsia" w:eastAsia="方正仿宋_GBK"/>
          <w:sz w:val="32"/>
          <w:highlight w:val="none"/>
          <w:lang w:val="en-US" w:eastAsia="zh-CN"/>
        </w:rPr>
        <w:t>预算</w:t>
      </w:r>
      <w:r>
        <w:rPr>
          <w:rFonts w:hint="eastAsia" w:eastAsia="方正仿宋_GBK"/>
          <w:sz w:val="32"/>
          <w:highlight w:val="none"/>
        </w:rPr>
        <w:t>112.2</w:t>
      </w:r>
      <w:r>
        <w:rPr>
          <w:rFonts w:hint="eastAsia" w:eastAsia="方正仿宋_GBK"/>
          <w:sz w:val="32"/>
          <w:highlight w:val="none"/>
          <w:lang w:val="en-US" w:eastAsia="zh-CN"/>
        </w:rPr>
        <w:t>万元，</w:t>
      </w:r>
      <w:r>
        <w:rPr>
          <w:rFonts w:eastAsia="方正仿宋_GBK"/>
          <w:sz w:val="32"/>
          <w:highlight w:val="none"/>
        </w:rPr>
        <w:t>社会保障和就业支出预算</w:t>
      </w:r>
      <w:r>
        <w:rPr>
          <w:rFonts w:hint="eastAsia" w:eastAsia="方正仿宋_GBK"/>
          <w:sz w:val="32"/>
          <w:highlight w:val="none"/>
          <w:lang w:val="en-US" w:eastAsia="zh-CN"/>
        </w:rPr>
        <w:t>23.49</w:t>
      </w:r>
      <w:r>
        <w:rPr>
          <w:rFonts w:eastAsia="方正仿宋_GBK"/>
          <w:sz w:val="32"/>
          <w:highlight w:val="none"/>
        </w:rPr>
        <w:t>万元，卫生健康支出预算</w:t>
      </w:r>
      <w:r>
        <w:rPr>
          <w:rFonts w:hint="eastAsia" w:eastAsia="方正仿宋_GBK"/>
          <w:sz w:val="32"/>
          <w:highlight w:val="none"/>
        </w:rPr>
        <w:t>7.2</w:t>
      </w:r>
      <w:r>
        <w:rPr>
          <w:rFonts w:eastAsia="方正仿宋_GBK"/>
          <w:sz w:val="32"/>
          <w:highlight w:val="none"/>
        </w:rPr>
        <w:t>万元，住房保障支出预算</w:t>
      </w:r>
      <w:r>
        <w:rPr>
          <w:rFonts w:hint="eastAsia" w:eastAsia="方正仿宋_GBK"/>
          <w:sz w:val="32"/>
          <w:highlight w:val="none"/>
          <w:lang w:val="en-US" w:eastAsia="zh-CN"/>
        </w:rPr>
        <w:t>6.61</w:t>
      </w:r>
      <w:r>
        <w:rPr>
          <w:rFonts w:eastAsia="方正仿宋_GBK"/>
          <w:sz w:val="32"/>
          <w:highlight w:val="none"/>
        </w:rPr>
        <w:t>万元</w:t>
      </w:r>
      <w:r>
        <w:rPr>
          <w:rFonts w:hint="eastAsia" w:eastAsia="方正仿宋_GBK"/>
          <w:sz w:val="32"/>
          <w:highlight w:val="none"/>
          <w:lang w:eastAsia="zh-CN"/>
        </w:rPr>
        <w:t>，</w:t>
      </w:r>
      <w:r>
        <w:rPr>
          <w:rFonts w:hint="eastAsia" w:eastAsia="方正仿宋_GBK"/>
          <w:sz w:val="32"/>
          <w:highlight w:val="none"/>
        </w:rPr>
        <w:t>本单位为新设预算单位，无法与上年同期数进行比较</w:t>
      </w:r>
      <w:r>
        <w:rPr>
          <w:rFonts w:eastAsia="方正仿宋_GBK"/>
          <w:sz w:val="32"/>
          <w:highlight w:val="none"/>
        </w:rPr>
        <w:t>。</w:t>
      </w:r>
    </w:p>
    <w:p>
      <w:pPr>
        <w:spacing w:line="600" w:lineRule="exact"/>
        <w:ind w:left="640"/>
        <w:rPr>
          <w:rFonts w:eastAsia="方正黑体_GBK"/>
          <w:sz w:val="32"/>
          <w:highlight w:val="none"/>
        </w:rPr>
      </w:pPr>
      <w:r>
        <w:rPr>
          <w:rFonts w:eastAsia="方正黑体_GBK"/>
          <w:sz w:val="32"/>
          <w:highlight w:val="none"/>
        </w:rPr>
        <w:t>三、部门预算情况说明</w:t>
      </w:r>
    </w:p>
    <w:p>
      <w:pPr>
        <w:spacing w:line="600" w:lineRule="exact"/>
        <w:ind w:firstLine="640" w:firstLineChars="200"/>
        <w:rPr>
          <w:rFonts w:eastAsia="方正仿宋_GBK"/>
          <w:sz w:val="32"/>
          <w:highlight w:val="none"/>
        </w:rPr>
      </w:pPr>
      <w:r>
        <w:rPr>
          <w:rFonts w:hint="eastAsia" w:eastAsia="方正仿宋_GBK"/>
          <w:sz w:val="32"/>
          <w:highlight w:val="none"/>
          <w:lang w:val="en-US" w:eastAsia="zh-CN"/>
        </w:rPr>
        <w:t>2026</w:t>
      </w:r>
      <w:r>
        <w:rPr>
          <w:rFonts w:eastAsia="方正仿宋_GBK"/>
          <w:sz w:val="32"/>
          <w:highlight w:val="none"/>
        </w:rPr>
        <w:t>年一般公共预算财政拨款收入</w:t>
      </w:r>
      <w:r>
        <w:rPr>
          <w:rFonts w:hint="eastAsia" w:eastAsia="方正仿宋_GBK"/>
          <w:sz w:val="32"/>
          <w:highlight w:val="none"/>
          <w:lang w:val="en-US" w:eastAsia="zh-CN"/>
        </w:rPr>
        <w:t>149.5</w:t>
      </w:r>
      <w:r>
        <w:rPr>
          <w:rFonts w:eastAsia="方正仿宋_GBK"/>
          <w:sz w:val="32"/>
          <w:highlight w:val="none"/>
        </w:rPr>
        <w:t>万元，一般公共预算财政拨款支出</w:t>
      </w:r>
      <w:r>
        <w:rPr>
          <w:rFonts w:hint="eastAsia" w:eastAsia="方正仿宋_GBK"/>
          <w:sz w:val="32"/>
          <w:highlight w:val="none"/>
          <w:lang w:val="en-US" w:eastAsia="zh-CN"/>
        </w:rPr>
        <w:t>149.5</w:t>
      </w:r>
      <w:r>
        <w:rPr>
          <w:rFonts w:eastAsia="方正仿宋_GBK"/>
          <w:sz w:val="32"/>
          <w:highlight w:val="none"/>
        </w:rPr>
        <w:t>万元，</w:t>
      </w:r>
      <w:r>
        <w:rPr>
          <w:rFonts w:hint="eastAsia" w:eastAsia="方正仿宋_GBK"/>
          <w:sz w:val="32"/>
          <w:highlight w:val="none"/>
          <w:lang w:val="en-US" w:eastAsia="zh-CN"/>
        </w:rPr>
        <w:t>均为</w:t>
      </w:r>
      <w:r>
        <w:rPr>
          <w:rFonts w:eastAsia="方正仿宋_GBK"/>
          <w:sz w:val="32"/>
          <w:highlight w:val="none"/>
        </w:rPr>
        <w:t>基本支出</w:t>
      </w:r>
      <w:r>
        <w:rPr>
          <w:rFonts w:hint="eastAsia" w:eastAsia="方正仿宋_GBK"/>
          <w:sz w:val="32"/>
          <w:highlight w:val="none"/>
          <w:lang w:val="en-US" w:eastAsia="zh-CN"/>
        </w:rPr>
        <w:t>149.5</w:t>
      </w:r>
      <w:r>
        <w:rPr>
          <w:rFonts w:eastAsia="方正仿宋_GBK"/>
          <w:sz w:val="32"/>
          <w:highlight w:val="none"/>
        </w:rPr>
        <w:t>万元</w:t>
      </w:r>
      <w:r>
        <w:rPr>
          <w:rFonts w:hint="eastAsia" w:eastAsia="方正仿宋_GBK"/>
          <w:sz w:val="32"/>
          <w:highlight w:val="none"/>
          <w:lang w:eastAsia="zh-CN"/>
        </w:rPr>
        <w:t>。</w:t>
      </w:r>
      <w:r>
        <w:rPr>
          <w:rFonts w:eastAsia="方正仿宋_GBK"/>
          <w:sz w:val="32"/>
          <w:highlight w:val="none"/>
        </w:rPr>
        <w:t>主要用于保障在职人员工资福利及社会保险缴费等，保障部门正常运转的各项商品服务支出</w:t>
      </w:r>
      <w:r>
        <w:rPr>
          <w:rFonts w:hint="eastAsia" w:eastAsia="方正仿宋_GBK"/>
          <w:sz w:val="32"/>
          <w:highlight w:val="none"/>
          <w:lang w:eastAsia="zh-CN"/>
        </w:rPr>
        <w:t>。</w:t>
      </w:r>
    </w:p>
    <w:p>
      <w:pPr>
        <w:spacing w:line="600" w:lineRule="exact"/>
        <w:ind w:firstLine="640" w:firstLineChars="200"/>
        <w:rPr>
          <w:rFonts w:hint="eastAsia" w:eastAsia="方正仿宋_GBK"/>
          <w:sz w:val="32"/>
          <w:highlight w:val="none"/>
          <w:lang w:eastAsia="zh-CN"/>
        </w:rPr>
      </w:pPr>
      <w:r>
        <w:rPr>
          <w:rFonts w:hint="eastAsia" w:eastAsia="方正仿宋_GBK"/>
          <w:sz w:val="32"/>
          <w:highlight w:val="none"/>
          <w:lang w:val="en-US" w:eastAsia="zh-CN"/>
        </w:rPr>
        <w:t>重庆市开州区中和镇便民服务中心2026</w:t>
      </w:r>
      <w:r>
        <w:rPr>
          <w:rFonts w:eastAsia="方正仿宋_GBK"/>
          <w:sz w:val="32"/>
          <w:highlight w:val="none"/>
        </w:rPr>
        <w:t>年无使用政府性基金预算拨款安排的支出</w:t>
      </w:r>
      <w:r>
        <w:rPr>
          <w:rFonts w:hint="eastAsia" w:eastAsia="方正仿宋_GBK"/>
          <w:sz w:val="32"/>
          <w:highlight w:val="none"/>
          <w:lang w:eastAsia="zh-CN"/>
        </w:rPr>
        <w:t>。</w:t>
      </w:r>
    </w:p>
    <w:p>
      <w:pPr>
        <w:spacing w:line="600" w:lineRule="exact"/>
        <w:ind w:left="640"/>
        <w:rPr>
          <w:rFonts w:eastAsia="方正仿宋_GBK"/>
          <w:sz w:val="32"/>
          <w:highlight w:val="none"/>
        </w:rPr>
      </w:pPr>
      <w:r>
        <w:rPr>
          <w:rFonts w:eastAsia="方正黑体_GBK"/>
          <w:sz w:val="32"/>
          <w:highlight w:val="none"/>
        </w:rPr>
        <w:t>四、</w:t>
      </w:r>
      <w:r>
        <w:rPr>
          <w:rFonts w:hint="eastAsia" w:ascii="方正黑体_GBK" w:eastAsia="方正黑体_GBK"/>
          <w:sz w:val="32"/>
          <w:highlight w:val="none"/>
        </w:rPr>
        <w:t>“三公”经</w:t>
      </w:r>
      <w:r>
        <w:rPr>
          <w:rFonts w:eastAsia="方正黑体_GBK"/>
          <w:sz w:val="32"/>
          <w:highlight w:val="none"/>
        </w:rPr>
        <w:t>费情况说明</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jc w:val="both"/>
        <w:textAlignment w:val="auto"/>
        <w:rPr>
          <w:rFonts w:hint="eastAsia" w:eastAsia="方正仿宋_GBK"/>
          <w:sz w:val="32"/>
          <w:highlight w:val="none"/>
          <w:lang w:eastAsia="zh-CN"/>
        </w:rPr>
      </w:pPr>
      <w:r>
        <w:rPr>
          <w:rFonts w:hint="default" w:ascii="Times New Roman" w:hAnsi="Times New Roman" w:eastAsia="方正仿宋_GBK" w:cs="Times New Roman"/>
          <w:color w:val="auto"/>
          <w:kern w:val="2"/>
          <w:sz w:val="32"/>
          <w:szCs w:val="32"/>
          <w:lang w:val="en-US" w:eastAsia="zh-CN" w:bidi="ar-SA"/>
        </w:rPr>
        <w:t>2026年“三公”经费预算</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万元。其中：因公出国（境）费用0万元；公务接待费0</w:t>
      </w:r>
      <w:r>
        <w:rPr>
          <w:rFonts w:hint="eastAsia" w:ascii="Times New Roman" w:hAnsi="Times New Roman" w:eastAsia="方正仿宋_GBK" w:cs="Times New Roman"/>
          <w:color w:val="auto"/>
          <w:kern w:val="2"/>
          <w:sz w:val="32"/>
          <w:szCs w:val="32"/>
          <w:lang w:val="en-US" w:eastAsia="zh-CN" w:bidi="ar-SA"/>
        </w:rPr>
        <w:t>万</w:t>
      </w:r>
      <w:r>
        <w:rPr>
          <w:rFonts w:hint="default" w:ascii="Times New Roman" w:hAnsi="Times New Roman" w:eastAsia="方正仿宋_GBK" w:cs="Times New Roman"/>
          <w:color w:val="auto"/>
          <w:kern w:val="2"/>
          <w:sz w:val="32"/>
          <w:szCs w:val="32"/>
          <w:lang w:val="en-US" w:eastAsia="zh-CN" w:bidi="ar-SA"/>
        </w:rPr>
        <w:t>元；公务用车运行维护费</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万元；公务用车购置费0万元。我</w:t>
      </w:r>
      <w:r>
        <w:rPr>
          <w:rFonts w:hint="eastAsia" w:ascii="Times New Roman" w:hAnsi="Times New Roman" w:eastAsia="方正仿宋_GBK" w:cs="Times New Roman"/>
          <w:color w:val="auto"/>
          <w:kern w:val="2"/>
          <w:sz w:val="32"/>
          <w:szCs w:val="32"/>
          <w:lang w:val="en-US" w:eastAsia="zh-CN" w:bidi="ar-SA"/>
        </w:rPr>
        <w:t>单位</w:t>
      </w:r>
      <w:r>
        <w:rPr>
          <w:rFonts w:hint="default" w:ascii="Times New Roman" w:hAnsi="Times New Roman" w:eastAsia="方正仿宋_GBK" w:cs="Times New Roman"/>
          <w:color w:val="auto"/>
          <w:kern w:val="2"/>
          <w:sz w:val="32"/>
          <w:szCs w:val="32"/>
          <w:lang w:val="en-US" w:eastAsia="zh-CN" w:bidi="ar-SA"/>
        </w:rPr>
        <w:t>为新设置预算单位，无法与上年同期数进行比较。</w:t>
      </w:r>
    </w:p>
    <w:p>
      <w:pPr>
        <w:spacing w:line="600" w:lineRule="exact"/>
        <w:ind w:left="640"/>
        <w:rPr>
          <w:rFonts w:eastAsia="方正黑体_GBK"/>
          <w:sz w:val="32"/>
          <w:highlight w:val="none"/>
        </w:rPr>
      </w:pPr>
      <w:r>
        <w:rPr>
          <w:rFonts w:eastAsia="方正黑体_GBK"/>
          <w:sz w:val="32"/>
          <w:highlight w:val="none"/>
        </w:rPr>
        <w:t>五、其他重要事项的情况说明</w:t>
      </w:r>
    </w:p>
    <w:p>
      <w:pPr>
        <w:pStyle w:val="2"/>
        <w:rPr>
          <w:rFonts w:hint="default" w:eastAsia="方正仿宋_GBK"/>
          <w:lang w:val="en-US" w:eastAsia="zh-CN"/>
        </w:rPr>
      </w:pPr>
      <w:r>
        <w:rPr>
          <w:rFonts w:hint="eastAsia" w:ascii="方正楷体_GBK" w:hAnsi="Times New Roman" w:eastAsia="方正楷体_GBK"/>
          <w:sz w:val="32"/>
          <w:szCs w:val="32"/>
          <w:highlight w:val="none"/>
        </w:rPr>
        <w:t>（一）</w:t>
      </w:r>
      <w:r>
        <w:rPr>
          <w:rFonts w:eastAsia="方正仿宋_GBK"/>
          <w:b/>
          <w:bCs/>
          <w:sz w:val="32"/>
          <w:highlight w:val="none"/>
        </w:rPr>
        <w:t>机关运行经费。</w:t>
      </w:r>
      <w:r>
        <w:rPr>
          <w:rFonts w:hint="eastAsia" w:ascii="方正仿宋_GBK" w:hAnsi="Times New Roman" w:eastAsia="方正仿宋_GBK" w:cs="Times New Roman"/>
          <w:kern w:val="2"/>
          <w:sz w:val="32"/>
          <w:szCs w:val="32"/>
          <w:highlight w:val="none"/>
          <w:lang w:val="en-US" w:eastAsia="zh-CN" w:bidi="ar-SA"/>
        </w:rPr>
        <w:t>我单位不在机关运行费统计范围之内</w:t>
      </w:r>
      <w:r>
        <w:rPr>
          <w:rFonts w:hint="eastAsia" w:eastAsia="方正仿宋_GBK"/>
          <w:b/>
          <w:bCs/>
          <w:sz w:val="32"/>
          <w:highlight w:val="none"/>
          <w:lang w:val="en-US" w:eastAsia="zh-CN"/>
        </w:rPr>
        <w:t>。</w:t>
      </w:r>
    </w:p>
    <w:p>
      <w:pPr>
        <w:ind w:firstLine="640" w:firstLineChars="200"/>
        <w:rPr>
          <w:rFonts w:hint="default" w:eastAsia="方正仿宋_GBK"/>
          <w:sz w:val="32"/>
          <w:highlight w:val="none"/>
          <w:lang w:val="en-US" w:eastAsia="zh-CN"/>
        </w:rPr>
      </w:pPr>
      <w:r>
        <w:rPr>
          <w:rFonts w:hint="eastAsia" w:ascii="方正楷体_GBK" w:hAnsi="Times New Roman" w:eastAsia="方正楷体_GBK"/>
          <w:sz w:val="32"/>
          <w:szCs w:val="32"/>
          <w:highlight w:val="none"/>
        </w:rPr>
        <w:t>（二）</w:t>
      </w:r>
      <w:r>
        <w:rPr>
          <w:rFonts w:eastAsia="方正仿宋_GBK"/>
          <w:b/>
          <w:sz w:val="32"/>
          <w:highlight w:val="none"/>
        </w:rPr>
        <w:t>政府采购情况。</w:t>
      </w:r>
      <w:r>
        <w:rPr>
          <w:rFonts w:hint="eastAsia" w:eastAsia="方正仿宋_GBK"/>
          <w:sz w:val="32"/>
          <w:highlight w:val="none"/>
          <w:lang w:val="en-US" w:eastAsia="zh-CN"/>
        </w:rPr>
        <w:t>重庆市开州区中和镇便民服务中心</w:t>
      </w:r>
      <w:r>
        <w:rPr>
          <w:rFonts w:hint="eastAsia" w:ascii="Times New Roman" w:hAnsi="Times New Roman" w:eastAsia="方正仿宋_GBK" w:cs="Times New Roman"/>
          <w:sz w:val="32"/>
          <w:highlight w:val="none"/>
          <w:lang w:val="en-US" w:eastAsia="zh-CN"/>
        </w:rPr>
        <w:t>2026年预算未安排政府采购资金。</w:t>
      </w:r>
    </w:p>
    <w:p>
      <w:pPr>
        <w:ind w:firstLine="640" w:firstLineChars="200"/>
        <w:rPr>
          <w:rFonts w:hint="default" w:eastAsia="方正仿宋_GBK"/>
          <w:color w:val="000000"/>
          <w:sz w:val="32"/>
          <w:highlight w:val="none"/>
          <w:lang w:val="en-US"/>
        </w:rPr>
      </w:pPr>
      <w:r>
        <w:rPr>
          <w:rFonts w:hint="eastAsia" w:ascii="方正楷体_GBK" w:hAnsi="Times New Roman" w:eastAsia="方正楷体_GBK"/>
          <w:sz w:val="32"/>
          <w:szCs w:val="32"/>
          <w:highlight w:val="none"/>
        </w:rPr>
        <w:t>（三）</w:t>
      </w:r>
      <w:r>
        <w:rPr>
          <w:rFonts w:eastAsia="方正仿宋_GBK"/>
          <w:b/>
          <w:sz w:val="32"/>
          <w:highlight w:val="none"/>
        </w:rPr>
        <w:t>绩效目标设置情况。</w:t>
      </w:r>
      <w:r>
        <w:rPr>
          <w:rFonts w:hint="eastAsia" w:eastAsia="方正仿宋_GBK"/>
          <w:sz w:val="32"/>
          <w:highlight w:val="none"/>
          <w:lang w:val="en-US" w:eastAsia="zh-CN"/>
        </w:rPr>
        <w:t>重庆市开州区中和镇便民服务中心</w:t>
      </w:r>
      <w:r>
        <w:rPr>
          <w:rFonts w:hint="eastAsia" w:ascii="Times New Roman" w:hAnsi="Times New Roman" w:eastAsia="方正仿宋_GBK" w:cs="Times New Roman"/>
          <w:sz w:val="32"/>
          <w:highlight w:val="none"/>
          <w:lang w:val="en-US" w:eastAsia="zh-CN"/>
        </w:rPr>
        <w:t>2026年预算无项目支出。</w:t>
      </w:r>
    </w:p>
    <w:p>
      <w:pPr>
        <w:ind w:firstLine="640" w:firstLineChars="200"/>
        <w:rPr>
          <w:rFonts w:hint="eastAsia" w:ascii="Times New Roman" w:hAnsi="Times New Roman" w:eastAsia="方正仿宋_GBK" w:cs="Times New Roman"/>
          <w:sz w:val="32"/>
          <w:highlight w:val="none"/>
          <w:lang w:val="en-US" w:eastAsia="zh-CN"/>
        </w:rPr>
      </w:pPr>
      <w:r>
        <w:rPr>
          <w:rFonts w:hint="eastAsia" w:ascii="方正楷体_GBK" w:hAnsi="Times New Roman" w:eastAsia="方正楷体_GBK"/>
          <w:sz w:val="32"/>
          <w:szCs w:val="32"/>
          <w:highlight w:val="none"/>
        </w:rPr>
        <w:t>（四）</w:t>
      </w:r>
      <w:r>
        <w:rPr>
          <w:rFonts w:eastAsia="方正仿宋_GBK"/>
          <w:b/>
          <w:color w:val="000000"/>
          <w:sz w:val="32"/>
          <w:highlight w:val="none"/>
        </w:rPr>
        <w:t>国有资产占有使用情况。</w:t>
      </w:r>
      <w:r>
        <w:rPr>
          <w:rFonts w:hint="default" w:ascii="Times New Roman" w:hAnsi="Times New Roman" w:eastAsia="方正仿宋_GBK" w:cs="Times New Roman"/>
          <w:color w:val="auto"/>
          <w:kern w:val="2"/>
          <w:sz w:val="32"/>
          <w:szCs w:val="32"/>
          <w:lang w:val="en-US" w:eastAsia="zh-CN" w:bidi="ar-SA"/>
        </w:rPr>
        <w:t>截至2025年12月，单位共有车辆</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辆，其中一般公务用车</w:t>
      </w:r>
      <w:r>
        <w:rPr>
          <w:rFonts w:hint="eastAsia" w:ascii="Times New Roman" w:hAnsi="Times New Roman" w:eastAsia="方正仿宋_GBK" w:cs="Times New Roman"/>
          <w:color w:val="auto"/>
          <w:kern w:val="2"/>
          <w:sz w:val="32"/>
          <w:szCs w:val="32"/>
          <w:lang w:val="en-US" w:eastAsia="zh-CN" w:bidi="ar-SA"/>
        </w:rPr>
        <w:t>0</w:t>
      </w:r>
      <w:r>
        <w:rPr>
          <w:rFonts w:hint="default" w:ascii="Times New Roman" w:hAnsi="Times New Roman" w:eastAsia="方正仿宋_GBK" w:cs="Times New Roman"/>
          <w:color w:val="auto"/>
          <w:kern w:val="2"/>
          <w:sz w:val="32"/>
          <w:szCs w:val="32"/>
          <w:lang w:val="en-US" w:eastAsia="zh-CN" w:bidi="ar-SA"/>
        </w:rPr>
        <w:t>辆、</w:t>
      </w:r>
      <w:r>
        <w:rPr>
          <w:rFonts w:eastAsia="方正仿宋_GBK"/>
          <w:color w:val="000000"/>
          <w:sz w:val="32"/>
          <w:highlight w:val="none"/>
        </w:rPr>
        <w:t>执勤执法用车</w:t>
      </w:r>
      <w:r>
        <w:rPr>
          <w:rFonts w:hint="eastAsia" w:eastAsia="方正仿宋_GBK"/>
          <w:color w:val="000000"/>
          <w:sz w:val="32"/>
          <w:highlight w:val="none"/>
          <w:lang w:val="en-US" w:eastAsia="zh-CN"/>
        </w:rPr>
        <w:t>0</w:t>
      </w:r>
      <w:r>
        <w:rPr>
          <w:rFonts w:eastAsia="方正仿宋_GBK"/>
          <w:color w:val="000000"/>
          <w:sz w:val="32"/>
          <w:highlight w:val="none"/>
        </w:rPr>
        <w:t>辆</w:t>
      </w:r>
      <w:r>
        <w:rPr>
          <w:rFonts w:hint="default" w:ascii="Times New Roman" w:hAnsi="Times New Roman" w:eastAsia="方正仿宋_GBK" w:cs="Times New Roman"/>
          <w:color w:val="auto"/>
          <w:kern w:val="2"/>
          <w:sz w:val="32"/>
          <w:szCs w:val="32"/>
          <w:lang w:val="en-US" w:eastAsia="zh-CN" w:bidi="ar-SA"/>
        </w:rPr>
        <w:t>。2026年一般公共预算安排购置车辆0辆，其中一般公务用车0辆、执勤执法用车0辆。</w:t>
      </w:r>
    </w:p>
    <w:p>
      <w:pPr>
        <w:ind w:firstLine="640" w:firstLineChars="200"/>
        <w:rPr>
          <w:rFonts w:eastAsia="方正黑体_GBK"/>
          <w:sz w:val="32"/>
          <w:highlight w:val="none"/>
        </w:rPr>
      </w:pPr>
      <w:r>
        <w:rPr>
          <w:rFonts w:eastAsia="方正黑体_GBK"/>
          <w:sz w:val="32"/>
          <w:highlight w:val="none"/>
        </w:rPr>
        <w:t>六、专业性名词解释</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（一）财政拨款收入：</w:t>
      </w:r>
      <w:r>
        <w:rPr>
          <w:rFonts w:ascii="Times New Roman" w:hAnsi="Times New Roman" w:eastAsia="方正仿宋_GBK"/>
          <w:sz w:val="32"/>
          <w:szCs w:val="32"/>
          <w:highlight w:val="none"/>
        </w:rPr>
        <w:t>指本年度从本级财政部门取得的财政拨款，包括一般公共预算财政拨款和政府性基金预算财政拨款。</w:t>
      </w:r>
    </w:p>
    <w:p>
      <w:pPr>
        <w:pStyle w:val="7"/>
        <w:tabs>
          <w:tab w:val="center" w:pos="4153"/>
          <w:tab w:val="left" w:pos="7275"/>
        </w:tabs>
        <w:spacing w:line="600" w:lineRule="exact"/>
        <w:ind w:firstLine="640"/>
        <w:jc w:val="left"/>
        <w:rPr>
          <w:rFonts w:hint="eastAsia" w:ascii="方正仿宋_GBK" w:hAnsi="Times New Roman" w:eastAsia="方正仿宋_GBK"/>
          <w:sz w:val="32"/>
          <w:szCs w:val="32"/>
          <w:highlight w:val="none"/>
        </w:rPr>
      </w:pPr>
      <w:r>
        <w:rPr>
          <w:rFonts w:hint="eastAsia" w:ascii="方正楷体_GBK" w:hAnsi="Times New Roman" w:eastAsia="方正楷体_GBK"/>
          <w:sz w:val="32"/>
          <w:szCs w:val="32"/>
          <w:highlight w:val="none"/>
        </w:rPr>
        <w:t>（二）其他收入：</w:t>
      </w:r>
      <w:r>
        <w:rPr>
          <w:rFonts w:ascii="Times New Roman" w:hAnsi="Times New Roman" w:eastAsia="方正仿宋_GBK"/>
          <w:sz w:val="32"/>
          <w:szCs w:val="32"/>
          <w:highlight w:val="none"/>
        </w:rPr>
        <w:t>指单位取</w:t>
      </w:r>
      <w:r>
        <w:rPr>
          <w:rFonts w:hint="eastAsia" w:ascii="方正仿宋_GBK" w:hAnsi="Times New Roman" w:eastAsia="方正仿宋_GBK"/>
          <w:sz w:val="32"/>
          <w:szCs w:val="32"/>
          <w:highlight w:val="none"/>
        </w:rPr>
        <w:t>得的除“财政拨款收入”、“事业收入”、“经营收入”等以外的收入。</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（三）基本支出：</w:t>
      </w:r>
      <w:r>
        <w:rPr>
          <w:rFonts w:ascii="Times New Roman" w:hAnsi="Times New Roman" w:eastAsia="方正仿宋_GBK"/>
          <w:sz w:val="32"/>
          <w:szCs w:val="32"/>
          <w:highlight w:val="none"/>
        </w:rPr>
        <w:t>指为保障机构正常运转、完成日常工作任务而发生的人员经费和公用经费。</w:t>
      </w:r>
    </w:p>
    <w:p>
      <w:pPr>
        <w:pStyle w:val="7"/>
        <w:tabs>
          <w:tab w:val="center" w:pos="4153"/>
          <w:tab w:val="left" w:pos="7275"/>
        </w:tabs>
        <w:spacing w:line="600" w:lineRule="exact"/>
        <w:ind w:firstLine="640"/>
        <w:jc w:val="left"/>
        <w:rPr>
          <w:rFonts w:ascii="Times New Roman" w:hAnsi="Times New Roman" w:eastAsia="方正仿宋_GBK"/>
          <w:sz w:val="32"/>
          <w:szCs w:val="32"/>
          <w:highlight w:val="none"/>
        </w:rPr>
      </w:pPr>
      <w:r>
        <w:rPr>
          <w:rFonts w:hint="eastAsia" w:ascii="方正楷体_GBK" w:hAnsi="Times New Roman" w:eastAsia="方正楷体_GBK"/>
          <w:sz w:val="32"/>
          <w:szCs w:val="32"/>
          <w:highlight w:val="none"/>
        </w:rPr>
        <w:t>（四）项目支出：</w:t>
      </w:r>
      <w:r>
        <w:rPr>
          <w:rFonts w:ascii="Times New Roman" w:hAnsi="Times New Roman" w:eastAsia="方正仿宋_GBK"/>
          <w:sz w:val="32"/>
          <w:szCs w:val="32"/>
          <w:highlight w:val="none"/>
        </w:rPr>
        <w:t>指在基本支出之外为完成特定行政任务和事业发展目标所发生的支出。</w:t>
      </w:r>
    </w:p>
    <w:p>
      <w:pPr>
        <w:ind w:firstLine="640" w:firstLineChars="200"/>
        <w:rPr>
          <w:rFonts w:eastAsia="方正仿宋_GBK"/>
          <w:sz w:val="32"/>
          <w:szCs w:val="32"/>
          <w:highlight w:val="none"/>
        </w:rPr>
      </w:pPr>
      <w:r>
        <w:rPr>
          <w:rFonts w:hint="eastAsia" w:ascii="方正楷体_GBK" w:eastAsia="方正楷体_GBK"/>
          <w:sz w:val="32"/>
          <w:szCs w:val="32"/>
          <w:highlight w:val="none"/>
        </w:rPr>
        <w:t>（五）“三公”经费：</w:t>
      </w:r>
      <w:r>
        <w:rPr>
          <w:rFonts w:hint="eastAsia" w:ascii="方正仿宋_GBK" w:eastAsia="方正仿宋_GBK"/>
          <w:sz w:val="32"/>
          <w:szCs w:val="32"/>
          <w:highlight w:val="none"/>
        </w:rPr>
        <w:t>指用一</w:t>
      </w:r>
      <w:r>
        <w:rPr>
          <w:rFonts w:eastAsia="方正仿宋_GBK"/>
          <w:sz w:val="32"/>
          <w:szCs w:val="32"/>
          <w:highlight w:val="none"/>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rPr>
          <w:rFonts w:hint="eastAsia"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p>
    <w:p>
      <w:pPr>
        <w:spacing w:line="600" w:lineRule="exact"/>
        <w:ind w:firstLine="880" w:firstLineChars="200"/>
        <w:rPr>
          <w:rFonts w:hint="eastAsia" w:eastAsia="方正小标宋_GBK"/>
          <w:sz w:val="44"/>
          <w:szCs w:val="44"/>
          <w:highlight w:val="none"/>
        </w:rPr>
      </w:pPr>
      <w:r>
        <w:rPr>
          <w:rFonts w:hint="eastAsia" w:eastAsia="方正小标宋_GBK"/>
          <w:sz w:val="44"/>
          <w:szCs w:val="44"/>
          <w:highlight w:val="none"/>
        </w:rPr>
        <w:t>第二部分：</w:t>
      </w:r>
      <w:r>
        <w:rPr>
          <w:rFonts w:hint="eastAsia" w:eastAsia="方正小标宋_GBK"/>
          <w:sz w:val="44"/>
          <w:szCs w:val="44"/>
          <w:highlight w:val="none"/>
          <w:lang w:val="en-US" w:eastAsia="zh-CN"/>
        </w:rPr>
        <w:t>2026</w:t>
      </w:r>
      <w:r>
        <w:rPr>
          <w:rFonts w:hint="eastAsia" w:eastAsia="方正小标宋_GBK"/>
          <w:sz w:val="44"/>
          <w:szCs w:val="44"/>
          <w:highlight w:val="none"/>
        </w:rPr>
        <w:t>年部门预算公开报表</w:t>
      </w:r>
    </w:p>
    <w:p>
      <w:pPr>
        <w:ind w:firstLine="640" w:firstLineChars="200"/>
        <w:rPr>
          <w:rFonts w:hint="eastAsia" w:eastAsia="方正黑体_GBK"/>
          <w:sz w:val="32"/>
          <w:highlight w:val="none"/>
        </w:rPr>
      </w:pPr>
    </w:p>
    <w:p>
      <w:pPr>
        <w:ind w:firstLine="640" w:firstLineChars="200"/>
        <w:rPr>
          <w:rFonts w:hint="eastAsia" w:ascii="方正仿宋_GBK" w:hAnsi="方正仿宋_GBK" w:eastAsia="方正仿宋_GBK" w:cs="方正仿宋_GBK"/>
          <w:sz w:val="32"/>
          <w:highlight w:val="none"/>
        </w:rPr>
      </w:pPr>
      <w:r>
        <w:rPr>
          <w:rFonts w:hint="eastAsia" w:ascii="方正仿宋_GBK" w:hAnsi="方正仿宋_GBK" w:eastAsia="方正仿宋_GBK" w:cs="方正仿宋_GBK"/>
          <w:sz w:val="32"/>
          <w:highlight w:val="none"/>
          <w:lang w:val="en-US" w:eastAsia="zh-CN"/>
        </w:rPr>
        <w:t>2026</w:t>
      </w:r>
      <w:r>
        <w:rPr>
          <w:rFonts w:hint="eastAsia" w:ascii="方正仿宋_GBK" w:hAnsi="方正仿宋_GBK" w:eastAsia="方正仿宋_GBK" w:cs="方正仿宋_GBK"/>
          <w:sz w:val="32"/>
          <w:highlight w:val="none"/>
        </w:rPr>
        <w:t>年部门预算公开报表（详见附表</w:t>
      </w:r>
      <w:r>
        <w:rPr>
          <w:rFonts w:hint="eastAsia" w:ascii="方正仿宋_GBK" w:hAnsi="方正仿宋_GBK" w:eastAsia="方正仿宋_GBK" w:cs="方正仿宋_GBK"/>
          <w:sz w:val="32"/>
          <w:highlight w:val="none"/>
          <w:lang w:val="en-US" w:eastAsia="zh-CN"/>
        </w:rPr>
        <w:t>重庆市开州区中和镇便民服务中心2026</w:t>
      </w:r>
      <w:r>
        <w:rPr>
          <w:rFonts w:hint="eastAsia" w:ascii="方正仿宋_GBK" w:hAnsi="方正仿宋_GBK" w:eastAsia="方正仿宋_GBK" w:cs="方正仿宋_GBK"/>
          <w:sz w:val="32"/>
          <w:highlight w:val="none"/>
        </w:rPr>
        <w:t>年部门预算公开报表）</w:t>
      </w:r>
    </w:p>
    <w:p>
      <w:pPr>
        <w:rPr>
          <w:rFonts w:hint="eastAsia" w:ascii="方正仿宋_GBK" w:hAnsi="方正仿宋_GBK" w:eastAsia="方正仿宋_GBK" w:cs="方正仿宋_GBK"/>
          <w:b w:val="0"/>
          <w:bCs/>
          <w:sz w:val="32"/>
          <w:szCs w:val="32"/>
          <w:highlight w:val="none"/>
          <w:lang w:val="en-US" w:eastAsia="zh-CN"/>
        </w:rPr>
      </w:pPr>
      <w:r>
        <w:rPr>
          <w:rFonts w:hint="eastAsia" w:ascii="方正仿宋_GBK" w:hAnsi="方正仿宋_GBK" w:eastAsia="方正仿宋_GBK" w:cs="方正仿宋_GBK"/>
          <w:b w:val="0"/>
          <w:bCs/>
          <w:sz w:val="32"/>
          <w:highlight w:val="none"/>
        </w:rPr>
        <w:t>部门预算公开联系人：</w:t>
      </w:r>
      <w:r>
        <w:rPr>
          <w:rFonts w:hint="eastAsia" w:ascii="方正仿宋_GBK" w:hAnsi="方正仿宋_GBK" w:eastAsia="方正仿宋_GBK" w:cs="方正仿宋_GBK"/>
          <w:b w:val="0"/>
          <w:bCs/>
          <w:sz w:val="32"/>
          <w:highlight w:val="none"/>
          <w:lang w:val="en-US" w:eastAsia="zh-CN"/>
        </w:rPr>
        <w:t>何昱彤</w:t>
      </w:r>
      <w:r>
        <w:rPr>
          <w:rFonts w:hint="eastAsia" w:ascii="方正仿宋_GBK" w:hAnsi="方正仿宋_GBK" w:eastAsia="方正仿宋_GBK" w:cs="方正仿宋_GBK"/>
          <w:b w:val="0"/>
          <w:bCs/>
          <w:sz w:val="32"/>
          <w:highlight w:val="none"/>
        </w:rPr>
        <w:t xml:space="preserve"> </w:t>
      </w:r>
      <w:r>
        <w:rPr>
          <w:rFonts w:hint="eastAsia" w:ascii="方正仿宋_GBK" w:hAnsi="方正仿宋_GBK" w:eastAsia="方正仿宋_GBK" w:cs="方正仿宋_GBK"/>
          <w:b w:val="0"/>
          <w:bCs/>
          <w:sz w:val="32"/>
          <w:highlight w:val="none"/>
          <w:lang w:val="en-US" w:eastAsia="zh-CN"/>
        </w:rPr>
        <w:t xml:space="preserve">  </w:t>
      </w:r>
      <w:r>
        <w:rPr>
          <w:rFonts w:hint="eastAsia" w:ascii="方正仿宋_GBK" w:hAnsi="方正仿宋_GBK" w:eastAsia="方正仿宋_GBK" w:cs="方正仿宋_GBK"/>
          <w:b w:val="0"/>
          <w:bCs/>
          <w:sz w:val="32"/>
          <w:highlight w:val="none"/>
        </w:rPr>
        <w:t>联系方式：023-</w:t>
      </w:r>
      <w:r>
        <w:rPr>
          <w:rFonts w:hint="eastAsia" w:ascii="方正仿宋_GBK" w:hAnsi="方正仿宋_GBK" w:eastAsia="方正仿宋_GBK" w:cs="方正仿宋_GBK"/>
          <w:b w:val="0"/>
          <w:bCs/>
          <w:sz w:val="32"/>
          <w:highlight w:val="none"/>
          <w:lang w:val="en-US" w:eastAsia="zh-CN"/>
        </w:rPr>
        <w:t>52740000</w:t>
      </w:r>
    </w:p>
    <w:p>
      <w:pPr>
        <w:spacing w:line="540" w:lineRule="exact"/>
        <w:jc w:val="center"/>
        <w:rPr>
          <w:rFonts w:eastAsia="方正小标宋_GBK"/>
          <w:sz w:val="44"/>
          <w:szCs w:val="44"/>
          <w:highlight w:val="none"/>
        </w:rPr>
      </w:pPr>
    </w:p>
    <w:p>
      <w:pPr>
        <w:spacing w:line="540" w:lineRule="exact"/>
        <w:jc w:val="center"/>
        <w:rPr>
          <w:rFonts w:eastAsia="方正小标宋_GBK"/>
          <w:sz w:val="52"/>
          <w:szCs w:val="52"/>
          <w:highlight w:val="none"/>
        </w:rPr>
      </w:pPr>
    </w:p>
    <w:p>
      <w:pPr>
        <w:spacing w:line="540" w:lineRule="exact"/>
        <w:jc w:val="center"/>
        <w:rPr>
          <w:rFonts w:eastAsia="方正小标宋_GBK"/>
          <w:sz w:val="44"/>
          <w:szCs w:val="44"/>
          <w:highlight w:val="none"/>
        </w:rPr>
      </w:pPr>
    </w:p>
    <w:p>
      <w:pPr>
        <w:spacing w:line="540" w:lineRule="exact"/>
        <w:jc w:val="center"/>
        <w:rPr>
          <w:rFonts w:eastAsia="方正小标宋_GBK"/>
          <w:sz w:val="44"/>
          <w:szCs w:val="44"/>
          <w:highlight w:val="none"/>
        </w:rPr>
      </w:pPr>
    </w:p>
    <w:p>
      <w:pPr>
        <w:spacing w:line="540" w:lineRule="exact"/>
        <w:jc w:val="center"/>
        <w:rPr>
          <w:rFonts w:hint="default" w:eastAsia="方正仿宋_GBK"/>
          <w:sz w:val="32"/>
          <w:szCs w:val="32"/>
          <w:highlight w:val="none"/>
          <w:lang w:val="en-US"/>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sz w:val="32"/>
          <w:szCs w:val="32"/>
          <w:highlight w:val="none"/>
          <w:lang w:val="en-US" w:eastAsia="zh-CN"/>
        </w:rPr>
        <w:t xml:space="preserve"> 重庆市开州区中和镇人民政府</w:t>
      </w:r>
    </w:p>
    <w:p>
      <w:pPr>
        <w:spacing w:line="540" w:lineRule="exact"/>
        <w:jc w:val="center"/>
        <w:rPr>
          <w:rFonts w:eastAsia="方正仿宋_GBK"/>
          <w:color w:val="FF0000"/>
          <w:sz w:val="32"/>
          <w:szCs w:val="32"/>
          <w:highlight w:val="none"/>
        </w:rPr>
      </w:pPr>
      <w:r>
        <w:rPr>
          <w:rFonts w:eastAsia="方正仿宋_GBK"/>
          <w:sz w:val="32"/>
          <w:szCs w:val="32"/>
          <w:highlight w:val="none"/>
        </w:rPr>
        <w:t>　</w:t>
      </w:r>
      <w:r>
        <w:rPr>
          <w:rFonts w:hint="eastAsia" w:eastAsia="方正仿宋_GBK"/>
          <w:sz w:val="32"/>
          <w:szCs w:val="32"/>
          <w:highlight w:val="none"/>
        </w:rPr>
        <w:t xml:space="preserve">                       </w:t>
      </w:r>
      <w:r>
        <w:rPr>
          <w:rFonts w:hint="eastAsia" w:eastAsia="方正仿宋_GBK"/>
          <w:color w:val="auto"/>
          <w:sz w:val="32"/>
          <w:szCs w:val="32"/>
          <w:highlight w:val="none"/>
        </w:rPr>
        <w:t xml:space="preserve">  </w:t>
      </w:r>
      <w:r>
        <w:rPr>
          <w:rFonts w:eastAsia="方正仿宋_GBK"/>
          <w:color w:val="auto"/>
          <w:sz w:val="32"/>
          <w:szCs w:val="32"/>
          <w:highlight w:val="none"/>
        </w:rPr>
        <w:t>202</w:t>
      </w:r>
      <w:r>
        <w:rPr>
          <w:rFonts w:hint="eastAsia" w:eastAsia="方正仿宋_GBK"/>
          <w:color w:val="auto"/>
          <w:sz w:val="32"/>
          <w:szCs w:val="32"/>
          <w:highlight w:val="none"/>
          <w:lang w:val="en-US" w:eastAsia="zh-CN"/>
        </w:rPr>
        <w:t>6</w:t>
      </w:r>
      <w:r>
        <w:rPr>
          <w:rFonts w:eastAsia="方正仿宋_GBK"/>
          <w:color w:val="auto"/>
          <w:sz w:val="32"/>
          <w:szCs w:val="32"/>
          <w:highlight w:val="none"/>
        </w:rPr>
        <w:t>年3月</w:t>
      </w:r>
      <w:r>
        <w:rPr>
          <w:rFonts w:hint="eastAsia" w:eastAsia="方正仿宋_GBK"/>
          <w:color w:val="auto"/>
          <w:sz w:val="32"/>
          <w:szCs w:val="32"/>
          <w:highlight w:val="none"/>
          <w:lang w:val="en-US" w:eastAsia="zh-CN"/>
        </w:rPr>
        <w:t>13</w:t>
      </w:r>
      <w:r>
        <w:rPr>
          <w:rFonts w:eastAsia="方正仿宋_GBK"/>
          <w:color w:val="auto"/>
          <w:sz w:val="32"/>
          <w:szCs w:val="32"/>
          <w:highlight w:val="none"/>
        </w:rPr>
        <w:t>日</w:t>
      </w:r>
    </w:p>
    <w:p>
      <w:pPr>
        <w:spacing w:line="540" w:lineRule="exact"/>
        <w:jc w:val="center"/>
        <w:rPr>
          <w:rFonts w:eastAsia="方正小标宋_GBK"/>
          <w:sz w:val="44"/>
          <w:szCs w:val="44"/>
          <w:highlight w:val="none"/>
        </w:rPr>
      </w:pPr>
      <w:r>
        <w:rPr>
          <w:rFonts w:hint="eastAsia" w:eastAsia="方正仿宋_GBK"/>
          <w:color w:val="auto"/>
          <w:sz w:val="32"/>
          <w:szCs w:val="32"/>
          <w:highlight w:val="none"/>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6F614D"/>
    <w:rsid w:val="14434F4B"/>
    <w:rsid w:val="16A956DC"/>
    <w:rsid w:val="38175F0A"/>
    <w:rsid w:val="39E37A0B"/>
    <w:rsid w:val="444055B4"/>
    <w:rsid w:val="474B79FB"/>
    <w:rsid w:val="517A733F"/>
    <w:rsid w:val="56426EDD"/>
    <w:rsid w:val="64EB0C3E"/>
    <w:rsid w:val="664C3B9E"/>
    <w:rsid w:val="6ADD5A68"/>
    <w:rsid w:val="750267BE"/>
    <w:rsid w:val="75A423CE"/>
    <w:rsid w:val="7D796C7E"/>
    <w:rsid w:val="D9F3E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567"/>
    </w:pPr>
    <w:rPr>
      <w:rFonts w:eastAsia="宋体"/>
      <w:sz w:val="21"/>
      <w:szCs w:val="24"/>
    </w:rPr>
  </w:style>
  <w:style w:type="paragraph" w:styleId="3">
    <w:name w:val="annotation text"/>
    <w:basedOn w:val="1"/>
    <w:qFormat/>
    <w:uiPriority w:val="0"/>
    <w:pPr>
      <w:jc w:val="left"/>
    </w:pPr>
  </w:style>
  <w:style w:type="paragraph" w:styleId="4">
    <w:name w:val="Body Text Indent"/>
    <w:basedOn w:val="1"/>
    <w:qFormat/>
    <w:uiPriority w:val="0"/>
    <w:pPr>
      <w:ind w:firstLine="640" w:firstLineChars="200"/>
    </w:pPr>
    <w:rPr>
      <w:rFonts w:ascii="仿宋_GB2312" w:eastAsia="仿宋_GB2312"/>
      <w:sz w:val="32"/>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UserStyle_0"/>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1795</Words>
  <Characters>1903</Characters>
  <Lines>0</Lines>
  <Paragraphs>0</Paragraphs>
  <TotalTime>0</TotalTime>
  <ScaleCrop>false</ScaleCrop>
  <LinksUpToDate>false</LinksUpToDate>
  <CharactersWithSpaces>2005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2026-02-10T16:38:00Z</dcterms:created>
  <dc:creator>Administrator</dc:creator>
  <cp:lastModifiedBy>彭剑</cp:lastModifiedBy>
  <dcterms:modified xsi:type="dcterms:W3CDTF">2026-03-13T03:33:15Z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EB799192CA3749718157F9FFFE4A300B_12</vt:lpwstr>
  </property>
  <property fmtid="{D5CDD505-2E9C-101B-9397-08002B2CF9AE}" pid="4" name="KSOTemplateDocerSaveRecord">
    <vt:lpwstr>eyJoZGlkIjoiMzEwNTM5NzYwMDRjMzkwZTVkZjY2ODkwMGIxNGU0OTUiLCJ1c2VySWQiOiIyODgyOTgxNDUifQ==</vt:lpwstr>
  </property>
</Properties>
</file>