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06" w:rsidRDefault="00093906" w:rsidP="00093906">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093906" w:rsidRDefault="00093906" w:rsidP="00093906">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093906" w:rsidRDefault="00093906" w:rsidP="00093906">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093906" w:rsidRDefault="00093906" w:rsidP="00093906">
      <w:pPr>
        <w:tabs>
          <w:tab w:val="left" w:pos="360"/>
          <w:tab w:val="left" w:pos="8460"/>
        </w:tabs>
        <w:spacing w:line="600" w:lineRule="exact"/>
        <w:jc w:val="left"/>
        <w:rPr>
          <w:rFonts w:ascii="方正小标宋_GBK" w:eastAsia="方正小标宋_GBK" w:cs="方正小标宋_GBK"/>
          <w:b/>
          <w:bCs/>
          <w:color w:val="FF0000"/>
          <w:spacing w:val="80"/>
          <w:w w:val="40"/>
          <w:sz w:val="120"/>
          <w:szCs w:val="120"/>
        </w:rPr>
      </w:pPr>
    </w:p>
    <w:p w:rsidR="00093906" w:rsidRPr="007914D7" w:rsidRDefault="00093906" w:rsidP="00093906">
      <w:pPr>
        <w:tabs>
          <w:tab w:val="left" w:pos="360"/>
          <w:tab w:val="left" w:pos="8460"/>
        </w:tabs>
        <w:spacing w:line="1200" w:lineRule="exact"/>
        <w:jc w:val="center"/>
        <w:rPr>
          <w:rFonts w:ascii="方正小标宋_GBK" w:eastAsia="方正小标宋_GBK"/>
          <w:b/>
          <w:bCs/>
          <w:color w:val="FF0000"/>
          <w:spacing w:val="80"/>
          <w:w w:val="40"/>
          <w:sz w:val="120"/>
          <w:szCs w:val="120"/>
        </w:rPr>
      </w:pPr>
      <w:r w:rsidRPr="007914D7">
        <w:rPr>
          <w:rFonts w:ascii="方正小标宋_GBK" w:eastAsia="方正小标宋_GBK" w:cs="方正小标宋_GBK" w:hint="eastAsia"/>
          <w:b/>
          <w:bCs/>
          <w:color w:val="FF0000"/>
          <w:spacing w:val="80"/>
          <w:w w:val="40"/>
          <w:sz w:val="120"/>
          <w:szCs w:val="120"/>
        </w:rPr>
        <w:t>重庆市开州区教育委员会文件</w:t>
      </w:r>
    </w:p>
    <w:p w:rsidR="00093906" w:rsidRDefault="00093906" w:rsidP="00093906">
      <w:pPr>
        <w:spacing w:line="600" w:lineRule="exact"/>
        <w:jc w:val="center"/>
        <w:rPr>
          <w:rFonts w:ascii="仿宋_GB2312" w:eastAsia="仿宋_GB2312"/>
          <w:color w:val="FF0000"/>
          <w:w w:val="90"/>
          <w:sz w:val="32"/>
          <w:szCs w:val="32"/>
        </w:rPr>
      </w:pPr>
    </w:p>
    <w:p w:rsidR="00093906" w:rsidRDefault="00093906" w:rsidP="00093906">
      <w:pPr>
        <w:spacing w:line="600" w:lineRule="exact"/>
        <w:jc w:val="center"/>
        <w:rPr>
          <w:rFonts w:ascii="方正仿宋_GBK" w:eastAsia="方正仿宋_GBK"/>
          <w:color w:val="000000"/>
          <w:sz w:val="32"/>
          <w:szCs w:val="32"/>
        </w:rPr>
      </w:pPr>
      <w:proofErr w:type="gramStart"/>
      <w:r>
        <w:rPr>
          <w:rFonts w:ascii="方正仿宋_GBK" w:eastAsia="方正仿宋_GBK" w:cs="方正仿宋_GBK" w:hint="eastAsia"/>
          <w:color w:val="000000"/>
          <w:sz w:val="32"/>
          <w:szCs w:val="32"/>
        </w:rPr>
        <w:t>开州教</w:t>
      </w:r>
      <w:r w:rsidR="00E274AE">
        <w:rPr>
          <w:rFonts w:ascii="方正仿宋_GBK" w:eastAsia="方正仿宋_GBK" w:cs="方正仿宋_GBK" w:hint="eastAsia"/>
          <w:color w:val="000000"/>
          <w:sz w:val="32"/>
          <w:szCs w:val="32"/>
        </w:rPr>
        <w:t>办</w:t>
      </w:r>
      <w:proofErr w:type="gramEnd"/>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〕69号</w:t>
      </w:r>
    </w:p>
    <w:p w:rsidR="00093906" w:rsidRDefault="00EF0DFF" w:rsidP="00093906">
      <w:pPr>
        <w:spacing w:line="600" w:lineRule="exact"/>
        <w:jc w:val="center"/>
        <w:rPr>
          <w:rFonts w:ascii="仿宋_GB2312" w:eastAsia="仿宋_GB2312"/>
          <w:color w:val="C00000"/>
          <w:w w:val="90"/>
          <w:sz w:val="32"/>
          <w:szCs w:val="32"/>
        </w:rPr>
      </w:pPr>
      <w:r w:rsidRPr="00EF0DFF">
        <w:rPr>
          <w:rFonts w:ascii="Times New Roman"/>
          <w:color w:val="C00000"/>
          <w:szCs w:val="21"/>
          <w:highlight w:val="red"/>
        </w:rPr>
        <w:pict>
          <v:line id="_x0000_s2050" style="position:absolute;left:0;text-align:left;z-index:251660288" from="-9pt,17.6pt" to="450.2pt,17.6pt" strokecolor="red" strokeweight="1.5pt"/>
        </w:pict>
      </w:r>
    </w:p>
    <w:p w:rsidR="00093906" w:rsidRDefault="00093906" w:rsidP="00093906">
      <w:pPr>
        <w:spacing w:line="600" w:lineRule="exact"/>
        <w:rPr>
          <w:rFonts w:ascii="Times New Roman" w:eastAsia="方正仿宋_GBK" w:hAnsi="Times New Roman"/>
          <w:b/>
          <w:color w:val="000000"/>
          <w:spacing w:val="10"/>
          <w:sz w:val="32"/>
          <w:szCs w:val="32"/>
        </w:rPr>
      </w:pPr>
    </w:p>
    <w:p w:rsidR="0045174C" w:rsidRDefault="00A17A64" w:rsidP="0009390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重庆市开州区教育委员会</w:t>
      </w:r>
    </w:p>
    <w:p w:rsidR="00093906" w:rsidRDefault="00A17A64" w:rsidP="0009390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关于重庆市开州区大丘幼儿园等4所</w:t>
      </w:r>
    </w:p>
    <w:p w:rsidR="0045174C" w:rsidRDefault="00A17A64" w:rsidP="0009390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公办幼儿园等级预设的通知</w:t>
      </w:r>
    </w:p>
    <w:p w:rsidR="0045174C" w:rsidRPr="00093906" w:rsidRDefault="0045174C" w:rsidP="002C5F10">
      <w:pPr>
        <w:rPr>
          <w:rFonts w:ascii="方正仿宋_GBK" w:eastAsia="方正仿宋_GBK" w:hAnsi="方正仿宋_GBK" w:cs="方正仿宋_GBK"/>
          <w:sz w:val="32"/>
          <w:szCs w:val="32"/>
        </w:rPr>
      </w:pPr>
    </w:p>
    <w:p w:rsidR="0045174C" w:rsidRDefault="00A17A64" w:rsidP="002C5F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各片区教管中心，各幼儿园：</w:t>
      </w:r>
    </w:p>
    <w:p w:rsidR="0045174C" w:rsidRDefault="00A17A64" w:rsidP="002C5F1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为了确保重庆市开州区大丘幼儿园、重庆市开州区临江第二中心幼儿园、重庆市开州区郭家镇普渡村麒麟学堂幼儿园、重庆市开州区和</w:t>
      </w:r>
      <w:proofErr w:type="gramStart"/>
      <w:r>
        <w:rPr>
          <w:rFonts w:ascii="方正仿宋_GBK" w:eastAsia="方正仿宋_GBK" w:hAnsi="方正仿宋_GBK" w:cs="方正仿宋_GBK" w:hint="eastAsia"/>
          <w:sz w:val="32"/>
          <w:szCs w:val="32"/>
        </w:rPr>
        <w:t>谦镇</w:t>
      </w:r>
      <w:proofErr w:type="gramEnd"/>
      <w:r>
        <w:rPr>
          <w:rFonts w:ascii="方正仿宋_GBK" w:eastAsia="方正仿宋_GBK" w:hAnsi="方正仿宋_GBK" w:cs="方正仿宋_GBK" w:hint="eastAsia"/>
          <w:sz w:val="32"/>
          <w:szCs w:val="32"/>
        </w:rPr>
        <w:t>中心小学附设幼儿园等4所公办幼儿园顺利开园，结合这4所幼儿园的园舍条件、师资配备等情况，现将重庆市开州区大丘幼儿园和重庆市开州区临江第二中心幼儿园办园等级预设为重庆市一级幼儿园，暂时按照一级</w:t>
      </w:r>
      <w:proofErr w:type="gramStart"/>
      <w:r>
        <w:rPr>
          <w:rFonts w:ascii="方正仿宋_GBK" w:eastAsia="方正仿宋_GBK" w:hAnsi="方正仿宋_GBK" w:cs="方正仿宋_GBK" w:hint="eastAsia"/>
          <w:sz w:val="32"/>
          <w:szCs w:val="32"/>
        </w:rPr>
        <w:t>园标准</w:t>
      </w:r>
      <w:proofErr w:type="gramEnd"/>
      <w:r>
        <w:rPr>
          <w:rFonts w:ascii="方正仿宋_GBK" w:eastAsia="方正仿宋_GBK" w:hAnsi="方正仿宋_GBK" w:cs="方正仿宋_GBK" w:hint="eastAsia"/>
          <w:sz w:val="32"/>
          <w:szCs w:val="32"/>
        </w:rPr>
        <w:t>收费；重庆</w:t>
      </w:r>
      <w:r>
        <w:rPr>
          <w:rFonts w:ascii="方正仿宋_GBK" w:eastAsia="方正仿宋_GBK" w:hAnsi="方正仿宋_GBK" w:cs="方正仿宋_GBK" w:hint="eastAsia"/>
          <w:sz w:val="32"/>
          <w:szCs w:val="32"/>
        </w:rPr>
        <w:lastRenderedPageBreak/>
        <w:t>市开州区郭家镇普渡村麒麟学堂幼儿园等级预设为重庆市二级幼儿园，暂时按照二级</w:t>
      </w:r>
      <w:proofErr w:type="gramStart"/>
      <w:r>
        <w:rPr>
          <w:rFonts w:ascii="方正仿宋_GBK" w:eastAsia="方正仿宋_GBK" w:hAnsi="方正仿宋_GBK" w:cs="方正仿宋_GBK" w:hint="eastAsia"/>
          <w:sz w:val="32"/>
          <w:szCs w:val="32"/>
        </w:rPr>
        <w:t>园标准</w:t>
      </w:r>
      <w:proofErr w:type="gramEnd"/>
      <w:r>
        <w:rPr>
          <w:rFonts w:ascii="方正仿宋_GBK" w:eastAsia="方正仿宋_GBK" w:hAnsi="方正仿宋_GBK" w:cs="方正仿宋_GBK" w:hint="eastAsia"/>
          <w:sz w:val="32"/>
          <w:szCs w:val="32"/>
        </w:rPr>
        <w:t>收费；重庆市开州区和</w:t>
      </w:r>
      <w:proofErr w:type="gramStart"/>
      <w:r>
        <w:rPr>
          <w:rFonts w:ascii="方正仿宋_GBK" w:eastAsia="方正仿宋_GBK" w:hAnsi="方正仿宋_GBK" w:cs="方正仿宋_GBK" w:hint="eastAsia"/>
          <w:sz w:val="32"/>
          <w:szCs w:val="32"/>
        </w:rPr>
        <w:t>谦镇</w:t>
      </w:r>
      <w:proofErr w:type="gramEnd"/>
      <w:r>
        <w:rPr>
          <w:rFonts w:ascii="方正仿宋_GBK" w:eastAsia="方正仿宋_GBK" w:hAnsi="方正仿宋_GBK" w:cs="方正仿宋_GBK" w:hint="eastAsia"/>
          <w:sz w:val="32"/>
          <w:szCs w:val="32"/>
        </w:rPr>
        <w:t>中心小学附设幼儿园等级预设为重庆市三级幼儿园，暂时按照三级</w:t>
      </w:r>
      <w:proofErr w:type="gramStart"/>
      <w:r>
        <w:rPr>
          <w:rFonts w:ascii="方正仿宋_GBK" w:eastAsia="方正仿宋_GBK" w:hAnsi="方正仿宋_GBK" w:cs="方正仿宋_GBK" w:hint="eastAsia"/>
          <w:sz w:val="32"/>
          <w:szCs w:val="32"/>
        </w:rPr>
        <w:t>园标准</w:t>
      </w:r>
      <w:proofErr w:type="gramEnd"/>
      <w:r>
        <w:rPr>
          <w:rFonts w:ascii="方正仿宋_GBK" w:eastAsia="方正仿宋_GBK" w:hAnsi="方正仿宋_GBK" w:cs="方正仿宋_GBK" w:hint="eastAsia"/>
          <w:sz w:val="32"/>
          <w:szCs w:val="32"/>
        </w:rPr>
        <w:t>收费。在正式开园后，区教委、发展改革委、卫生</w:t>
      </w:r>
      <w:proofErr w:type="gramStart"/>
      <w:r>
        <w:rPr>
          <w:rFonts w:ascii="方正仿宋_GBK" w:eastAsia="方正仿宋_GBK" w:hAnsi="方正仿宋_GBK" w:cs="方正仿宋_GBK" w:hint="eastAsia"/>
          <w:sz w:val="32"/>
          <w:szCs w:val="32"/>
        </w:rPr>
        <w:t>健康委再进行</w:t>
      </w:r>
      <w:proofErr w:type="gramEnd"/>
      <w:r>
        <w:rPr>
          <w:rFonts w:ascii="方正仿宋_GBK" w:eastAsia="方正仿宋_GBK" w:hAnsi="方正仿宋_GBK" w:cs="方正仿宋_GBK" w:hint="eastAsia"/>
          <w:sz w:val="32"/>
          <w:szCs w:val="32"/>
        </w:rPr>
        <w:t>实地评估，若达不到预设等级标准，则向家长退回多收取的保教费。待正式核定等级后，按核定等级的收费标准收取保教费。</w:t>
      </w:r>
      <w:bookmarkStart w:id="0" w:name="_GoBack"/>
      <w:bookmarkEnd w:id="0"/>
    </w:p>
    <w:p w:rsidR="00093906" w:rsidRDefault="00093906" w:rsidP="00093906">
      <w:pPr>
        <w:rPr>
          <w:rFonts w:ascii="方正仿宋_GBK" w:eastAsia="方正仿宋_GBK" w:hAnsi="方正仿宋_GBK" w:cs="方正仿宋_GBK"/>
          <w:sz w:val="32"/>
          <w:szCs w:val="32"/>
        </w:rPr>
      </w:pPr>
    </w:p>
    <w:p w:rsidR="00093906" w:rsidRDefault="00093906" w:rsidP="00093906">
      <w:pPr>
        <w:rPr>
          <w:rFonts w:ascii="方正仿宋_GBK" w:eastAsia="方正仿宋_GBK" w:hAnsi="方正仿宋_GBK" w:cs="方正仿宋_GBK"/>
          <w:sz w:val="32"/>
          <w:szCs w:val="32"/>
        </w:rPr>
      </w:pPr>
    </w:p>
    <w:p w:rsidR="00093906" w:rsidRDefault="00093906" w:rsidP="00093906">
      <w:pPr>
        <w:rPr>
          <w:rFonts w:ascii="方正仿宋_GBK" w:eastAsia="方正仿宋_GBK" w:hAnsi="方正仿宋_GBK" w:cs="方正仿宋_GBK"/>
          <w:sz w:val="32"/>
          <w:szCs w:val="32"/>
        </w:rPr>
      </w:pPr>
    </w:p>
    <w:p w:rsidR="0045174C" w:rsidRDefault="00A17A64" w:rsidP="00093906">
      <w:pPr>
        <w:ind w:firstLineChars="1350" w:firstLine="4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重庆市开州区教育委员会</w:t>
      </w:r>
    </w:p>
    <w:p w:rsidR="0045174C" w:rsidRDefault="00093906">
      <w:pPr>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A6229A">
        <w:rPr>
          <w:rFonts w:ascii="方正仿宋_GBK" w:eastAsia="方正仿宋_GBK" w:hAnsi="方正仿宋_GBK" w:cs="方正仿宋_GBK" w:hint="eastAsia"/>
          <w:sz w:val="32"/>
          <w:szCs w:val="32"/>
        </w:rPr>
        <w:t xml:space="preserve"> </w:t>
      </w:r>
      <w:r w:rsidR="00A17A64">
        <w:rPr>
          <w:rFonts w:ascii="方正仿宋_GBK" w:eastAsia="方正仿宋_GBK" w:hAnsi="方正仿宋_GBK" w:cs="方正仿宋_GBK" w:hint="eastAsia"/>
          <w:sz w:val="32"/>
          <w:szCs w:val="32"/>
        </w:rPr>
        <w:t>2021年8月2</w:t>
      </w:r>
      <w:r>
        <w:rPr>
          <w:rFonts w:ascii="方正仿宋_GBK" w:eastAsia="方正仿宋_GBK" w:hAnsi="方正仿宋_GBK" w:cs="方正仿宋_GBK" w:hint="eastAsia"/>
          <w:sz w:val="32"/>
          <w:szCs w:val="32"/>
        </w:rPr>
        <w:t>5</w:t>
      </w:r>
      <w:r w:rsidR="00A17A64">
        <w:rPr>
          <w:rFonts w:ascii="方正仿宋_GBK" w:eastAsia="方正仿宋_GBK" w:hAnsi="方正仿宋_GBK" w:cs="方正仿宋_GBK" w:hint="eastAsia"/>
          <w:sz w:val="32"/>
          <w:szCs w:val="32"/>
        </w:rPr>
        <w:t>日</w:t>
      </w:r>
    </w:p>
    <w:p w:rsidR="0045174C" w:rsidRDefault="0045174C" w:rsidP="007D1E37">
      <w:pPr>
        <w:spacing w:line="600" w:lineRule="exact"/>
        <w:jc w:val="left"/>
      </w:pPr>
    </w:p>
    <w:p w:rsidR="007D1E37" w:rsidRDefault="007D1E37" w:rsidP="007D1E37">
      <w:pPr>
        <w:spacing w:line="600" w:lineRule="exact"/>
        <w:jc w:val="left"/>
      </w:pPr>
    </w:p>
    <w:p w:rsidR="007D1E37" w:rsidRDefault="007D1E37" w:rsidP="007D1E37">
      <w:pPr>
        <w:spacing w:line="600" w:lineRule="exact"/>
        <w:jc w:val="left"/>
      </w:pPr>
    </w:p>
    <w:p w:rsidR="007D1E37" w:rsidRDefault="007D1E37" w:rsidP="007D1E37">
      <w:pPr>
        <w:spacing w:line="600" w:lineRule="exact"/>
        <w:jc w:val="left"/>
      </w:pPr>
    </w:p>
    <w:p w:rsidR="007D1E37" w:rsidRDefault="007D1E37" w:rsidP="007D1E37">
      <w:pPr>
        <w:spacing w:line="600" w:lineRule="exact"/>
        <w:jc w:val="left"/>
      </w:pPr>
    </w:p>
    <w:p w:rsidR="007D1E37" w:rsidRDefault="007D1E37" w:rsidP="00B91CC1">
      <w:pPr>
        <w:tabs>
          <w:tab w:val="left" w:pos="1680"/>
        </w:tabs>
        <w:spacing w:line="600" w:lineRule="exact"/>
      </w:pPr>
    </w:p>
    <w:p w:rsidR="007D1E37" w:rsidRDefault="007D1E37" w:rsidP="00B91CC1">
      <w:pPr>
        <w:tabs>
          <w:tab w:val="left" w:pos="7560"/>
        </w:tabs>
        <w:spacing w:line="600" w:lineRule="exact"/>
      </w:pPr>
    </w:p>
    <w:p w:rsidR="00B91CC1" w:rsidRDefault="00B91CC1" w:rsidP="00B91CC1">
      <w:pPr>
        <w:tabs>
          <w:tab w:val="left" w:pos="7560"/>
        </w:tabs>
        <w:spacing w:line="600" w:lineRule="exact"/>
      </w:pPr>
    </w:p>
    <w:p w:rsidR="007D1E37" w:rsidRDefault="007D1E37" w:rsidP="00B91CC1">
      <w:pPr>
        <w:spacing w:line="540" w:lineRule="exact"/>
        <w:jc w:val="left"/>
        <w:rPr>
          <w:rFonts w:ascii="方正仿宋_GBK" w:eastAsia="方正仿宋_GBK"/>
          <w:sz w:val="28"/>
          <w:szCs w:val="28"/>
        </w:rPr>
      </w:pPr>
    </w:p>
    <w:p w:rsidR="007D1E37" w:rsidRPr="007D1E37" w:rsidRDefault="00EF0DFF" w:rsidP="007D1E37">
      <w:pPr>
        <w:spacing w:line="540" w:lineRule="exact"/>
        <w:ind w:firstLineChars="100" w:firstLine="280"/>
      </w:pPr>
      <w:r w:rsidRPr="00EF0DFF">
        <w:rPr>
          <w:rFonts w:ascii="方正仿宋_GBK" w:eastAsia="方正仿宋_GBK"/>
          <w:sz w:val="28"/>
          <w:szCs w:val="28"/>
        </w:rPr>
        <w:pict>
          <v:line id="_x0000_s2052" style="position:absolute;left:0;text-align:left;z-index:251663360" from=".75pt,31.9pt" to="442.95pt,31.9pt"/>
        </w:pict>
      </w:r>
      <w:r w:rsidRPr="00EF0DFF">
        <w:rPr>
          <w:rFonts w:ascii="方正仿宋_GBK" w:eastAsia="方正仿宋_GBK"/>
          <w:sz w:val="28"/>
          <w:szCs w:val="28"/>
        </w:rPr>
        <w:pict>
          <v:line id="直接连接符 3" o:spid="_x0000_s2051" style="position:absolute;left:0;text-align:left;z-index:251662336" from=".75pt,2.55pt" to="442.95pt,2.55pt"/>
        </w:pict>
      </w:r>
      <w:r w:rsidR="007D1E37">
        <w:rPr>
          <w:rFonts w:ascii="方正仿宋_GBK" w:eastAsia="方正仿宋_GBK" w:hint="eastAsia"/>
          <w:sz w:val="28"/>
          <w:szCs w:val="28"/>
        </w:rPr>
        <w:t>重庆市开州区教育委员会办公室</w:t>
      </w:r>
      <w:r w:rsidR="007D1E37">
        <w:rPr>
          <w:rFonts w:ascii="方正仿宋_GBK" w:eastAsia="方正仿宋_GBK"/>
          <w:sz w:val="28"/>
          <w:szCs w:val="28"/>
        </w:rPr>
        <w:t xml:space="preserve">       </w:t>
      </w:r>
      <w:r w:rsidR="007D1E37">
        <w:rPr>
          <w:rFonts w:ascii="方正仿宋_GBK" w:eastAsia="方正仿宋_GBK" w:hint="eastAsia"/>
          <w:sz w:val="28"/>
          <w:szCs w:val="28"/>
        </w:rPr>
        <w:t xml:space="preserve">    </w:t>
      </w:r>
      <w:r w:rsidR="007D1E37">
        <w:rPr>
          <w:rFonts w:ascii="方正仿宋_GBK" w:eastAsia="方正仿宋_GBK"/>
          <w:sz w:val="28"/>
          <w:szCs w:val="28"/>
        </w:rPr>
        <w:t>20</w:t>
      </w:r>
      <w:r w:rsidR="007D1E37">
        <w:rPr>
          <w:rFonts w:ascii="方正仿宋_GBK" w:eastAsia="方正仿宋_GBK" w:hint="eastAsia"/>
          <w:sz w:val="28"/>
          <w:szCs w:val="28"/>
        </w:rPr>
        <w:t>21年8月25日印发</w:t>
      </w:r>
    </w:p>
    <w:sectPr w:rsidR="007D1E37" w:rsidRPr="007D1E37" w:rsidSect="00093906">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C4" w:rsidRDefault="003D4AC4" w:rsidP="00093906">
      <w:r>
        <w:separator/>
      </w:r>
    </w:p>
  </w:endnote>
  <w:endnote w:type="continuationSeparator" w:id="0">
    <w:p w:rsidR="003D4AC4" w:rsidRDefault="003D4AC4" w:rsidP="00093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16"/>
      <w:docPartObj>
        <w:docPartGallery w:val="Page Numbers (Bottom of Page)"/>
        <w:docPartUnique/>
      </w:docPartObj>
    </w:sdtPr>
    <w:sdtContent>
      <w:p w:rsidR="00B91CC1" w:rsidRDefault="00EF0DFF">
        <w:pPr>
          <w:pStyle w:val="a4"/>
        </w:pPr>
        <w:r w:rsidRPr="00B91CC1">
          <w:rPr>
            <w:rFonts w:ascii="方正仿宋_GBK" w:eastAsia="方正仿宋_GBK" w:hint="eastAsia"/>
            <w:sz w:val="28"/>
            <w:szCs w:val="28"/>
          </w:rPr>
          <w:fldChar w:fldCharType="begin"/>
        </w:r>
        <w:r w:rsidR="00B91CC1" w:rsidRPr="00B91CC1">
          <w:rPr>
            <w:rFonts w:ascii="方正仿宋_GBK" w:eastAsia="方正仿宋_GBK" w:hint="eastAsia"/>
            <w:sz w:val="28"/>
            <w:szCs w:val="28"/>
          </w:rPr>
          <w:instrText xml:space="preserve"> PAGE   \* MERGEFORMAT </w:instrText>
        </w:r>
        <w:r w:rsidRPr="00B91CC1">
          <w:rPr>
            <w:rFonts w:ascii="方正仿宋_GBK" w:eastAsia="方正仿宋_GBK" w:hint="eastAsia"/>
            <w:sz w:val="28"/>
            <w:szCs w:val="28"/>
          </w:rPr>
          <w:fldChar w:fldCharType="separate"/>
        </w:r>
        <w:r w:rsidR="00E274AE" w:rsidRPr="00E274AE">
          <w:rPr>
            <w:rFonts w:ascii="方正仿宋_GBK" w:eastAsia="方正仿宋_GBK"/>
            <w:noProof/>
            <w:sz w:val="28"/>
            <w:szCs w:val="28"/>
            <w:lang w:val="zh-CN"/>
          </w:rPr>
          <w:t>-</w:t>
        </w:r>
        <w:r w:rsidR="00E274AE">
          <w:rPr>
            <w:rFonts w:ascii="方正仿宋_GBK" w:eastAsia="方正仿宋_GBK"/>
            <w:noProof/>
            <w:sz w:val="28"/>
            <w:szCs w:val="28"/>
          </w:rPr>
          <w:t xml:space="preserve"> 2 -</w:t>
        </w:r>
        <w:r w:rsidRPr="00B91CC1">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7813"/>
      <w:docPartObj>
        <w:docPartGallery w:val="Page Numbers (Bottom of Page)"/>
        <w:docPartUnique/>
      </w:docPartObj>
    </w:sdtPr>
    <w:sdtContent>
      <w:p w:rsidR="00093906" w:rsidRDefault="00EF0DFF">
        <w:pPr>
          <w:pStyle w:val="a4"/>
          <w:jc w:val="right"/>
        </w:pPr>
        <w:r w:rsidRPr="00093906">
          <w:rPr>
            <w:rFonts w:ascii="方正仿宋_GBK" w:eastAsia="方正仿宋_GBK" w:hint="eastAsia"/>
            <w:sz w:val="28"/>
            <w:szCs w:val="28"/>
          </w:rPr>
          <w:fldChar w:fldCharType="begin"/>
        </w:r>
        <w:r w:rsidR="00093906" w:rsidRPr="00093906">
          <w:rPr>
            <w:rFonts w:ascii="方正仿宋_GBK" w:eastAsia="方正仿宋_GBK" w:hint="eastAsia"/>
            <w:sz w:val="28"/>
            <w:szCs w:val="28"/>
          </w:rPr>
          <w:instrText xml:space="preserve"> PAGE   \* MERGEFORMAT </w:instrText>
        </w:r>
        <w:r w:rsidRPr="00093906">
          <w:rPr>
            <w:rFonts w:ascii="方正仿宋_GBK" w:eastAsia="方正仿宋_GBK" w:hint="eastAsia"/>
            <w:sz w:val="28"/>
            <w:szCs w:val="28"/>
          </w:rPr>
          <w:fldChar w:fldCharType="separate"/>
        </w:r>
        <w:r w:rsidR="00E274AE" w:rsidRPr="00E274AE">
          <w:rPr>
            <w:rFonts w:ascii="方正仿宋_GBK" w:eastAsia="方正仿宋_GBK"/>
            <w:noProof/>
            <w:sz w:val="28"/>
            <w:szCs w:val="28"/>
            <w:lang w:val="zh-CN"/>
          </w:rPr>
          <w:t>-</w:t>
        </w:r>
        <w:r w:rsidR="00E274AE">
          <w:rPr>
            <w:rFonts w:ascii="方正仿宋_GBK" w:eastAsia="方正仿宋_GBK"/>
            <w:noProof/>
            <w:sz w:val="28"/>
            <w:szCs w:val="28"/>
          </w:rPr>
          <w:t xml:space="preserve"> 1 -</w:t>
        </w:r>
        <w:r w:rsidRPr="00093906">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C4" w:rsidRDefault="003D4AC4" w:rsidP="00093906">
      <w:r>
        <w:separator/>
      </w:r>
    </w:p>
  </w:footnote>
  <w:footnote w:type="continuationSeparator" w:id="0">
    <w:p w:rsidR="003D4AC4" w:rsidRDefault="003D4AC4" w:rsidP="00093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AB2165"/>
    <w:rsid w:val="00093906"/>
    <w:rsid w:val="002C5F10"/>
    <w:rsid w:val="003D4AC4"/>
    <w:rsid w:val="0045174C"/>
    <w:rsid w:val="007D1E37"/>
    <w:rsid w:val="008019D8"/>
    <w:rsid w:val="00A17A64"/>
    <w:rsid w:val="00A6229A"/>
    <w:rsid w:val="00B91CC1"/>
    <w:rsid w:val="00E274AE"/>
    <w:rsid w:val="00EF0DFF"/>
    <w:rsid w:val="0A9D20BA"/>
    <w:rsid w:val="135C24C4"/>
    <w:rsid w:val="1B7B12D3"/>
    <w:rsid w:val="3D9F1198"/>
    <w:rsid w:val="40AB2165"/>
    <w:rsid w:val="51106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7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3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93906"/>
    <w:rPr>
      <w:kern w:val="2"/>
      <w:sz w:val="18"/>
      <w:szCs w:val="18"/>
    </w:rPr>
  </w:style>
  <w:style w:type="paragraph" w:styleId="a4">
    <w:name w:val="footer"/>
    <w:basedOn w:val="a"/>
    <w:link w:val="Char0"/>
    <w:uiPriority w:val="99"/>
    <w:rsid w:val="00093906"/>
    <w:pPr>
      <w:tabs>
        <w:tab w:val="center" w:pos="4153"/>
        <w:tab w:val="right" w:pos="8306"/>
      </w:tabs>
      <w:snapToGrid w:val="0"/>
      <w:jc w:val="left"/>
    </w:pPr>
    <w:rPr>
      <w:sz w:val="18"/>
      <w:szCs w:val="18"/>
    </w:rPr>
  </w:style>
  <w:style w:type="character" w:customStyle="1" w:styleId="Char0">
    <w:name w:val="页脚 Char"/>
    <w:basedOn w:val="a0"/>
    <w:link w:val="a4"/>
    <w:uiPriority w:val="99"/>
    <w:rsid w:val="00093906"/>
    <w:rPr>
      <w:kern w:val="2"/>
      <w:sz w:val="18"/>
      <w:szCs w:val="18"/>
    </w:rPr>
  </w:style>
  <w:style w:type="paragraph" w:styleId="a5">
    <w:name w:val="Body Text"/>
    <w:basedOn w:val="a"/>
    <w:link w:val="Char1"/>
    <w:qFormat/>
    <w:rsid w:val="007D1E37"/>
    <w:pPr>
      <w:spacing w:after="120"/>
    </w:pPr>
    <w:rPr>
      <w:szCs w:val="22"/>
    </w:rPr>
  </w:style>
  <w:style w:type="character" w:customStyle="1" w:styleId="Char1">
    <w:name w:val="正文文本 Char"/>
    <w:basedOn w:val="a0"/>
    <w:link w:val="a5"/>
    <w:rsid w:val="007D1E3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77</Words>
  <Characters>440</Characters>
  <Application>Microsoft Office Word</Application>
  <DocSecurity>0</DocSecurity>
  <Lines>3</Lines>
  <Paragraphs>1</Paragraphs>
  <ScaleCrop>false</ScaleCrop>
  <Company>Sky123.Org</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2021-08-25T07:40:00Z</cp:lastPrinted>
  <dcterms:created xsi:type="dcterms:W3CDTF">2021-08-12T02:47:00Z</dcterms:created>
  <dcterms:modified xsi:type="dcterms:W3CDTF">2021-08-25T08:04:00Z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0A38544CFD784F03A93AA1C0C9D05633</vt:lpwstr>
  </property>
</Properties>
</file>