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jc w:val="both"/>
        <w:rPr>
          <w:szCs w:val="32"/>
        </w:rPr>
      </w:pPr>
    </w:p>
    <w:p>
      <w:pPr>
        <w:topLinePunct/>
        <w:jc w:val="both"/>
        <w:rPr>
          <w:szCs w:val="32"/>
        </w:rPr>
      </w:pPr>
    </w:p>
    <w:p>
      <w:pPr>
        <w:topLinePunct/>
        <w:jc w:val="both"/>
        <w:rPr>
          <w:szCs w:val="32"/>
        </w:rPr>
      </w:pPr>
      <w:r>
        <w:rPr>
          <w:sz w:val="20"/>
        </w:rPr>
        <w:pict>
          <v:group id="_x0000_s1035" o:spid="_x0000_s1035" o:spt="203" style="position:absolute;left:0pt;margin-left:2.2pt;margin-top:17.8pt;height:146pt;width:433.8pt;z-index:251659264;mso-width-relative:page;mso-height-relative:page;" coordorigin="7486,3897" coordsize="8676,2920">
            <o:lock v:ext="edit" aspectratio="f"/>
            <v:shape id="艺术字 9" o:spid="_x0000_s1027" o:spt="136" type="#_x0000_t136" style="position:absolute;left:7486;top:3897;height:1077;width:8676;" fillcolor="#FF0000" filled="t" stroked="t" coordsize="21600,21600" adj="10800">
              <v:path/>
              <v:fill on="t" color2="#FFFFFF" focussize="0,0"/>
              <v:stroke weight="0pt" color="#FF0000"/>
              <v:imagedata o:title=""/>
              <o:lock v:ext="edit" aspectratio="f"/>
              <v:textpath on="t" fitshape="t" fitpath="t" trim="t" xscale="f" string=" 重庆市开州区郭家镇人民政府" style="font-family:方正小标宋_GBK;font-size:54pt;v-text-align:center;v-text-spacing:68813f;"/>
            </v:shape>
            <v:line id="直线 8" o:spid="_x0000_s1028" o:spt="20" style="position:absolute;left:7595;top:6817;height:1;width:8450;" filled="f" stroked="t" coordsize="21600,21600">
              <v:path arrowok="t"/>
              <v:fill on="f" focussize="0,0"/>
              <v:stroke weight="2.5pt" color="#FF0000"/>
              <v:imagedata o:title=""/>
              <o:lock v:ext="edit" aspectratio="f"/>
            </v:line>
          </v:group>
        </w:pict>
      </w:r>
    </w:p>
    <w:p>
      <w:pPr>
        <w:topLinePunct/>
        <w:jc w:val="both"/>
        <w:rPr>
          <w:szCs w:val="32"/>
        </w:rPr>
      </w:pPr>
    </w:p>
    <w:p>
      <w:pPr>
        <w:topLinePunct/>
        <w:jc w:val="center"/>
        <w:rPr>
          <w:szCs w:val="32"/>
        </w:rPr>
      </w:pPr>
    </w:p>
    <w:p>
      <w:pPr>
        <w:topLinePunct/>
        <w:jc w:val="center"/>
        <w:rPr>
          <w:rFonts w:hint="default" w:ascii="Times New Roman" w:hAnsi="Times New Roman" w:cs="Times New Roman"/>
          <w:szCs w:val="32"/>
        </w:rPr>
      </w:pPr>
    </w:p>
    <w:p>
      <w:pPr>
        <w:spacing w:line="600" w:lineRule="exact"/>
        <w:ind w:firstLine="320" w:firstLineChars="100"/>
        <w:jc w:val="center"/>
        <w:rPr>
          <w:rFonts w:hint="eastAsia" w:ascii="Times New Roman" w:hAnsi="Times New Roman" w:eastAsia="方正仿宋_GBK" w:cs="Times New Roman"/>
          <w:sz w:val="32"/>
          <w:szCs w:val="32"/>
          <w:highlight w:val="none"/>
          <w:lang w:eastAsia="zh-CN"/>
        </w:rPr>
      </w:pPr>
      <w:r>
        <w:rPr>
          <w:rFonts w:hint="eastAsia" w:ascii="方正仿宋_GBK" w:hAnsi="方正仿宋_GBK" w:cs="方正仿宋_GBK"/>
          <w:szCs w:val="32"/>
          <w:lang w:eastAsia="zh-CN"/>
        </w:rPr>
        <w:t>开州郭府文</w:t>
      </w:r>
      <w:r>
        <w:rPr>
          <w:rFonts w:hint="eastAsia" w:ascii="方正仿宋_GBK" w:hAnsi="方正仿宋_GBK" w:eastAsia="方正仿宋_GBK" w:cs="方正仿宋_GBK"/>
          <w:szCs w:val="32"/>
        </w:rPr>
        <w:t>〔</w:t>
      </w:r>
      <w:r>
        <w:rPr>
          <w:rFonts w:hint="eastAsia" w:cs="Times New Roman"/>
          <w:szCs w:val="32"/>
          <w:lang w:val="en-US" w:eastAsia="zh-CN"/>
        </w:rPr>
        <w:t>2026</w:t>
      </w:r>
      <w:r>
        <w:rPr>
          <w:rFonts w:hint="eastAsia" w:ascii="方正仿宋_GBK" w:hAnsi="方正仿宋_GBK" w:eastAsia="方正仿宋_GBK" w:cs="方正仿宋_GBK"/>
          <w:szCs w:val="32"/>
        </w:rPr>
        <w:t>〕</w:t>
      </w:r>
      <w:r>
        <w:rPr>
          <w:rFonts w:hint="eastAsia" w:cs="Times New Roman"/>
          <w:szCs w:val="32"/>
          <w:lang w:val="en-US" w:eastAsia="zh-CN"/>
        </w:rPr>
        <w:t>5</w:t>
      </w:r>
      <w:r>
        <w:rPr>
          <w:rFonts w:hint="eastAsia" w:ascii="方正仿宋_GBK" w:hAnsi="方正仿宋_GBK" w:eastAsia="方正仿宋_GBK" w:cs="方正仿宋_GBK"/>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before="469" w:beforeLines="150" w:line="60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重庆市开州区郭家镇人民政府</w:t>
      </w:r>
    </w:p>
    <w:p>
      <w:pPr>
        <w:keepNext w:val="0"/>
        <w:keepLines w:val="0"/>
        <w:pageBreakBefore w:val="0"/>
        <w:widowControl w:val="0"/>
        <w:kinsoku/>
        <w:wordWrap/>
        <w:overflowPunct/>
        <w:topLinePunct w:val="0"/>
        <w:autoSpaceDE/>
        <w:autoSpaceDN/>
        <w:bidi w:val="0"/>
        <w:adjustRightInd/>
        <w:snapToGrid/>
        <w:spacing w:after="469" w:afterLines="150"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eastAsia="zh-CN"/>
        </w:rPr>
        <w:t>关于郭家镇人民政府（本级）2026年单位预算情况公开的公示</w:t>
      </w:r>
    </w:p>
    <w:p>
      <w:pPr>
        <w:pStyle w:val="5"/>
        <w:keepNext w:val="0"/>
        <w:keepLines w:val="0"/>
        <w:pageBreakBefore w:val="0"/>
        <w:widowControl w:val="0"/>
        <w:kinsoku/>
        <w:wordWrap/>
        <w:overflowPunct/>
        <w:topLinePunct w:val="0"/>
        <w:autoSpaceDE/>
        <w:autoSpaceDN/>
        <w:bidi w:val="0"/>
        <w:adjustRightInd/>
        <w:snapToGrid/>
        <w:spacing w:before="313" w:beforeLines="100"/>
        <w:ind w:firstLine="567"/>
        <w:textAlignment w:val="auto"/>
        <w:rPr>
          <w:rFonts w:hint="eastAsia" w:eastAsia="方正仿宋_GBK"/>
          <w:lang w:val="en-US" w:eastAsia="zh-CN"/>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w:t>
      </w:r>
      <w:r>
        <w:rPr>
          <w:rFonts w:hint="eastAsia" w:ascii="方正仿宋_GBK" w:hAnsi="方正仿宋_GBK" w:eastAsia="方正仿宋_GBK" w:cs="方正仿宋_GBK"/>
          <w:sz w:val="32"/>
          <w:szCs w:val="32"/>
          <w:highlight w:val="none"/>
          <w:lang w:eastAsia="zh-CN"/>
        </w:rPr>
        <w:t>和</w:t>
      </w:r>
      <w:r>
        <w:rPr>
          <w:rFonts w:hint="eastAsia" w:ascii="方正仿宋_GBK" w:hAnsi="方正仿宋_GBK" w:eastAsia="方正仿宋_GBK" w:cs="方正仿宋_GBK"/>
          <w:sz w:val="32"/>
          <w:szCs w:val="32"/>
        </w:rPr>
        <w:t>重庆市开州区</w:t>
      </w:r>
      <w:r>
        <w:rPr>
          <w:rFonts w:hint="eastAsia" w:ascii="方正仿宋_GBK" w:hAnsi="方正仿宋_GBK" w:eastAsia="方正仿宋_GBK" w:cs="方正仿宋_GBK"/>
          <w:sz w:val="32"/>
          <w:szCs w:val="32"/>
          <w:lang w:eastAsia="zh-CN"/>
        </w:rPr>
        <w:t>郭家镇人民政府</w:t>
      </w:r>
      <w:r>
        <w:rPr>
          <w:rFonts w:hint="eastAsia" w:ascii="方正仿宋_GBK" w:hAnsi="方正仿宋_GBK" w:eastAsia="方正仿宋_GBK" w:cs="方正仿宋_GBK"/>
          <w:sz w:val="32"/>
          <w:szCs w:val="32"/>
        </w:rPr>
        <w:t>关于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批复</w:t>
      </w:r>
      <w:r>
        <w:rPr>
          <w:rFonts w:hint="eastAsia" w:ascii="Times New Roman" w:hAnsi="Times New Roman" w:eastAsia="方正仿宋_GBK" w:cs="Times New Roman"/>
          <w:kern w:val="2"/>
          <w:sz w:val="32"/>
          <w:szCs w:val="32"/>
          <w:highlight w:val="none"/>
          <w:lang w:val="en-US" w:eastAsia="zh-CN" w:bidi="ar-SA"/>
        </w:rPr>
        <w:t>2026</w:t>
      </w:r>
      <w:r>
        <w:rPr>
          <w:rFonts w:hint="eastAsia" w:ascii="方正仿宋_GBK" w:hAnsi="方正仿宋_GBK" w:eastAsia="方正仿宋_GBK" w:cs="方正仿宋_GBK"/>
          <w:sz w:val="32"/>
          <w:szCs w:val="32"/>
          <w:lang w:val="en-US" w:eastAsia="zh-CN"/>
        </w:rPr>
        <w:t>年单位预算的通知</w:t>
      </w:r>
      <w:r>
        <w:rPr>
          <w:rFonts w:hint="eastAsia" w:ascii="方正仿宋_GBK" w:hAnsi="方正仿宋_GBK" w:eastAsia="方正仿宋_GBK" w:cs="方正仿宋_GBK"/>
          <w:sz w:val="32"/>
          <w:szCs w:val="32"/>
          <w:lang w:eastAsia="zh-CN"/>
        </w:rPr>
        <w:t>》（郭</w:t>
      </w:r>
      <w:r>
        <w:rPr>
          <w:rFonts w:hint="eastAsia" w:ascii="Times New Roman" w:hAnsi="Times New Roman" w:eastAsia="方正仿宋_GBK" w:cs="Times New Roman"/>
          <w:kern w:val="2"/>
          <w:sz w:val="32"/>
          <w:szCs w:val="32"/>
          <w:highlight w:val="none"/>
          <w:lang w:val="en-US" w:eastAsia="zh-CN" w:bidi="ar-SA"/>
        </w:rPr>
        <w:t>府发</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2026</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Times New Roman"/>
          <w:kern w:val="2"/>
          <w:sz w:val="32"/>
          <w:szCs w:val="32"/>
          <w:highlight w:val="none"/>
          <w:lang w:val="en-US" w:eastAsia="zh-CN" w:bidi="ar-SA"/>
        </w:rPr>
        <w:t>7</w:t>
      </w:r>
      <w:r>
        <w:rPr>
          <w:rFonts w:hint="eastAsia" w:ascii="方正仿宋_GBK" w:hAnsi="方正仿宋_GBK" w:eastAsia="方正仿宋_GBK" w:cs="方正仿宋_GBK"/>
          <w:sz w:val="32"/>
          <w:szCs w:val="32"/>
          <w:lang w:eastAsia="zh-CN"/>
        </w:rPr>
        <w:t>号</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highlight w:val="none"/>
        </w:rPr>
        <w:t>现将重庆市开州区郭家镇人民政府（本级）2026年单位预算批复情况公开如下：</w:t>
      </w:r>
    </w:p>
    <w:p>
      <w:pPr>
        <w:rPr>
          <w:rFonts w:hint="default"/>
        </w:rPr>
      </w:pPr>
    </w:p>
    <w:p>
      <w:pPr>
        <w:pStyle w:val="5"/>
        <w:rPr>
          <w:rFonts w:hint="eastAsia" w:ascii="方正仿宋_GBK" w:hAnsi="方正仿宋_GBK" w:eastAsia="方正仿宋_GBK" w:cs="方正仿宋_GBK"/>
          <w:sz w:val="32"/>
          <w:szCs w:val="32"/>
          <w:lang w:val="en-US" w:eastAsia="zh-CN"/>
        </w:rPr>
      </w:pPr>
    </w:p>
    <w:p>
      <w:pPr>
        <w:rPr>
          <w:rFonts w:hint="eastAsia"/>
          <w:lang w:val="en-US" w:eastAsia="zh-CN"/>
        </w:rPr>
      </w:pPr>
    </w:p>
    <w:p>
      <w:pPr>
        <w:rPr>
          <w:rFonts w:hint="eastAsia"/>
          <w:lang w:val="en-US" w:eastAsia="zh-CN"/>
        </w:rPr>
      </w:pP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rPr>
          <w:rFonts w:hint="default" w:ascii="Times New Roman" w:hAnsi="Times New Roman" w:cs="Times New Roman"/>
          <w:highlight w:val="none"/>
        </w:rPr>
      </w:pPr>
    </w:p>
    <w:p>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p>
    <w:p>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eastAsia="zh-CN"/>
        </w:rPr>
        <w:t>重庆市开州区郭家镇人民政府（本级）</w:t>
      </w:r>
      <w:r>
        <w:rPr>
          <w:rFonts w:hint="default" w:ascii="Times New Roman" w:hAnsi="Times New Roman" w:eastAsia="方正仿宋_GBK" w:cs="Times New Roman"/>
          <w:sz w:val="32"/>
          <w:szCs w:val="32"/>
          <w:highlight w:val="none"/>
        </w:rPr>
        <w:t>收支预算总表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eastAsia="zh-CN"/>
        </w:rPr>
        <w:t>重庆市开州区郭家镇人民政府（本级）</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eastAsia="zh-CN"/>
        </w:rPr>
        <w:t>重庆市开州区郭家镇人民政府（本级）</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eastAsia="zh-CN"/>
        </w:rPr>
        <w:t>重庆市开州区郭家镇人民政府（本级）</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eastAsia="zh-CN"/>
        </w:rPr>
        <w:t>重庆市开州区郭家镇人民政府（本级）</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eastAsia="zh-CN"/>
        </w:rPr>
        <w:t>重庆市开州区郭家镇人民政府（本级）</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eastAsia="zh-CN"/>
        </w:rPr>
        <w:t>重庆市开州区郭家镇人民政府（本级）</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eastAsia="zh-CN"/>
        </w:rPr>
        <w:t>重庆市开州区郭家镇人民政府（本级）</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eastAsia="zh-CN"/>
        </w:rPr>
        <w:t>重庆市开州区郭家镇人民政府（本级）</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eastAsia="zh-CN"/>
        </w:rPr>
        <w:t>重庆市开州区郭家镇人民政府（本级）</w:t>
      </w:r>
      <w:r>
        <w:rPr>
          <w:rFonts w:hint="default" w:ascii="Times New Roman" w:hAnsi="Times New Roman" w:eastAsia="方正仿宋_GBK" w:cs="Times New Roman"/>
          <w:sz w:val="32"/>
          <w:szCs w:val="32"/>
          <w:highlight w:val="none"/>
        </w:rPr>
        <w:t>项目支出表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重庆市开州区郭家镇人民政府（本级）</w:t>
      </w:r>
      <w:r>
        <w:rPr>
          <w:rFonts w:hint="default" w:ascii="Times New Roman" w:hAnsi="Times New Roman" w:eastAsia="方正仿宋_GBK" w:cs="Times New Roman"/>
          <w:sz w:val="32"/>
          <w:szCs w:val="32"/>
          <w:highlight w:val="none"/>
        </w:rPr>
        <w:t>项目绩效目标表</w:t>
      </w: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spacing w:line="600" w:lineRule="exact"/>
        <w:ind w:firstLine="640" w:firstLineChars="20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spacing w:line="600" w:lineRule="exact"/>
        <w:ind w:firstLine="640" w:firstLineChars="200"/>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pStyle w:val="24"/>
        <w:tabs>
          <w:tab w:val="center" w:pos="4153"/>
          <w:tab w:val="left" w:pos="7275"/>
        </w:tabs>
        <w:spacing w:line="600" w:lineRule="exact"/>
        <w:jc w:val="left"/>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1. 负责综合协调、统筹调度、应急指挥的具体事务工作；负责一体化治理智治平台运行的管理保障，平台接收事项的受理、分析、流转、处置、督办、反馈、考核等工作；负责基层网格建设和管理等工作；负责督查、考评、数字化建设等工作；负责文电、机要、保密、档案、政务公开、值班值守、印章管理、会务等工作；负责后勤保障服务工作。</w:t>
      </w:r>
    </w:p>
    <w:p>
      <w:pPr>
        <w:pStyle w:val="24"/>
        <w:tabs>
          <w:tab w:val="center" w:pos="4153"/>
          <w:tab w:val="left" w:pos="7275"/>
        </w:tabs>
        <w:spacing w:line="600" w:lineRule="exact"/>
        <w:jc w:val="left"/>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2. 负责党的政治建设、思想建设、组织建设、作风建设、纪律建设、制度建设和反腐败斗争；负责纪检、组织人事、宣传思想文化、意识形态、统一战线、社会工作、全面深化改革、机构编制、巡察、老干部、精神文明建设、网络信息安全等工作；负责人大工作，政协联络工作；负责群团和关心下一代工作，负责未成年人保护工作的组织、协调、指导、督促，负责家庭暴力预防、家庭教育指导等工作。</w:t>
      </w:r>
    </w:p>
    <w:p>
      <w:pPr>
        <w:pStyle w:val="24"/>
        <w:tabs>
          <w:tab w:val="center" w:pos="4153"/>
          <w:tab w:val="left" w:pos="7275"/>
        </w:tabs>
        <w:spacing w:line="600" w:lineRule="exact"/>
        <w:jc w:val="left"/>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3. 负责发展改革、农业农村和乡村振兴、水利、科技、经济和信息化、商务、旅游、经济社会统计、林业、招商引资、供销合作等工作；负责农村经营管理、产业结构调整、农产品质量安全监督管理等工作；负责市场主体培育、营商环境改善、区域协作等工作；承担移民搬迁安置有关后续工作，负责三峡后续项目及对口支援项目的策划、申报、组织实施、资金管理、档案收集整理等工作；负责规划建设、自然资源、生态环保、市政管理、农房建设管理、农村公路建设管理、地灾防治、土地整治和复垦开发管理等工作；负责财政资金及代管资金的收支管理、财政预算、决算及财务报告；负责国有资产管理、政府采购、非税收入管理、惠农资金兑付、审计监督、内部控制、财政资金监督、绩效管理等工作；代理村（社区）会计账务；负责村（社区）财务培训和监督检查等工作。</w:t>
      </w:r>
    </w:p>
    <w:p>
      <w:pPr>
        <w:pStyle w:val="24"/>
        <w:tabs>
          <w:tab w:val="center" w:pos="4153"/>
          <w:tab w:val="left" w:pos="7275"/>
        </w:tabs>
        <w:spacing w:line="600" w:lineRule="exact"/>
        <w:jc w:val="left"/>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4. 负责民政、教育、卫生健康、退役军人事务、劳动就业、医疗和社会保障、政务服务、老龄事业、残疾人事业、物业管理、廉租住房保障等工作；负责落实社会保险、社会救助、社会福利、优抚安置等社会保障政策；负责村（居）民委员会换届选举组织实施和指导工作；负责优化基本公共服务资源配置，统筹公共服务设施空间布局，提供优质高效的便民服务。</w:t>
      </w:r>
    </w:p>
    <w:p>
      <w:pPr>
        <w:pStyle w:val="24"/>
        <w:tabs>
          <w:tab w:val="center" w:pos="4153"/>
          <w:tab w:val="left" w:pos="7275"/>
        </w:tabs>
        <w:spacing w:line="600" w:lineRule="exact"/>
        <w:jc w:val="left"/>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5. 负责法治建设、社会治安综合治理、国家安全教育、禁毒和反邪教、信访稳定、矛盾纠纷化解调处工作；统筹做好平安创建、扫黑除恶、人民调解、社区矫正、社会治安专项整治行动等平安建设工作，组织协调流动人口、重点人群服务管理工作；负责安全生产事故类、自然灾害类等突发事件处置和综合防灾减灾救灾工作；负责安全生产综合监督管理工作，协助开展煤矿和非煤矿山、危险化学品、烟花爆竹、乡村道路、消防管理等安全生产日常监管工作；承担食品药品安全等市场监管属地责任；集中行使依法承担、授权或委托的各项行政执法权；协调、配合区级有关部门及派驻机构开展其他领域的联合执法；负责兵役、民兵、国防动员等人民武装工作；完善执法协调、公共法律服务、普法依法治理、网上网下联动化解网络舆情风险等机制，推动平安法治和社会治理工作落细落实。</w:t>
      </w:r>
    </w:p>
    <w:p>
      <w:pPr>
        <w:pStyle w:val="24"/>
        <w:tabs>
          <w:tab w:val="center" w:pos="4153"/>
          <w:tab w:val="left" w:pos="7275"/>
        </w:tabs>
        <w:spacing w:line="600" w:lineRule="exact"/>
        <w:ind w:left="0" w:leftChars="0" w:firstLine="640" w:firstLineChars="200"/>
        <w:jc w:val="left"/>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重庆市开州区郭家镇人民政府</w:t>
      </w:r>
      <w:r>
        <w:rPr>
          <w:rFonts w:hint="eastAsia" w:ascii="Times New Roman" w:hAnsi="Times New Roman" w:eastAsia="方正仿宋_GBK" w:cs="Times New Roman"/>
          <w:sz w:val="32"/>
          <w:highlight w:val="none"/>
          <w:lang w:eastAsia="zh-CN"/>
        </w:rPr>
        <w:t>（本级）</w:t>
      </w:r>
      <w:r>
        <w:rPr>
          <w:rFonts w:hint="default" w:ascii="Times New Roman" w:hAnsi="Times New Roman" w:eastAsia="方正仿宋_GBK" w:cs="Times New Roman"/>
          <w:sz w:val="32"/>
          <w:highlight w:val="none"/>
        </w:rPr>
        <w:t>内设</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个</w:t>
      </w:r>
      <w:r>
        <w:rPr>
          <w:rFonts w:hint="eastAsia" w:ascii="Times New Roman" w:hAnsi="Times New Roman" w:eastAsia="方正仿宋_GBK" w:cs="Times New Roman"/>
          <w:sz w:val="32"/>
          <w:highlight w:val="none"/>
          <w:lang w:eastAsia="zh-CN"/>
        </w:rPr>
        <w:t>办公室</w:t>
      </w:r>
      <w:r>
        <w:rPr>
          <w:rFonts w:hint="default" w:ascii="Times New Roman" w:hAnsi="Times New Roman" w:eastAsia="方正仿宋_GBK" w:cs="Times New Roman"/>
          <w:sz w:val="32"/>
          <w:highlight w:val="none"/>
        </w:rPr>
        <w:t>，分别是</w:t>
      </w:r>
      <w:r>
        <w:rPr>
          <w:rFonts w:hint="eastAsia" w:ascii="Times New Roman" w:hAnsi="Times New Roman" w:eastAsia="方正仿宋_GBK" w:cs="Times New Roman"/>
          <w:sz w:val="32"/>
          <w:highlight w:val="none"/>
        </w:rPr>
        <w:t>基层治理综合指挥室、党的建设办公室、经济发展办公室、民生服务办公室、平安法治办公室</w:t>
      </w:r>
      <w:r>
        <w:rPr>
          <w:rFonts w:hint="default" w:ascii="Times New Roman" w:hAnsi="Times New Roman" w:eastAsia="方正仿宋_GBK" w:cs="Times New Roman"/>
          <w:sz w:val="32"/>
          <w:highlight w:val="none"/>
        </w:rPr>
        <w:t>。</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1890.91</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1762.71</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128.2</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w:t>
      </w:r>
    </w:p>
    <w:p>
      <w:pPr>
        <w:spacing w:line="600" w:lineRule="exact"/>
        <w:ind w:firstLine="640" w:firstLineChars="200"/>
        <w:rPr>
          <w:rFonts w:hint="eastAsia" w:ascii="Times New Roman" w:hAnsi="Times New Roman" w:eastAsia="方正仿宋_GBK" w:cs="Times New Roman"/>
          <w:sz w:val="32"/>
          <w:highlight w:val="none"/>
          <w:lang w:val="en-US" w:eastAsia="zh-CN"/>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1890.91</w:t>
      </w:r>
      <w:r>
        <w:rPr>
          <w:rFonts w:hint="default" w:ascii="Times New Roman" w:hAnsi="Times New Roman" w:eastAsia="方正仿宋_GBK" w:cs="Times New Roman"/>
          <w:sz w:val="32"/>
          <w:highlight w:val="none"/>
        </w:rPr>
        <w:t>万元，其中：一般公共服务支出预算</w:t>
      </w:r>
      <w:r>
        <w:rPr>
          <w:rFonts w:hint="eastAsia" w:ascii="Times New Roman" w:hAnsi="Times New Roman" w:eastAsia="方正仿宋_GBK" w:cs="Times New Roman"/>
          <w:sz w:val="32"/>
          <w:highlight w:val="none"/>
          <w:lang w:val="en-US" w:eastAsia="zh-CN"/>
        </w:rPr>
        <w:t>813.21</w:t>
      </w:r>
      <w:r>
        <w:rPr>
          <w:rFonts w:hint="default" w:ascii="Times New Roman" w:hAnsi="Times New Roman" w:eastAsia="方正仿宋_GBK" w:cs="Times New Roman"/>
          <w:sz w:val="32"/>
          <w:highlight w:val="none"/>
        </w:rPr>
        <w:t>万元，社会保障和就业支出预算</w:t>
      </w:r>
      <w:r>
        <w:rPr>
          <w:rFonts w:hint="eastAsia" w:ascii="Times New Roman" w:hAnsi="Times New Roman" w:eastAsia="方正仿宋_GBK" w:cs="Times New Roman"/>
          <w:sz w:val="32"/>
          <w:highlight w:val="none"/>
          <w:lang w:val="en-US" w:eastAsia="zh-CN"/>
        </w:rPr>
        <w:t>213.23</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72.36</w:t>
      </w:r>
      <w:r>
        <w:rPr>
          <w:rFonts w:hint="default" w:ascii="Times New Roman" w:hAnsi="Times New Roman" w:eastAsia="方正仿宋_GBK" w:cs="Times New Roman"/>
          <w:sz w:val="32"/>
          <w:highlight w:val="none"/>
        </w:rPr>
        <w:t>万元，节能环保支出预算</w:t>
      </w:r>
      <w:r>
        <w:rPr>
          <w:rFonts w:hint="eastAsia" w:ascii="Times New Roman" w:hAnsi="Times New Roman" w:eastAsia="方正仿宋_GBK" w:cs="Times New Roman"/>
          <w:sz w:val="32"/>
          <w:highlight w:val="none"/>
          <w:lang w:val="en-US" w:eastAsia="zh-CN"/>
        </w:rPr>
        <w:t>106.33</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，城乡社区支出</w:t>
      </w:r>
      <w:r>
        <w:rPr>
          <w:rFonts w:hint="default" w:ascii="Times New Roman" w:hAnsi="Times New Roman" w:eastAsia="方正仿宋_GBK" w:cs="Times New Roman"/>
          <w:sz w:val="32"/>
          <w:highlight w:val="none"/>
        </w:rPr>
        <w:t>预算</w:t>
      </w:r>
      <w:r>
        <w:rPr>
          <w:rFonts w:hint="eastAsia" w:ascii="Times New Roman" w:hAnsi="Times New Roman" w:eastAsia="方正仿宋_GBK" w:cs="Times New Roman"/>
          <w:sz w:val="32"/>
          <w:highlight w:val="none"/>
          <w:lang w:val="en-US" w:eastAsia="zh-CN"/>
        </w:rPr>
        <w:t>77.2</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，农林水支出</w:t>
      </w:r>
      <w:r>
        <w:rPr>
          <w:rFonts w:hint="default" w:ascii="Times New Roman" w:hAnsi="Times New Roman" w:eastAsia="方正仿宋_GBK" w:cs="Times New Roman"/>
          <w:sz w:val="32"/>
          <w:highlight w:val="none"/>
        </w:rPr>
        <w:t>预算</w:t>
      </w:r>
      <w:r>
        <w:rPr>
          <w:rFonts w:hint="eastAsia" w:ascii="Times New Roman" w:hAnsi="Times New Roman" w:eastAsia="方正仿宋_GBK" w:cs="Times New Roman"/>
          <w:sz w:val="32"/>
          <w:highlight w:val="none"/>
          <w:lang w:val="en-US" w:eastAsia="zh-CN"/>
        </w:rPr>
        <w:t>535.8</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住房保障支出预算</w:t>
      </w:r>
      <w:r>
        <w:rPr>
          <w:rFonts w:hint="eastAsia" w:ascii="Times New Roman" w:hAnsi="Times New Roman" w:eastAsia="方正仿宋_GBK" w:cs="Times New Roman"/>
          <w:sz w:val="32"/>
          <w:highlight w:val="none"/>
          <w:lang w:val="en-US" w:eastAsia="zh-CN"/>
        </w:rPr>
        <w:t>72.78</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不能作对比。由于四舍五入因素，部分分项加和与总计可能略有差异，下同。</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1762.71</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1890.91</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不能作对比。其中：基本支出</w:t>
      </w:r>
      <w:r>
        <w:rPr>
          <w:rFonts w:hint="eastAsia" w:ascii="Times New Roman" w:hAnsi="Times New Roman" w:eastAsia="方正仿宋_GBK" w:cs="Times New Roman"/>
          <w:sz w:val="32"/>
          <w:highlight w:val="none"/>
          <w:lang w:val="en-US" w:eastAsia="zh-CN"/>
        </w:rPr>
        <w:t>1651.94</w:t>
      </w:r>
      <w:r>
        <w:rPr>
          <w:rFonts w:hint="default" w:ascii="Times New Roman" w:hAnsi="Times New Roman" w:eastAsia="方正仿宋_GBK" w:cs="Times New Roman"/>
          <w:sz w:val="32"/>
          <w:highlight w:val="none"/>
        </w:rPr>
        <w:t>万元，主要用于保障在职人员工资福利及社会保险缴费，退休人员补助</w:t>
      </w:r>
      <w:r>
        <w:rPr>
          <w:rFonts w:hint="eastAsia" w:ascii="Times New Roman" w:hAnsi="Times New Roman" w:eastAsia="方正仿宋_GBK" w:cs="Times New Roman"/>
          <w:sz w:val="32"/>
          <w:highlight w:val="none"/>
          <w:lang w:eastAsia="zh-CN"/>
        </w:rPr>
        <w:t>，村社区补助</w:t>
      </w:r>
      <w:r>
        <w:rPr>
          <w:rFonts w:hint="default" w:ascii="Times New Roman" w:hAnsi="Times New Roman" w:eastAsia="方正仿宋_GBK" w:cs="Times New Roman"/>
          <w:sz w:val="32"/>
          <w:highlight w:val="none"/>
        </w:rPr>
        <w:t>等，保障部门正常运转的各项商品服务支出；项目支出</w:t>
      </w:r>
      <w:r>
        <w:rPr>
          <w:rFonts w:hint="eastAsia" w:ascii="Times New Roman" w:hAnsi="Times New Roman" w:eastAsia="方正仿宋_GBK" w:cs="Times New Roman"/>
          <w:sz w:val="32"/>
          <w:highlight w:val="none"/>
          <w:lang w:val="en-US" w:eastAsia="zh-CN"/>
        </w:rPr>
        <w:t>238.97</w:t>
      </w:r>
      <w:r>
        <w:rPr>
          <w:rFonts w:hint="default" w:ascii="Times New Roman" w:hAnsi="Times New Roman" w:eastAsia="方正仿宋_GBK" w:cs="Times New Roman"/>
          <w:sz w:val="32"/>
          <w:highlight w:val="none"/>
        </w:rPr>
        <w:t>万元，主要用于</w:t>
      </w:r>
      <w:r>
        <w:rPr>
          <w:rFonts w:hint="eastAsia" w:ascii="Times New Roman" w:hAnsi="Times New Roman" w:eastAsia="方正仿宋_GBK" w:cs="Times New Roman"/>
          <w:sz w:val="32"/>
          <w:highlight w:val="none"/>
          <w:lang w:eastAsia="zh-CN"/>
        </w:rPr>
        <w:t>辖区内基本公共服务</w:t>
      </w:r>
      <w:r>
        <w:rPr>
          <w:rFonts w:hint="default" w:ascii="Times New Roman" w:hAnsi="Times New Roman" w:eastAsia="方正仿宋_GBK" w:cs="Times New Roman"/>
          <w:sz w:val="32"/>
          <w:highlight w:val="none"/>
        </w:rPr>
        <w:t>。</w:t>
      </w:r>
    </w:p>
    <w:p>
      <w:pPr>
        <w:spacing w:line="600" w:lineRule="exact"/>
        <w:ind w:firstLine="640" w:firstLineChars="200"/>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highlight w:val="none"/>
          <w:lang w:val="en-US" w:eastAsia="zh-CN"/>
        </w:rPr>
        <w:t>本单位</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6.94</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其中：公务接待费</w:t>
      </w:r>
      <w:r>
        <w:rPr>
          <w:rFonts w:hint="eastAsia" w:ascii="Times New Roman" w:hAnsi="Times New Roman" w:eastAsia="方正仿宋_GBK" w:cs="Times New Roman"/>
          <w:sz w:val="32"/>
          <w:highlight w:val="none"/>
          <w:lang w:val="en-US" w:eastAsia="zh-CN"/>
        </w:rPr>
        <w:t>2.94</w:t>
      </w:r>
      <w:r>
        <w:rPr>
          <w:rFonts w:hint="default" w:ascii="Times New Roman" w:hAnsi="Times New Roman" w:eastAsia="方正仿宋_GBK" w:cs="Times New Roman"/>
          <w:sz w:val="32"/>
          <w:highlight w:val="none"/>
        </w:rPr>
        <w:t xml:space="preserve">万元，公务用车运行维护费 </w:t>
      </w:r>
      <w:r>
        <w:rPr>
          <w:rFonts w:hint="eastAsia" w:ascii="Times New Roman" w:hAnsi="Times New Roman" w:eastAsia="方正仿宋_GBK" w:cs="Times New Roman"/>
          <w:sz w:val="32"/>
          <w:highlight w:val="none"/>
          <w:lang w:val="en-US" w:eastAsia="zh-CN"/>
        </w:rPr>
        <w:t>4</w:t>
      </w:r>
      <w:r>
        <w:rPr>
          <w:rFonts w:hint="default" w:ascii="Times New Roman" w:hAnsi="Times New Roman" w:eastAsia="方正仿宋_GBK" w:cs="Times New Roman"/>
          <w:sz w:val="32"/>
          <w:highlight w:val="none"/>
        </w:rPr>
        <w:t>万元。</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sz w:val="32"/>
          <w:highlight w:val="none"/>
        </w:rPr>
        <w:t>机关运行经费。</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年一般公共预算财政拨款运行经费</w:t>
      </w:r>
      <w:r>
        <w:rPr>
          <w:rFonts w:hint="eastAsia" w:ascii="Times New Roman" w:hAnsi="Times New Roman" w:eastAsia="方正仿宋_GBK" w:cs="Times New Roman"/>
          <w:sz w:val="32"/>
          <w:highlight w:val="none"/>
          <w:lang w:val="en-US" w:eastAsia="zh-CN"/>
        </w:rPr>
        <w:t>603.89</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不能作对比。主要用于办公费、印刷费、邮电费、水电费、差旅费、会议费、培训费及其他商品和服务支出等。</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w:t>
      </w:r>
      <w:r>
        <w:rPr>
          <w:rFonts w:hint="default" w:ascii="Times New Roman" w:hAnsi="Times New Roman" w:eastAsia="方正仿宋_GBK" w:cs="Times New Roman"/>
          <w:sz w:val="32"/>
          <w:highlight w:val="none"/>
          <w:lang w:eastAsia="zh-CN"/>
        </w:rPr>
        <w:t>政府</w:t>
      </w:r>
      <w:r>
        <w:rPr>
          <w:rFonts w:hint="default" w:ascii="Times New Roman" w:hAnsi="Times New Roman" w:eastAsia="方正仿宋_GBK" w:cs="Times New Roman"/>
          <w:sz w:val="32"/>
          <w:highlight w:val="none"/>
        </w:rPr>
        <w:t>采购预算总额</w:t>
      </w:r>
      <w:r>
        <w:rPr>
          <w:rFonts w:hint="eastAsia" w:ascii="Times New Roman" w:hAnsi="Times New Roman" w:eastAsia="方正仿宋_GBK" w:cs="Times New Roman"/>
          <w:sz w:val="32"/>
          <w:highlight w:val="none"/>
          <w:lang w:val="en-US" w:eastAsia="zh-CN"/>
        </w:rPr>
        <w:t>3</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3</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3</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3</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110.77</w:t>
      </w:r>
      <w:r>
        <w:rPr>
          <w:rFonts w:hint="default" w:ascii="Times New Roman" w:hAnsi="Times New Roman" w:eastAsia="方正仿宋_GBK" w:cs="Times New Roman"/>
          <w:color w:val="000000"/>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年12月，本</w:t>
      </w:r>
      <w:r>
        <w:rPr>
          <w:rFonts w:hint="eastAsia" w:cs="Times New Roman"/>
          <w:color w:val="000000"/>
          <w:sz w:val="32"/>
          <w:highlight w:val="none"/>
          <w:lang w:eastAsia="zh-CN"/>
        </w:rPr>
        <w:t>单位</w:t>
      </w:r>
      <w:r>
        <w:rPr>
          <w:rFonts w:hint="default" w:ascii="Times New Roman" w:hAnsi="Times New Roman" w:eastAsia="方正仿宋_GBK" w:cs="Times New Roman"/>
          <w:color w:val="000000"/>
          <w:sz w:val="32"/>
          <w:highlight w:val="none"/>
        </w:rPr>
        <w:t>共有车辆</w:t>
      </w:r>
      <w:r>
        <w:rPr>
          <w:rFonts w:hint="eastAsia" w:ascii="Times New Roman" w:hAnsi="Times New Roman" w:eastAsia="方正仿宋_GBK" w:cs="Times New Roman"/>
          <w:color w:val="000000"/>
          <w:sz w:val="32"/>
          <w:highlight w:val="none"/>
          <w:lang w:val="en-US" w:eastAsia="zh-CN"/>
        </w:rPr>
        <w:t>4</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w:t>
      </w:r>
      <w:r>
        <w:rPr>
          <w:rFonts w:hint="eastAsia" w:ascii="Times New Roman" w:hAnsi="Times New Roman" w:eastAsia="方正仿宋_GBK" w:cs="Times New Roman"/>
          <w:color w:val="000000"/>
          <w:sz w:val="32"/>
          <w:highlight w:val="none"/>
          <w:lang w:eastAsia="zh-CN"/>
        </w:rPr>
        <w:t>应急保障</w:t>
      </w:r>
      <w:r>
        <w:rPr>
          <w:rFonts w:hint="default" w:ascii="Times New Roman" w:hAnsi="Times New Roman" w:eastAsia="方正仿宋_GBK" w:cs="Times New Roman"/>
          <w:color w:val="000000"/>
          <w:sz w:val="32"/>
          <w:highlight w:val="none"/>
        </w:rPr>
        <w:t>用车</w:t>
      </w:r>
      <w:r>
        <w:rPr>
          <w:rFonts w:hint="eastAsia" w:ascii="Times New Roman" w:hAnsi="Times New Roman" w:eastAsia="方正仿宋_GBK" w:cs="Times New Roman"/>
          <w:color w:val="000000"/>
          <w:sz w:val="32"/>
          <w:highlight w:val="none"/>
          <w:lang w:val="en-US" w:eastAsia="zh-CN"/>
        </w:rPr>
        <w:t>3</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highlight w:val="none"/>
        </w:rPr>
        <w:t>六、专业性名词解释</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default" w:ascii="Times New Roman" w:hAnsi="Times New Roman" w:eastAsia="方正仿宋_GBK" w:cs="Times New Roman"/>
          <w:sz w:val="32"/>
          <w:highlight w:val="none"/>
        </w:rPr>
        <w:t>重庆市开州区郭家镇人民政府</w:t>
      </w:r>
      <w:r>
        <w:rPr>
          <w:rFonts w:hint="eastAsia" w:ascii="Times New Roman" w:hAnsi="Times New Roman" w:eastAsia="方正仿宋_GBK" w:cs="Times New Roman"/>
          <w:sz w:val="32"/>
          <w:highlight w:val="none"/>
          <w:lang w:eastAsia="zh-CN"/>
        </w:rPr>
        <w:t>（本级）</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eastAsia="zh-CN"/>
        </w:rPr>
        <w:t>谭丽娟</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52350616</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highlight w:val="none"/>
        </w:rPr>
        <w:t>重庆市开州区郭家镇人民政府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rPr>
          <w:rFonts w:hint="default"/>
        </w:rPr>
      </w:pPr>
    </w:p>
    <w:p>
      <w:pPr>
        <w:pStyle w:val="5"/>
        <w:rPr>
          <w:rFonts w:hint="default"/>
        </w:rPr>
      </w:pPr>
    </w:p>
    <w:p>
      <w:pPr>
        <w:rPr>
          <w:rFonts w:hint="default"/>
        </w:rPr>
      </w:pPr>
    </w:p>
    <w:p>
      <w:pPr>
        <w:pStyle w:val="5"/>
        <w:rPr>
          <w:rFonts w:hint="default"/>
        </w:rPr>
      </w:pPr>
    </w:p>
    <w:p>
      <w:pPr>
        <w:rPr>
          <w:rFonts w:hint="default"/>
        </w:rPr>
      </w:pPr>
      <w:bookmarkStart w:id="0" w:name="_GoBack"/>
      <w:bookmarkEnd w:id="0"/>
    </w:p>
    <w:p>
      <w:pPr>
        <w:rPr>
          <w:rFonts w:hint="default"/>
        </w:rPr>
      </w:pPr>
    </w:p>
    <w:p>
      <w:pPr>
        <w:pStyle w:val="5"/>
        <w:rPr>
          <w:rFonts w:hint="default"/>
        </w:rPr>
      </w:pPr>
    </w:p>
    <w:p>
      <w:pPr>
        <w:rPr>
          <w:rFonts w:hint="default"/>
        </w:rPr>
      </w:pPr>
    </w:p>
    <w:p>
      <w:pPr>
        <w:rPr>
          <w:rFonts w:hint="default"/>
        </w:rPr>
      </w:pPr>
    </w:p>
    <w:p>
      <w:pPr>
        <w:rPr>
          <w:rFonts w:hint="default"/>
        </w:rPr>
      </w:pPr>
    </w:p>
    <w:p>
      <w:pPr>
        <w:pStyle w:val="8"/>
        <w:rPr>
          <w:rFonts w:hint="default"/>
        </w:rPr>
      </w:pPr>
    </w:p>
    <w:p>
      <w:pPr>
        <w:keepNext w:val="0"/>
        <w:keepLines w:val="0"/>
        <w:pageBreakBefore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方正黑体_GBK" w:cs="Times New Roman"/>
          <w:sz w:val="32"/>
          <w:szCs w:val="32"/>
          <w:lang w:val="en-US" w:eastAsia="zh-CN"/>
        </w:rPr>
      </w:pPr>
      <w:r>
        <w:rPr>
          <w:rFonts w:hint="default" w:ascii="Times New Roman" w:hAnsi="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375920</wp:posOffset>
                </wp:positionV>
                <wp:extent cx="570420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70420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5pt;margin-top:29.6pt;height:0.05pt;width:449.15pt;z-index:251661312;mso-width-relative:page;mso-height-relative:page;" filled="f" stroked="t" coordsize="21600,21600" o:gfxdata="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oZc0NcAAAAIAQAADwAAAAAAAAABACAAAAAiAAAAZHJzL2Rvd25yZXYueG1sUEsB&#10;AhQAFAAAAAgAh07iQIRzZ9r2AQAA5gMAAA4AAAAAAAAAAQAgAAAAJ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71120</wp:posOffset>
                </wp:positionV>
                <wp:extent cx="569404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9404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9pt;margin-top:5.6pt;height:0.05pt;width:448.35pt;z-index:251660288;mso-width-relative:page;mso-height-relative:page;" filled="f" stroked="t" coordsize="21600,21600" o:gfxdata="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u78Yd1gAAAAgBAAAPAAAAAAAAAAEAIAAAACIAAABkcnMvZG93bnJldi54bWxQSwEC&#10;FAAUAAAACACHTuJAcFbnafYBAADmAwAADgAAAAAAAAABACAAAAAlAQAAZHJzL2Uyb0RvYy54bWxQ&#10;SwUGAAAAAAYABgBZAQAAjQUAAAAA&#10;">
                <v:fill on="f" focussize="0,0"/>
                <v:stroke color="#000000" joinstyle="round"/>
                <v:imagedata o:title=""/>
                <o:lock v:ext="edit" aspectratio="f"/>
              </v:line>
            </w:pict>
          </mc:Fallback>
        </mc:AlternateContent>
      </w:r>
      <w:r>
        <w:rPr>
          <w:rFonts w:hint="default" w:ascii="Times New Roman" w:hAnsi="Times New Roman" w:cs="Times New Roman"/>
          <w:sz w:val="28"/>
          <w:szCs w:val="28"/>
          <w:lang w:eastAsia="zh-CN"/>
        </w:rPr>
        <w:t>重</w:t>
      </w:r>
      <w:r>
        <w:rPr>
          <w:rFonts w:hint="default" w:ascii="Times New Roman" w:hAnsi="Times New Roman" w:eastAsia="方正仿宋_GBK" w:cs="Times New Roman"/>
          <w:sz w:val="28"/>
          <w:szCs w:val="28"/>
        </w:rPr>
        <w:t>庆市开州区郭家镇</w:t>
      </w:r>
      <w:r>
        <w:rPr>
          <w:rFonts w:hint="eastAsia" w:cs="Times New Roman"/>
          <w:sz w:val="28"/>
          <w:szCs w:val="28"/>
          <w:lang w:eastAsia="zh-CN"/>
        </w:rPr>
        <w:t>基层治理综合指挥室</w:t>
      </w:r>
      <w:r>
        <w:rPr>
          <w:rFonts w:hint="default" w:ascii="Times New Roman" w:hAnsi="Times New Roman" w:eastAsia="方正仿宋_GBK"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202</w:t>
      </w:r>
      <w:r>
        <w:rPr>
          <w:rFonts w:hint="default" w:ascii="Times New Roman" w:hAnsi="Times New Roman" w:cs="Times New Roman"/>
          <w:sz w:val="28"/>
          <w:szCs w:val="28"/>
          <w:lang w:val="en-US" w:eastAsia="zh-CN"/>
        </w:rPr>
        <w:t>5</w:t>
      </w:r>
      <w:r>
        <w:rPr>
          <w:rFonts w:hint="default" w:ascii="Times New Roman" w:hAnsi="Times New Roman" w:eastAsia="方正仿宋_GBK" w:cs="Times New Roman"/>
          <w:sz w:val="28"/>
          <w:szCs w:val="28"/>
          <w:lang w:val="en-US" w:eastAsia="zh-CN"/>
        </w:rPr>
        <w:t>年</w:t>
      </w:r>
      <w:r>
        <w:rPr>
          <w:rFonts w:hint="eastAsia" w:cs="Times New Roman"/>
          <w:sz w:val="28"/>
          <w:szCs w:val="28"/>
          <w:lang w:val="en-US" w:eastAsia="zh-CN"/>
        </w:rPr>
        <w:t>3</w:t>
      </w:r>
      <w:r>
        <w:rPr>
          <w:rFonts w:hint="default" w:ascii="Times New Roman" w:hAnsi="Times New Roman" w:eastAsia="方正仿宋_GBK" w:cs="Times New Roman"/>
          <w:sz w:val="28"/>
          <w:szCs w:val="28"/>
          <w:lang w:val="en-US" w:eastAsia="zh-CN"/>
        </w:rPr>
        <w:t>月</w:t>
      </w:r>
      <w:r>
        <w:rPr>
          <w:rFonts w:hint="eastAsia" w:cs="Times New Roman"/>
          <w:sz w:val="28"/>
          <w:szCs w:val="28"/>
          <w:lang w:val="en-US" w:eastAsia="zh-CN"/>
        </w:rPr>
        <w:t>12</w:t>
      </w:r>
      <w:r>
        <w:rPr>
          <w:rFonts w:hint="default" w:ascii="Times New Roman" w:hAnsi="Times New Roman" w:eastAsia="方正仿宋_GBK" w:cs="Times New Roman"/>
          <w:sz w:val="28"/>
          <w:szCs w:val="28"/>
        </w:rPr>
        <w:t>日印</w:t>
      </w:r>
    </w:p>
    <w:sectPr>
      <w:headerReference r:id="rId3" w:type="default"/>
      <w:footerReference r:id="rId4" w:type="default"/>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550A1C96-6A03-45ED-BC37-0809E8B44766}"/>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2" w:fontKey="{7FE0DDA8-8453-4236-A61B-F8987D4D9E34}"/>
  </w:font>
  <w:font w:name="方正楷体_GBK">
    <w:panose1 w:val="03000509000000000000"/>
    <w:charset w:val="86"/>
    <w:family w:val="auto"/>
    <w:pitch w:val="default"/>
    <w:sig w:usb0="00000001" w:usb1="080E0000" w:usb2="00000000" w:usb3="00000000" w:csb0="00040000" w:csb1="00000000"/>
    <w:embedRegular r:id="rId3" w:fontKey="{2F1C808E-18D5-4CD6-B8E2-1AC1CA586A29}"/>
  </w:font>
  <w:font w:name="华文中宋">
    <w:panose1 w:val="02010600040101010101"/>
    <w:charset w:val="86"/>
    <w:family w:val="auto"/>
    <w:pitch w:val="default"/>
    <w:sig w:usb0="00000287" w:usb1="080F0000" w:usb2="00000000" w:usb3="00000000" w:csb0="0004009F" w:csb1="DFD70000"/>
    <w:embedRegular r:id="rId4" w:fontKey="{B9AF6E03-147C-445A-849E-BDA1859F92EA}"/>
  </w:font>
  <w:font w:name="方正黑体_GBK">
    <w:panose1 w:val="03000509000000000000"/>
    <w:charset w:val="86"/>
    <w:family w:val="auto"/>
    <w:pitch w:val="default"/>
    <w:sig w:usb0="00000001" w:usb1="080E0000" w:usb2="00000000" w:usb3="00000000" w:csb0="00040000" w:csb1="00000000"/>
    <w:embedRegular r:id="rId5" w:fontKey="{8B337DD5-49CC-4673-9096-E269930DE12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ind w:right="357"/>
      <w:rPr>
        <w:rStyle w:val="19"/>
        <w:rFonts w:ascii="宋体" w:hAnsi="宋体" w:eastAsia="宋体"/>
        <w:sz w:val="28"/>
        <w:szCs w:val="28"/>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9</w:t>
    </w:r>
    <w:r>
      <w:rPr>
        <w:rFonts w:ascii="宋体" w:hAnsi="宋体" w:eastAsia="宋体"/>
        <w:sz w:val="28"/>
        <w:szCs w:val="28"/>
      </w:rPr>
      <w:fldChar w:fldCharType="end"/>
    </w:r>
    <w:r>
      <w:rPr>
        <w:rStyle w:val="19"/>
        <w:rFonts w:hint="eastAsia" w:ascii="宋体" w:hAnsi="宋体" w:eastAsia="宋体"/>
        <w:sz w:val="28"/>
        <w:szCs w:val="28"/>
      </w:rPr>
      <w:t xml:space="preserve"> —</w:t>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BFEB39"/>
    <w:multiLevelType w:val="multilevel"/>
    <w:tmpl w:val="2EBFEB39"/>
    <w:lvl w:ilvl="0" w:tentative="0">
      <w:start w:val="1"/>
      <w:numFmt w:val="decimal"/>
      <w:lvlText w:val="%1"/>
      <w:lvlJc w:val="left"/>
      <w:pPr>
        <w:tabs>
          <w:tab w:val="left" w:pos="567"/>
        </w:tabs>
        <w:ind w:left="567" w:hanging="567"/>
      </w:pPr>
      <w:rPr>
        <w:rFonts w:hint="eastAsia"/>
      </w:rPr>
    </w:lvl>
    <w:lvl w:ilvl="1" w:tentative="0">
      <w:start w:val="1"/>
      <w:numFmt w:val="decimal"/>
      <w:lvlText w:val="%1.%2"/>
      <w:lvlJc w:val="left"/>
      <w:pPr>
        <w:tabs>
          <w:tab w:val="left" w:pos="680"/>
        </w:tabs>
        <w:ind w:left="680" w:hanging="680"/>
      </w:pPr>
      <w:rPr>
        <w:rFonts w:hint="default" w:ascii="Times New Roman" w:hAnsi="Times New Roman" w:cs="Times New Roman"/>
        <w:sz w:val="32"/>
        <w:szCs w:val="32"/>
      </w:rPr>
    </w:lvl>
    <w:lvl w:ilvl="2" w:tentative="0">
      <w:start w:val="1"/>
      <w:numFmt w:val="decimal"/>
      <w:pStyle w:val="3"/>
      <w:lvlText w:val="%1.%2.%3"/>
      <w:lvlJc w:val="left"/>
      <w:pPr>
        <w:tabs>
          <w:tab w:val="left" w:pos="1146"/>
        </w:tabs>
        <w:ind w:left="131" w:firstLine="573"/>
      </w:pPr>
      <w:rPr>
        <w:rFonts w:hint="default" w:ascii="Times New Roman" w:hAnsi="Times New Roman" w:cs="Times New Roman"/>
        <w:b/>
        <w:sz w:val="28"/>
        <w:szCs w:val="28"/>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 w:name="KSO_WPS_MARK_KEY" w:val="74fca126-e972-4d05-9e67-61ef31602852"/>
  </w:docVars>
  <w:rsids>
    <w:rsidRoot w:val="008F771E"/>
    <w:rsid w:val="001813AB"/>
    <w:rsid w:val="007E79DC"/>
    <w:rsid w:val="008F771E"/>
    <w:rsid w:val="00BB030E"/>
    <w:rsid w:val="00FC7A70"/>
    <w:rsid w:val="013B4F1F"/>
    <w:rsid w:val="036119A3"/>
    <w:rsid w:val="05E63D64"/>
    <w:rsid w:val="06992B45"/>
    <w:rsid w:val="0E3D52E3"/>
    <w:rsid w:val="10B93F78"/>
    <w:rsid w:val="11F01572"/>
    <w:rsid w:val="13E133B8"/>
    <w:rsid w:val="154573AC"/>
    <w:rsid w:val="15AB608B"/>
    <w:rsid w:val="1638488D"/>
    <w:rsid w:val="16FC1D96"/>
    <w:rsid w:val="176C3ADC"/>
    <w:rsid w:val="17AA03B7"/>
    <w:rsid w:val="182E10F4"/>
    <w:rsid w:val="19A177AB"/>
    <w:rsid w:val="1B057F61"/>
    <w:rsid w:val="1B1D4363"/>
    <w:rsid w:val="1D0B76E3"/>
    <w:rsid w:val="1D4330A6"/>
    <w:rsid w:val="1DB15DB0"/>
    <w:rsid w:val="1E400EDD"/>
    <w:rsid w:val="1E935967"/>
    <w:rsid w:val="1EAA50C7"/>
    <w:rsid w:val="1EC62F0A"/>
    <w:rsid w:val="2165219D"/>
    <w:rsid w:val="22BB177B"/>
    <w:rsid w:val="230179D9"/>
    <w:rsid w:val="23471954"/>
    <w:rsid w:val="23C474E2"/>
    <w:rsid w:val="260722D0"/>
    <w:rsid w:val="276002A5"/>
    <w:rsid w:val="277E631D"/>
    <w:rsid w:val="299B5BA4"/>
    <w:rsid w:val="29DC79AC"/>
    <w:rsid w:val="2AB67760"/>
    <w:rsid w:val="2AC11C58"/>
    <w:rsid w:val="2DDC6E0B"/>
    <w:rsid w:val="2FA71A3B"/>
    <w:rsid w:val="31931229"/>
    <w:rsid w:val="36B568B6"/>
    <w:rsid w:val="36D37278"/>
    <w:rsid w:val="376A48E9"/>
    <w:rsid w:val="38A649F2"/>
    <w:rsid w:val="39301960"/>
    <w:rsid w:val="396E1053"/>
    <w:rsid w:val="3ACE78EA"/>
    <w:rsid w:val="3D112A25"/>
    <w:rsid w:val="3D7519EA"/>
    <w:rsid w:val="3DF84B91"/>
    <w:rsid w:val="40084FCA"/>
    <w:rsid w:val="409A22F3"/>
    <w:rsid w:val="420C1409"/>
    <w:rsid w:val="4498782D"/>
    <w:rsid w:val="45DD4BFA"/>
    <w:rsid w:val="462B7AE9"/>
    <w:rsid w:val="46B04A59"/>
    <w:rsid w:val="49ED7D72"/>
    <w:rsid w:val="4A030B7A"/>
    <w:rsid w:val="4B2769DB"/>
    <w:rsid w:val="4C9C7FC3"/>
    <w:rsid w:val="4CDA6125"/>
    <w:rsid w:val="4D3B063E"/>
    <w:rsid w:val="4FB355BA"/>
    <w:rsid w:val="4FC336CE"/>
    <w:rsid w:val="5299665C"/>
    <w:rsid w:val="531F46BF"/>
    <w:rsid w:val="544D18A7"/>
    <w:rsid w:val="54DC3354"/>
    <w:rsid w:val="564755D9"/>
    <w:rsid w:val="565D1425"/>
    <w:rsid w:val="58823D7B"/>
    <w:rsid w:val="59FB3565"/>
    <w:rsid w:val="5BEB45D0"/>
    <w:rsid w:val="5F9B22C9"/>
    <w:rsid w:val="60C04AE4"/>
    <w:rsid w:val="60FF4431"/>
    <w:rsid w:val="61332444"/>
    <w:rsid w:val="63283830"/>
    <w:rsid w:val="63535B9F"/>
    <w:rsid w:val="636A1EDC"/>
    <w:rsid w:val="63AD63E8"/>
    <w:rsid w:val="64360082"/>
    <w:rsid w:val="649C725E"/>
    <w:rsid w:val="65FC4D8E"/>
    <w:rsid w:val="67465743"/>
    <w:rsid w:val="67B41405"/>
    <w:rsid w:val="6AD51ACC"/>
    <w:rsid w:val="6BDC4305"/>
    <w:rsid w:val="71BC14A7"/>
    <w:rsid w:val="73CB617F"/>
    <w:rsid w:val="76143C38"/>
    <w:rsid w:val="761D11C0"/>
    <w:rsid w:val="766A0A04"/>
    <w:rsid w:val="792A268F"/>
    <w:rsid w:val="7F7F33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2"/>
    <w:basedOn w:val="1"/>
    <w:next w:val="1"/>
    <w:qFormat/>
    <w:uiPriority w:val="0"/>
    <w:pPr>
      <w:spacing w:before="260" w:after="260" w:line="415" w:lineRule="auto"/>
      <w:outlineLvl w:val="1"/>
    </w:pPr>
    <w:rPr>
      <w:rFonts w:ascii="Arial" w:hAnsi="Arial" w:eastAsia="黑体"/>
      <w:sz w:val="32"/>
      <w:szCs w:val="32"/>
    </w:rPr>
  </w:style>
  <w:style w:type="paragraph" w:styleId="3">
    <w:name w:val="heading 3"/>
    <w:basedOn w:val="1"/>
    <w:next w:val="1"/>
    <w:qFormat/>
    <w:uiPriority w:val="0"/>
    <w:pPr>
      <w:keepNext/>
      <w:keepLines/>
      <w:numPr>
        <w:ilvl w:val="2"/>
        <w:numId w:val="1"/>
      </w:numPr>
      <w:outlineLvl w:val="2"/>
    </w:pPr>
    <w:rPr>
      <w:b/>
      <w:bCs/>
      <w:szCs w:val="32"/>
    </w:rPr>
  </w:style>
  <w:style w:type="paragraph" w:styleId="4">
    <w:name w:val="heading 4"/>
    <w:basedOn w:val="2"/>
    <w:next w:val="1"/>
    <w:qFormat/>
    <w:uiPriority w:val="9"/>
    <w:pPr>
      <w:spacing w:before="280" w:after="290" w:line="372" w:lineRule="auto"/>
      <w:outlineLvl w:val="3"/>
    </w:pPr>
    <w:rPr>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567"/>
    </w:pPr>
    <w:rPr>
      <w:rFonts w:eastAsia="宋体"/>
      <w:sz w:val="21"/>
      <w:szCs w:val="24"/>
    </w:rPr>
  </w:style>
  <w:style w:type="paragraph" w:styleId="6">
    <w:name w:val="Body Text"/>
    <w:basedOn w:val="1"/>
    <w:next w:val="1"/>
    <w:qFormat/>
    <w:uiPriority w:val="0"/>
    <w:rPr>
      <w:rFonts w:eastAsia="仿宋_GB2312"/>
      <w:kern w:val="0"/>
      <w:sz w:val="32"/>
    </w:rPr>
  </w:style>
  <w:style w:type="paragraph" w:styleId="7">
    <w:name w:val="Body Text Indent"/>
    <w:basedOn w:val="1"/>
    <w:qFormat/>
    <w:uiPriority w:val="0"/>
    <w:pPr>
      <w:spacing w:line="620" w:lineRule="exact"/>
      <w:ind w:firstLine="632" w:firstLineChars="200"/>
    </w:pPr>
    <w:rPr>
      <w:rFonts w:ascii="方正仿宋_GBK"/>
      <w:szCs w:val="32"/>
    </w:rPr>
  </w:style>
  <w:style w:type="paragraph" w:styleId="8">
    <w:name w:val="Plain Text"/>
    <w:basedOn w:val="1"/>
    <w:qFormat/>
    <w:uiPriority w:val="99"/>
    <w:pPr>
      <w:spacing w:line="240" w:lineRule="auto"/>
    </w:pPr>
    <w:rPr>
      <w:rFonts w:ascii="宋体" w:eastAsia="宋体"/>
      <w:sz w:val="21"/>
      <w:szCs w:val="20"/>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next w:val="12"/>
    <w:qFormat/>
    <w:uiPriority w:val="0"/>
    <w:pPr>
      <w:tabs>
        <w:tab w:val="center" w:pos="4153"/>
        <w:tab w:val="right" w:pos="8306"/>
      </w:tabs>
      <w:snapToGrid w:val="0"/>
      <w:jc w:val="left"/>
    </w:pPr>
    <w:rPr>
      <w:sz w:val="18"/>
      <w:szCs w:val="18"/>
    </w:rPr>
  </w:style>
  <w:style w:type="paragraph" w:customStyle="1" w:styleId="12">
    <w:name w:val="索引 51"/>
    <w:basedOn w:val="1"/>
    <w:next w:val="1"/>
    <w:qFormat/>
    <w:uiPriority w:val="0"/>
    <w:pPr>
      <w:ind w:left="1680"/>
    </w:p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360"/>
        <w:tab w:val="left" w:pos="560"/>
        <w:tab w:val="right" w:leader="dot" w:pos="8820"/>
      </w:tabs>
    </w:pPr>
    <w:rPr>
      <w:b/>
      <w:bCs/>
      <w:szCs w:val="32"/>
    </w:rPr>
  </w:style>
  <w:style w:type="paragraph" w:styleId="15">
    <w:name w:val="table of figures"/>
    <w:basedOn w:val="1"/>
    <w:next w:val="1"/>
    <w:qFormat/>
    <w:uiPriority w:val="0"/>
    <w:rPr>
      <w:rFonts w:eastAsia="宋体"/>
      <w:sz w:val="24"/>
    </w:rPr>
  </w:style>
  <w:style w:type="paragraph" w:styleId="16">
    <w:name w:val="toc 2"/>
    <w:basedOn w:val="1"/>
    <w:next w:val="1"/>
    <w:qFormat/>
    <w:uiPriority w:val="39"/>
    <w:pPr>
      <w:tabs>
        <w:tab w:val="left" w:pos="1080"/>
        <w:tab w:val="left" w:pos="1260"/>
        <w:tab w:val="right" w:leader="dot" w:pos="8820"/>
      </w:tabs>
      <w:ind w:left="560"/>
    </w:pPr>
    <w:rPr>
      <w:rFonts w:eastAsia="宋体"/>
      <w:sz w:val="24"/>
      <w:szCs w:val="30"/>
    </w:rPr>
  </w:style>
  <w:style w:type="character" w:styleId="19">
    <w:name w:val="page number"/>
    <w:basedOn w:val="18"/>
    <w:qFormat/>
    <w:uiPriority w:val="0"/>
    <w:rPr>
      <w:rFonts w:ascii="Times New Roman" w:hAnsi="Times New Roman" w:eastAsia="宋体" w:cs="Times New Roman"/>
    </w:rPr>
  </w:style>
  <w:style w:type="paragraph" w:customStyle="1" w:styleId="20">
    <w:name w:val="Char1"/>
    <w:basedOn w:val="1"/>
    <w:qFormat/>
    <w:uiPriority w:val="0"/>
    <w:pPr>
      <w:widowControl/>
      <w:spacing w:after="160" w:line="240" w:lineRule="exact"/>
      <w:jc w:val="left"/>
    </w:pPr>
    <w:rPr>
      <w:rFonts w:ascii="Verdana" w:hAnsi="Verdana" w:eastAsia="仿宋_GB2312" w:cs="Verdana"/>
      <w:kern w:val="0"/>
      <w:sz w:val="24"/>
      <w:szCs w:val="32"/>
      <w:lang w:eastAsia="en-US"/>
    </w:rPr>
  </w:style>
  <w:style w:type="paragraph" w:customStyle="1" w:styleId="21">
    <w:name w:val="默认段落字体 Para Char Char Char Char Char Char Char Char Char Char"/>
    <w:basedOn w:val="1"/>
    <w:qFormat/>
    <w:uiPriority w:val="0"/>
    <w:rPr>
      <w:rFonts w:eastAsia="仿宋_GB2312"/>
      <w:sz w:val="30"/>
      <w:szCs w:val="30"/>
    </w:rPr>
  </w:style>
  <w:style w:type="paragraph" w:customStyle="1" w:styleId="22">
    <w:name w:val="表格内容"/>
    <w:basedOn w:val="1"/>
    <w:qFormat/>
    <w:uiPriority w:val="0"/>
    <w:pPr>
      <w:widowControl/>
      <w:spacing w:line="240" w:lineRule="auto"/>
      <w:jc w:val="center"/>
    </w:pPr>
    <w:rPr>
      <w:rFonts w:ascii="宋体" w:eastAsia="宋体"/>
      <w:kern w:val="0"/>
      <w:sz w:val="21"/>
    </w:rPr>
  </w:style>
  <w:style w:type="paragraph" w:customStyle="1" w:styleId="23">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styleId="2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3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3394</Words>
  <Characters>3624</Characters>
  <Lines>0</Lines>
  <Paragraphs>0</Paragraphs>
  <TotalTime>0</TotalTime>
  <ScaleCrop>false</ScaleCrop>
  <LinksUpToDate>false</LinksUpToDate>
  <CharactersWithSpaces>3686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冉浩田</cp:lastModifiedBy>
  <cp:lastPrinted>2024-09-05T08:55:00Z</cp:lastPrinted>
  <dcterms:modified xsi:type="dcterms:W3CDTF">2026-03-12T07:44:36Z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261A05B0B34347A39CD79F71614E5317_13</vt:lpwstr>
  </property>
  <property fmtid="{D5CDD505-2E9C-101B-9397-08002B2CF9AE}" pid="4" name="KSOTemplateDocerSaveRecord">
    <vt:lpwstr>eyJoZGlkIjoiZjcwNTAwZGU1YjdjNmZhNTc2ZWVmYTUwYWMxYmY0OWMiLCJ1c2VySWQiOiI0MzI2MDk3MjAifQ==</vt:lpwstr>
  </property>
</Properties>
</file>