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_GBK" w:hAnsi="华文中宋" w:eastAsia="方正小标宋_GBK" w:cs="华文中宋"/>
          <w:sz w:val="44"/>
          <w:szCs w:val="44"/>
        </w:rPr>
      </w:pPr>
      <w:r>
        <w:rPr>
          <w:rFonts w:hint="eastAsia" w:ascii="方正小标宋_GBK" w:hAnsi="华文中宋" w:eastAsia="方正小标宋_GBK" w:cs="华文中宋"/>
          <w:sz w:val="44"/>
          <w:szCs w:val="44"/>
        </w:rPr>
        <w:t>重庆市开州区岳溪镇龙安中心小学</w:t>
      </w:r>
    </w:p>
    <w:p>
      <w:pPr>
        <w:spacing w:line="600" w:lineRule="exact"/>
        <w:jc w:val="center"/>
        <w:rPr>
          <w:rFonts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2022年单位预算情况说明</w:t>
      </w:r>
    </w:p>
    <w:p>
      <w:pPr>
        <w:spacing w:line="600" w:lineRule="exact"/>
        <w:ind w:firstLine="880" w:firstLineChars="200"/>
        <w:jc w:val="center"/>
        <w:rPr>
          <w:rFonts w:ascii="华文中宋" w:hAnsi="华文中宋" w:eastAsia="华文中宋" w:cs="华文中宋"/>
          <w:sz w:val="44"/>
          <w:szCs w:val="44"/>
        </w:rPr>
      </w:pP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一、单位基本情况</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（一）职能职责</w:t>
      </w:r>
    </w:p>
    <w:p>
      <w:pPr>
        <w:spacing w:line="52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单位现行的职能职责：</w:t>
      </w:r>
    </w:p>
    <w:p>
      <w:pPr>
        <w:spacing w:line="520" w:lineRule="exact"/>
        <w:ind w:firstLine="640" w:firstLineChars="200"/>
        <w:rPr>
          <w:rFonts w:ascii="方正仿宋_GBK" w:eastAsia="方正仿宋_GBK"/>
          <w:sz w:val="32"/>
          <w:szCs w:val="32"/>
        </w:rPr>
      </w:pPr>
      <w:r>
        <w:rPr>
          <w:rFonts w:hint="eastAsia" w:ascii="方正仿宋_GBK" w:eastAsia="方正仿宋_GBK"/>
          <w:sz w:val="32"/>
          <w:szCs w:val="32"/>
        </w:rPr>
        <w:t>1.组织实施教育教学活动，维护学校的教学秩序。</w:t>
      </w:r>
    </w:p>
    <w:p>
      <w:pPr>
        <w:spacing w:line="520" w:lineRule="exact"/>
        <w:ind w:firstLine="640" w:firstLineChars="200"/>
        <w:rPr>
          <w:rFonts w:ascii="方正仿宋_GBK" w:eastAsia="方正仿宋_GBK"/>
          <w:sz w:val="32"/>
          <w:szCs w:val="32"/>
        </w:rPr>
      </w:pPr>
      <w:r>
        <w:rPr>
          <w:rFonts w:hint="eastAsia" w:ascii="方正仿宋_GBK" w:eastAsia="方正仿宋_GBK"/>
          <w:sz w:val="32"/>
          <w:szCs w:val="32"/>
        </w:rPr>
        <w:t>2.对受教育者进行学籍管理，实施奖励或者处分，颁发相应的学业证书。</w:t>
      </w:r>
    </w:p>
    <w:p>
      <w:pPr>
        <w:spacing w:line="520" w:lineRule="exact"/>
        <w:ind w:firstLine="640" w:firstLineChars="200"/>
        <w:rPr>
          <w:rFonts w:ascii="方正仿宋_GBK" w:eastAsia="方正仿宋_GBK"/>
          <w:sz w:val="32"/>
          <w:szCs w:val="32"/>
        </w:rPr>
      </w:pPr>
      <w:r>
        <w:rPr>
          <w:rFonts w:hint="eastAsia" w:ascii="方正仿宋_GBK" w:eastAsia="方正仿宋_GBK"/>
          <w:sz w:val="32"/>
          <w:szCs w:val="32"/>
        </w:rPr>
        <w:t>3.聘任教职工，实施奖励或者处分。</w:t>
      </w:r>
    </w:p>
    <w:p>
      <w:pPr>
        <w:spacing w:line="520" w:lineRule="exact"/>
        <w:ind w:firstLine="640" w:firstLineChars="200"/>
        <w:rPr>
          <w:rFonts w:ascii="方正仿宋_GBK" w:eastAsia="方正仿宋_GBK"/>
          <w:sz w:val="32"/>
          <w:szCs w:val="32"/>
        </w:rPr>
      </w:pPr>
      <w:r>
        <w:rPr>
          <w:rFonts w:hint="eastAsia" w:ascii="方正仿宋_GBK" w:eastAsia="方正仿宋_GBK"/>
          <w:sz w:val="32"/>
          <w:szCs w:val="32"/>
        </w:rPr>
        <w:t>4.维护受教育者、教师及其他职工的合法权益。</w:t>
      </w:r>
    </w:p>
    <w:p>
      <w:pPr>
        <w:spacing w:line="520" w:lineRule="exact"/>
        <w:ind w:firstLine="640" w:firstLineChars="200"/>
        <w:rPr>
          <w:rFonts w:ascii="方正仿宋_GBK" w:eastAsia="方正仿宋_GBK"/>
          <w:sz w:val="32"/>
          <w:szCs w:val="32"/>
        </w:rPr>
      </w:pPr>
      <w:r>
        <w:rPr>
          <w:rFonts w:hint="eastAsia" w:ascii="方正仿宋_GBK" w:eastAsia="方正仿宋_GBK"/>
          <w:sz w:val="32"/>
          <w:szCs w:val="32"/>
        </w:rPr>
        <w:t>5.根据学校规模，设置学校管理机构，建立健全各项规章制度和岗位责任制；</w:t>
      </w:r>
    </w:p>
    <w:p>
      <w:pPr>
        <w:spacing w:line="520" w:lineRule="exact"/>
        <w:ind w:firstLine="640" w:firstLineChars="200"/>
        <w:rPr>
          <w:rFonts w:ascii="方正仿宋_GBK" w:hAnsi="仿宋_GB2312" w:eastAsia="方正仿宋_GBK" w:cs="仿宋_GB2312"/>
          <w:sz w:val="32"/>
        </w:rPr>
      </w:pPr>
      <w:r>
        <w:rPr>
          <w:rFonts w:hint="eastAsia" w:ascii="方正仿宋_GBK" w:eastAsia="方正仿宋_GBK"/>
          <w:sz w:val="32"/>
          <w:szCs w:val="32"/>
        </w:rPr>
        <w:t>6.做好学校安全稳定工作和后勤保障服务工作。</w:t>
      </w:r>
    </w:p>
    <w:p>
      <w:pPr>
        <w:pStyle w:val="7"/>
        <w:tabs>
          <w:tab w:val="center" w:pos="4153"/>
          <w:tab w:val="left" w:pos="7275"/>
        </w:tabs>
        <w:spacing w:line="600" w:lineRule="exact"/>
        <w:ind w:left="640" w:firstLine="0" w:firstLineChars="0"/>
        <w:jc w:val="left"/>
        <w:rPr>
          <w:rFonts w:ascii="方正仿宋_GBK" w:hAnsi="仿宋_GB2312" w:eastAsia="方正仿宋_GBK" w:cs="仿宋_GB2312"/>
          <w:sz w:val="32"/>
        </w:rPr>
      </w:pPr>
      <w:r>
        <w:rPr>
          <w:rFonts w:hint="eastAsia" w:ascii="方正仿宋_GBK" w:hAnsi="仿宋_GB2312" w:eastAsia="方正仿宋_GBK" w:cs="仿宋_GB2312"/>
          <w:sz w:val="32"/>
        </w:rPr>
        <w:t>（二）单位构成</w:t>
      </w:r>
    </w:p>
    <w:p>
      <w:pPr>
        <w:pStyle w:val="7"/>
        <w:tabs>
          <w:tab w:val="center" w:pos="4153"/>
          <w:tab w:val="left" w:pos="7275"/>
        </w:tabs>
        <w:spacing w:line="600" w:lineRule="exact"/>
        <w:ind w:firstLine="640"/>
        <w:jc w:val="left"/>
        <w:rPr>
          <w:rFonts w:ascii="方正仿宋_GBK" w:hAnsi="仿宋_GB2312" w:eastAsia="方正仿宋_GBK" w:cs="仿宋_GB2312"/>
          <w:sz w:val="32"/>
        </w:rPr>
      </w:pPr>
      <w:r>
        <w:rPr>
          <w:rFonts w:hint="eastAsia" w:ascii="方正仿宋_GBK" w:hAnsi="仿宋_GB2312" w:eastAsia="方正仿宋_GBK" w:cs="仿宋_GB2312"/>
          <w:sz w:val="32"/>
        </w:rPr>
        <w:t>本单位内设3个</w:t>
      </w:r>
      <w:r>
        <w:rPr>
          <w:rFonts w:ascii="方正仿宋_GBK" w:hAnsi="仿宋_GB2312" w:eastAsia="方正仿宋_GBK" w:cs="仿宋_GB2312"/>
          <w:sz w:val="32"/>
        </w:rPr>
        <w:t>机构处室</w:t>
      </w:r>
      <w:r>
        <w:rPr>
          <w:rFonts w:hint="eastAsia" w:ascii="方正仿宋_GBK" w:hAnsi="仿宋_GB2312" w:eastAsia="方正仿宋_GBK" w:cs="仿宋_GB2312"/>
          <w:sz w:val="32"/>
        </w:rPr>
        <w:t>，分别是教导处、总务处、安稳办。</w:t>
      </w:r>
    </w:p>
    <w:p>
      <w:pPr>
        <w:spacing w:line="600" w:lineRule="exact"/>
        <w:ind w:left="640"/>
        <w:rPr>
          <w:rFonts w:ascii="方正仿宋_GBK" w:hAnsi="黑体" w:eastAsia="方正仿宋_GBK" w:cs="仿宋_GB2312"/>
          <w:sz w:val="32"/>
        </w:rPr>
      </w:pPr>
      <w:r>
        <w:rPr>
          <w:rFonts w:hint="eastAsia" w:ascii="方正黑体_GBK" w:hAnsi="黑体" w:eastAsia="方正黑体_GBK" w:cs="仿宋_GB2312"/>
          <w:sz w:val="32"/>
        </w:rPr>
        <w:t>二、单位收支总体情况</w:t>
      </w:r>
    </w:p>
    <w:p>
      <w:pPr>
        <w:spacing w:line="600" w:lineRule="exact"/>
        <w:ind w:firstLine="640" w:firstLineChars="200"/>
        <w:rPr>
          <w:rFonts w:ascii="方正仿宋_GBK" w:hAnsi="仿宋_GB2312" w:eastAsia="方正仿宋_GBK" w:cs="仿宋_GB2312"/>
          <w:color w:val="FF0000"/>
          <w:sz w:val="32"/>
        </w:rPr>
      </w:pPr>
      <w:r>
        <w:rPr>
          <w:rFonts w:hint="eastAsia" w:ascii="方正仿宋_GBK" w:hAnsi="仿宋_GB2312" w:eastAsia="方正仿宋_GBK" w:cs="仿宋_GB2312"/>
          <w:sz w:val="32"/>
        </w:rPr>
        <w:t>（一）收入预算：2022年年初预算987.24万元，其中：一般公共预算拨款987.24万元。收入较2021年增加140.68万元，主要是新教师增加，工资福利及社会保险缴费等人员经费拨款增加128.79万元。保障学生生活质量、校园师生的安全性及保障遗属人员生活水平的项目资金增加11.89万元。</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二）支出预算：2022年年初预算数987.24万元，其中：教育支出预算615.11万元，社会保障和就业支出预算271.37万元，卫生健康支出预算58.16万元，住房保障支出预算42.6万元。支出预算较2021年增加140.68万元，主要是基本支出预算增加128.79万元，项目支出预算增加11.89万元。</w:t>
      </w:r>
      <w:bookmarkStart w:id="0" w:name="_GoBack"/>
      <w:bookmarkEnd w:id="0"/>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三、单位预算情况说明</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2022年一般公共预算财政拨款收入987.24万元，一般公共预算财政拨款支出987.24万元，比2021年增加140.68万元。其中：基本支出975.3</w:t>
      </w:r>
      <w:r>
        <w:rPr>
          <w:rFonts w:hint="eastAsia" w:ascii="方正仿宋_GBK" w:hAnsi="仿宋_GB2312" w:eastAsia="方正仿宋_GBK" w:cs="仿宋_GB2312"/>
          <w:sz w:val="32"/>
          <w:lang w:val="en-US" w:eastAsia="zh-CN"/>
        </w:rPr>
        <w:t>5</w:t>
      </w:r>
      <w:r>
        <w:rPr>
          <w:rFonts w:hint="eastAsia" w:ascii="方正仿宋_GBK" w:hAnsi="仿宋_GB2312" w:eastAsia="方正仿宋_GBK" w:cs="仿宋_GB2312"/>
          <w:sz w:val="32"/>
        </w:rPr>
        <w:t>万元，比2021年增加128.79万元，主要原因是新教师人数增加，用于保障教师工资福利及社会保险缴费，保障单位正常运转的各项商品服务支出；项目支出11.89万元，比2021年增加11.89万元，主要原因是增加了保安服务费3.84万元、食堂从业人员运行经费4.81万元、遗属人员补助生活费3.24万元，主要用于保障学生生活质量、校园师生的安全性及保障遗属人员的生活水平。</w:t>
      </w:r>
    </w:p>
    <w:p>
      <w:pPr>
        <w:spacing w:line="600" w:lineRule="exact"/>
        <w:ind w:left="640"/>
        <w:rPr>
          <w:rFonts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我单位2022年无使用“三公”经费预算拨款安排的支出</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2．政府采购情况。本单位政府采购预算总额3万元：政府采购货物预算3万元；其中一般公共预算拨款政府采购3万元：政府采购货物预算3万元。</w:t>
      </w:r>
    </w:p>
    <w:p>
      <w:pPr>
        <w:ind w:firstLine="640" w:firstLineChars="200"/>
        <w:rPr>
          <w:rFonts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2022年项目支出均实行了绩效目标管理，涉及一般公共预算当年财政拨款11.89万元。</w:t>
      </w:r>
    </w:p>
    <w:p>
      <w:pPr>
        <w:ind w:firstLine="640" w:firstLineChars="200"/>
        <w:rPr>
          <w:rFonts w:ascii="方正仿宋_GBK" w:hAnsi="仿宋_GB2312" w:eastAsia="方正仿宋_GBK" w:cs="仿宋_GB2312"/>
          <w:color w:val="000000"/>
          <w:sz w:val="32"/>
        </w:rPr>
      </w:pPr>
      <w:r>
        <w:rPr>
          <w:rFonts w:hint="eastAsia" w:ascii="方正仿宋_GBK" w:hAnsi="仿宋_GB2312" w:eastAsia="方正仿宋_GBK" w:cs="仿宋_GB2312"/>
          <w:color w:val="000000"/>
          <w:sz w:val="32"/>
        </w:rPr>
        <w:t>4．国有资产占有使用情况。无。</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六、专业性名词解释</w:t>
      </w:r>
    </w:p>
    <w:p>
      <w:pPr>
        <w:pStyle w:val="7"/>
        <w:tabs>
          <w:tab w:val="center" w:pos="4153"/>
          <w:tab w:val="left" w:pos="7275"/>
        </w:tabs>
        <w:spacing w:line="600" w:lineRule="exact"/>
        <w:ind w:firstLine="640"/>
        <w:jc w:val="left"/>
        <w:rPr>
          <w:rFonts w:ascii="方正仿宋_GBK" w:eastAsia="方正仿宋_GBK"/>
          <w:sz w:val="32"/>
          <w:szCs w:val="32"/>
        </w:rPr>
      </w:pPr>
      <w:r>
        <w:rPr>
          <w:rFonts w:hint="eastAsia" w:ascii="方正仿宋_GBK" w:eastAsia="方正仿宋_GBK"/>
          <w:sz w:val="32"/>
          <w:szCs w:val="32"/>
        </w:rPr>
        <w:t>（一）财政拨款收入：指本年度从本级财政单位取得的财政拨款，包括一般公共预算财政拨款和政府性基金预算财政拨款。</w:t>
      </w:r>
    </w:p>
    <w:p>
      <w:pPr>
        <w:pStyle w:val="7"/>
        <w:tabs>
          <w:tab w:val="center" w:pos="4153"/>
          <w:tab w:val="left" w:pos="7275"/>
        </w:tabs>
        <w:spacing w:line="600" w:lineRule="exact"/>
        <w:ind w:firstLine="640"/>
        <w:jc w:val="left"/>
        <w:rPr>
          <w:rFonts w:ascii="方正仿宋_GBK" w:eastAsia="方正仿宋_GBK"/>
          <w:sz w:val="32"/>
          <w:szCs w:val="32"/>
        </w:rPr>
      </w:pPr>
      <w:r>
        <w:rPr>
          <w:rFonts w:hint="eastAsia" w:ascii="方正仿宋_GBK" w:eastAsia="方正仿宋_GBK"/>
          <w:sz w:val="32"/>
          <w:szCs w:val="32"/>
        </w:rPr>
        <w:t>（二）其他收入：指单位取得的除“财政拨款收入”“事业收入”“经营收入”等以外的收入。</w:t>
      </w:r>
    </w:p>
    <w:p>
      <w:pPr>
        <w:pStyle w:val="7"/>
        <w:tabs>
          <w:tab w:val="center" w:pos="4153"/>
          <w:tab w:val="left" w:pos="7275"/>
        </w:tabs>
        <w:spacing w:line="600" w:lineRule="exact"/>
        <w:ind w:firstLine="640"/>
        <w:jc w:val="left"/>
        <w:rPr>
          <w:rFonts w:ascii="方正仿宋_GBK" w:eastAsia="方正仿宋_GBK"/>
          <w:sz w:val="32"/>
          <w:szCs w:val="32"/>
        </w:rPr>
      </w:pPr>
      <w:r>
        <w:rPr>
          <w:rFonts w:hint="eastAsia" w:ascii="方正仿宋_GBK" w:eastAsia="方正仿宋_GBK"/>
          <w:sz w:val="32"/>
          <w:szCs w:val="32"/>
        </w:rPr>
        <w:t>（三）基本支出：指为保障机构正常运转、完成日常工作任务而发生的人员经费和公用经费。</w:t>
      </w:r>
    </w:p>
    <w:p>
      <w:pPr>
        <w:pStyle w:val="7"/>
        <w:tabs>
          <w:tab w:val="center" w:pos="4153"/>
          <w:tab w:val="left" w:pos="7275"/>
        </w:tabs>
        <w:spacing w:line="600" w:lineRule="exact"/>
        <w:ind w:firstLine="640"/>
        <w:jc w:val="left"/>
        <w:rPr>
          <w:rFonts w:ascii="方正仿宋_GBK" w:eastAsia="方正仿宋_GBK"/>
          <w:sz w:val="32"/>
          <w:szCs w:val="32"/>
        </w:rPr>
      </w:pPr>
      <w:r>
        <w:rPr>
          <w:rFonts w:hint="eastAsia" w:ascii="方正仿宋_GBK" w:eastAsia="方正仿宋_GBK"/>
          <w:sz w:val="32"/>
          <w:szCs w:val="32"/>
        </w:rPr>
        <w:t>（四）项目支出：指在基本支出之外为完成特定行政任务和事业发展目标所发生的支出。</w:t>
      </w:r>
    </w:p>
    <w:p>
      <w:pPr>
        <w:ind w:firstLine="640" w:firstLineChars="200"/>
        <w:rPr>
          <w:rFonts w:ascii="方正仿宋_GBK" w:hAnsi="仿宋_GB2312" w:eastAsia="方正仿宋_GBK" w:cs="仿宋_GB2312"/>
          <w:color w:val="000000"/>
          <w:sz w:val="32"/>
        </w:rPr>
      </w:pPr>
      <w:r>
        <w:rPr>
          <w:rFonts w:hint="eastAsia" w:ascii="方正仿宋_GBK"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ascii="仿宋_GB2312" w:hAnsi="仿宋_GB2312" w:eastAsia="方正仿宋_GBK" w:cs="仿宋_GB2312"/>
          <w:b/>
          <w:sz w:val="32"/>
        </w:rPr>
      </w:pPr>
      <w:r>
        <w:rPr>
          <w:rFonts w:hint="eastAsia" w:ascii="方正仿宋_GBK" w:hAnsi="仿宋_GB2312" w:eastAsia="方正仿宋_GBK" w:cs="仿宋_GB2312"/>
          <w:b/>
          <w:sz w:val="32"/>
        </w:rPr>
        <w:t>单位预算公开联系人：李天术联系方式：13896948662</w:t>
      </w:r>
    </w:p>
    <w:p>
      <w:pPr>
        <w:pStyle w:val="2"/>
        <w:spacing w:line="620" w:lineRule="exact"/>
        <w:ind w:firstLine="0" w:firstLineChars="0"/>
        <w:rPr>
          <w:rFonts w:ascii="方正仿宋_GBK" w:eastAsia="方正仿宋_GBK"/>
          <w:color w:val="FF0000"/>
          <w:szCs w:val="32"/>
        </w:rPr>
      </w:pPr>
    </w:p>
    <w:p/>
    <w:sectPr>
      <w:headerReference r:id="rId3" w:type="default"/>
      <w:footerReference r:id="rId4" w:type="default"/>
      <w:footerReference r:id="rId5" w:type="even"/>
      <w:pgSz w:w="11906" w:h="16838"/>
      <w:pgMar w:top="1418" w:right="1361" w:bottom="1418" w:left="1474"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8520" w:firstLineChars="3550"/>
    </w:pPr>
    <w:r>
      <w:rPr>
        <w:rFonts w:hint="eastAsia" w:ascii="宋体" w:hAnsi="宋体"/>
        <w:sz w:val="24"/>
        <w:szCs w:val="24"/>
      </w:rPr>
      <w:t>-</w:t>
    </w: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Pr>
        <w:rFonts w:ascii="宋体" w:hAnsi="宋体"/>
        <w:sz w:val="24"/>
        <w:szCs w:val="24"/>
        <w:lang w:val="zh-CN"/>
      </w:rPr>
      <w:t>3</w:t>
    </w:r>
    <w:r>
      <w:rPr>
        <w:rFonts w:ascii="宋体" w:hAnsi="宋体"/>
        <w:sz w:val="24"/>
        <w:szCs w:val="24"/>
      </w:rPr>
      <w:fldChar w:fldCharType="end"/>
    </w:r>
    <w:r>
      <w:rPr>
        <w:rFonts w:hint="eastAsia" w:ascii="宋体" w:hAnsi="宋体"/>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4"/>
        <w:szCs w:val="24"/>
      </w:rPr>
    </w:pPr>
    <w:r>
      <w:rPr>
        <w:rFonts w:hint="eastAsia" w:ascii="宋体" w:hAnsi="宋体"/>
        <w:sz w:val="24"/>
        <w:szCs w:val="24"/>
      </w:rPr>
      <w:t>-</w:t>
    </w: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Pr>
        <w:rFonts w:ascii="宋体" w:hAnsi="宋体"/>
        <w:sz w:val="24"/>
        <w:szCs w:val="24"/>
        <w:lang w:val="zh-CN"/>
      </w:rPr>
      <w:t>4</w:t>
    </w:r>
    <w:r>
      <w:rPr>
        <w:rFonts w:ascii="宋体" w:hAnsi="宋体"/>
        <w:sz w:val="24"/>
        <w:szCs w:val="24"/>
      </w:rPr>
      <w:fldChar w:fldCharType="end"/>
    </w:r>
    <w:r>
      <w:rPr>
        <w:rFonts w:hint="eastAsia" w:ascii="宋体" w:hAnsi="宋体"/>
        <w:sz w:val="24"/>
        <w:szCs w:val="24"/>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cyZTA0YTU4NTQxMTFjODEwOTg5NzU4YTEzN2FlYjcifQ=="/>
  </w:docVars>
  <w:rsids>
    <w:rsidRoot w:val="6FD83B5F"/>
    <w:rsid w:val="00010DBA"/>
    <w:rsid w:val="00065A82"/>
    <w:rsid w:val="00071F0A"/>
    <w:rsid w:val="0008588A"/>
    <w:rsid w:val="000C7EBE"/>
    <w:rsid w:val="00132F8F"/>
    <w:rsid w:val="00473E53"/>
    <w:rsid w:val="005A4A02"/>
    <w:rsid w:val="005F408B"/>
    <w:rsid w:val="006853EB"/>
    <w:rsid w:val="007865CA"/>
    <w:rsid w:val="00AD0539"/>
    <w:rsid w:val="00B00E4B"/>
    <w:rsid w:val="00B4747F"/>
    <w:rsid w:val="00E72E4A"/>
    <w:rsid w:val="00E91EB8"/>
    <w:rsid w:val="00F4313A"/>
    <w:rsid w:val="00F4444A"/>
    <w:rsid w:val="03E92685"/>
    <w:rsid w:val="0547559A"/>
    <w:rsid w:val="1CEF6760"/>
    <w:rsid w:val="1D347AA3"/>
    <w:rsid w:val="1D8072B3"/>
    <w:rsid w:val="274E668D"/>
    <w:rsid w:val="310D2014"/>
    <w:rsid w:val="39CE7AF8"/>
    <w:rsid w:val="3FBE380E"/>
    <w:rsid w:val="40060FD0"/>
    <w:rsid w:val="4A9622C0"/>
    <w:rsid w:val="4E9E163B"/>
    <w:rsid w:val="599B367A"/>
    <w:rsid w:val="62D71D62"/>
    <w:rsid w:val="62D81168"/>
    <w:rsid w:val="69EF3DA5"/>
    <w:rsid w:val="6FD83B5F"/>
    <w:rsid w:val="71BF337A"/>
    <w:rsid w:val="73B41D16"/>
    <w:rsid w:val="75D732ED"/>
    <w:rsid w:val="7F435763"/>
    <w:rsid w:val="7FB54A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640" w:firstLineChars="200"/>
    </w:pPr>
    <w:rPr>
      <w:rFonts w:ascii="仿宋_GB2312" w:eastAsia="仿宋_GB2312"/>
      <w:sz w:val="32"/>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222</Words>
  <Characters>1270</Characters>
  <Lines>10</Lines>
  <Paragraphs>2</Paragraphs>
  <TotalTime>25</TotalTime>
  <ScaleCrop>false</ScaleCrop>
  <LinksUpToDate>false</LinksUpToDate>
  <CharactersWithSpaces>1490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2022-01-24T07:31:00Z</dcterms:created>
  <dc:creator>太阳照在山顶上</dc:creator>
  <cp:lastModifiedBy>Administrator</cp:lastModifiedBy>
  <dcterms:modified xsi:type="dcterms:W3CDTF">2023-09-18T04:29:56Z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132FD943A9A54E2AB4227C0918728E4B</vt:lpwstr>
  </property>
</Properties>
</file>