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D6" w:rsidRPr="003767BA" w:rsidRDefault="00436ED6" w:rsidP="00436ED6">
      <w:pPr>
        <w:spacing w:line="1200" w:lineRule="exact"/>
        <w:jc w:val="center"/>
        <w:rPr>
          <w:rFonts w:ascii="方正小标宋_GBK" w:eastAsia="方正小标宋_GBK" w:hAnsi="华文中宋"/>
          <w:b/>
          <w:bCs/>
          <w:color w:val="FF0000"/>
          <w:spacing w:val="60"/>
          <w:w w:val="60"/>
          <w:sz w:val="110"/>
          <w:szCs w:val="110"/>
        </w:rPr>
      </w:pPr>
      <w:r w:rsidRPr="003767BA">
        <w:rPr>
          <w:rFonts w:ascii="方正小标宋_GBK" w:eastAsia="方正小标宋_GBK" w:hAnsi="华文中宋" w:cs="方正小标宋_GBK" w:hint="eastAsia"/>
          <w:b/>
          <w:bCs/>
          <w:color w:val="FF0000"/>
          <w:spacing w:val="60"/>
          <w:w w:val="60"/>
          <w:sz w:val="110"/>
          <w:szCs w:val="110"/>
        </w:rPr>
        <w:t>重庆市开州区教育委员会</w:t>
      </w:r>
    </w:p>
    <w:p w:rsidR="00436ED6" w:rsidRDefault="00932814" w:rsidP="00436ED6">
      <w:pPr>
        <w:tabs>
          <w:tab w:val="center" w:pos="4535"/>
          <w:tab w:val="left" w:pos="6345"/>
        </w:tabs>
        <w:spacing w:line="500" w:lineRule="exact"/>
        <w:rPr>
          <w:rFonts w:ascii="仿宋_GB2312" w:hAnsi="华文中宋"/>
          <w:color w:val="FFFFFF"/>
        </w:rPr>
      </w:pPr>
      <w:r w:rsidRPr="00932814">
        <w:rPr>
          <w:rFonts w:ascii="Tahoma" w:eastAsia="微软雅黑" w:hAnsi="Tahoma"/>
          <w:color w:val="FF0000"/>
          <w:spacing w:val="60"/>
          <w:sz w:val="110"/>
          <w:szCs w:val="110"/>
        </w:rPr>
        <w:pict>
          <v:line id="直接连接符 2" o:spid="_x0000_s1026" style="position:absolute;left:0;text-align:left;z-index:251658240" from="-9.65pt,3.4pt" to="449.55pt,3.4pt" strokecolor="red" strokeweight="4.5pt">
            <v:stroke linestyle="thickThin"/>
          </v:line>
        </w:pict>
      </w:r>
      <w:r w:rsidR="00436ED6">
        <w:rPr>
          <w:rFonts w:ascii="仿宋_GB2312" w:hAnsi="华文中宋" w:hint="eastAsia"/>
          <w:color w:val="FFFFFF"/>
        </w:rPr>
        <w:t xml:space="preserve"> </w:t>
      </w:r>
      <w:r w:rsidR="00436ED6">
        <w:rPr>
          <w:rFonts w:ascii="仿宋_GB2312" w:hAnsi="华文中宋"/>
          <w:color w:val="FFFFFF"/>
        </w:rPr>
        <w:tab/>
      </w:r>
      <w:r w:rsidR="00436ED6">
        <w:rPr>
          <w:rFonts w:ascii="仿宋_GB2312" w:hAnsi="华文中宋"/>
          <w:color w:val="FFFFFF"/>
        </w:rPr>
        <w:tab/>
      </w:r>
      <w:r w:rsidR="00436ED6">
        <w:rPr>
          <w:rFonts w:ascii="仿宋_GB2312" w:hAnsi="华文中宋" w:hint="eastAsia"/>
          <w:color w:val="FFFFFF"/>
        </w:rPr>
        <w:t xml:space="preserve">                </w:t>
      </w:r>
    </w:p>
    <w:p w:rsidR="00341EE2" w:rsidRPr="00436ED6" w:rsidRDefault="00801EB8">
      <w:pPr>
        <w:autoSpaceDE w:val="0"/>
        <w:spacing w:line="600" w:lineRule="exact"/>
        <w:jc w:val="center"/>
        <w:rPr>
          <w:rFonts w:ascii="方正小标宋_GBK" w:eastAsia="方正小标宋_GBK"/>
          <w:sz w:val="44"/>
          <w:szCs w:val="44"/>
        </w:rPr>
      </w:pPr>
      <w:r w:rsidRPr="00436ED6">
        <w:rPr>
          <w:rFonts w:ascii="方正小标宋_GBK" w:eastAsia="方正小标宋_GBK" w:hint="eastAsia"/>
          <w:sz w:val="44"/>
          <w:szCs w:val="44"/>
        </w:rPr>
        <w:t>重庆市开州区教育委员会</w:t>
      </w:r>
    </w:p>
    <w:p w:rsidR="00341EE2" w:rsidRPr="00436ED6" w:rsidRDefault="00801EB8">
      <w:pPr>
        <w:autoSpaceDE w:val="0"/>
        <w:spacing w:line="600" w:lineRule="exact"/>
        <w:jc w:val="center"/>
        <w:rPr>
          <w:rFonts w:ascii="方正小标宋_GBK" w:eastAsia="方正小标宋_GBK"/>
          <w:sz w:val="44"/>
          <w:szCs w:val="44"/>
        </w:rPr>
      </w:pPr>
      <w:r w:rsidRPr="00436ED6">
        <w:rPr>
          <w:rFonts w:ascii="方正小标宋_GBK" w:eastAsia="方正小标宋_GBK" w:hint="eastAsia"/>
          <w:sz w:val="44"/>
          <w:szCs w:val="44"/>
        </w:rPr>
        <w:t>转发</w:t>
      </w:r>
      <w:r w:rsidRPr="00436ED6">
        <w:rPr>
          <w:rFonts w:ascii="方正小标宋_GBK" w:eastAsia="方正小标宋_GBK" w:hAnsi="Times New Roman" w:hint="eastAsia"/>
          <w:bCs/>
          <w:sz w:val="44"/>
          <w:szCs w:val="44"/>
        </w:rPr>
        <w:t>教</w:t>
      </w:r>
      <w:r w:rsidRPr="00436ED6">
        <w:rPr>
          <w:rFonts w:ascii="方正小标宋_GBK" w:eastAsia="方正小标宋_GBK" w:hint="eastAsia"/>
          <w:sz w:val="44"/>
          <w:szCs w:val="44"/>
        </w:rPr>
        <w:t>育部办公厅关于坚决查处变相违规</w:t>
      </w:r>
    </w:p>
    <w:p w:rsidR="00341EE2" w:rsidRPr="00436ED6" w:rsidRDefault="00801EB8">
      <w:pPr>
        <w:widowControl/>
        <w:spacing w:line="600" w:lineRule="exact"/>
        <w:jc w:val="center"/>
        <w:rPr>
          <w:rFonts w:ascii="方正仿宋_GBK" w:eastAsia="方正仿宋_GBK" w:hAnsi="宋体" w:cs="宋体"/>
          <w:kern w:val="0"/>
          <w:sz w:val="32"/>
          <w:szCs w:val="32"/>
        </w:rPr>
      </w:pPr>
      <w:r w:rsidRPr="00436ED6">
        <w:rPr>
          <w:rFonts w:ascii="方正小标宋_GBK" w:eastAsia="方正小标宋_GBK" w:hint="eastAsia"/>
          <w:sz w:val="44"/>
          <w:szCs w:val="44"/>
        </w:rPr>
        <w:t>开展学科类校外培训问题的通知</w:t>
      </w:r>
    </w:p>
    <w:p w:rsidR="00341EE2" w:rsidRDefault="00801EB8" w:rsidP="00436ED6">
      <w:pPr>
        <w:autoSpaceDE w:val="0"/>
        <w:spacing w:line="540" w:lineRule="exact"/>
        <w:rPr>
          <w:rFonts w:ascii="方正楷体_GBK" w:eastAsia="方正楷体_GBK"/>
          <w:kern w:val="0"/>
          <w:sz w:val="32"/>
          <w:szCs w:val="32"/>
        </w:rPr>
      </w:pPr>
      <w:r>
        <w:rPr>
          <w:rFonts w:ascii="方正楷体_GBK" w:eastAsia="方正楷体_GBK" w:hint="eastAsia"/>
          <w:kern w:val="0"/>
          <w:sz w:val="32"/>
          <w:szCs w:val="32"/>
        </w:rPr>
        <w:t xml:space="preserve"> </w:t>
      </w:r>
    </w:p>
    <w:p w:rsidR="00341EE2" w:rsidRDefault="00801EB8" w:rsidP="00436ED6">
      <w:pPr>
        <w:widowControl/>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各</w:t>
      </w:r>
      <w:r w:rsidRPr="00436ED6">
        <w:rPr>
          <w:rFonts w:ascii="方正仿宋_GBK" w:eastAsia="方正仿宋_GBK" w:hAnsi="方正仿宋_GBK" w:cs="方正仿宋_GBK" w:hint="eastAsia"/>
          <w:spacing w:val="-10"/>
          <w:kern w:val="0"/>
          <w:sz w:val="32"/>
          <w:szCs w:val="32"/>
        </w:rPr>
        <w:t>片区教管中心，各中小学校，</w:t>
      </w:r>
      <w:r w:rsidR="00F8708A" w:rsidRPr="00436ED6">
        <w:rPr>
          <w:rFonts w:ascii="方正仿宋_GBK" w:eastAsia="方正仿宋_GBK" w:hAnsi="方正仿宋_GBK" w:cs="方正仿宋_GBK" w:hint="eastAsia"/>
          <w:spacing w:val="-10"/>
          <w:kern w:val="0"/>
          <w:sz w:val="32"/>
          <w:szCs w:val="32"/>
        </w:rPr>
        <w:t>区教师进修学校，</w:t>
      </w:r>
      <w:r w:rsidRPr="00436ED6">
        <w:rPr>
          <w:rFonts w:ascii="方正仿宋_GBK" w:eastAsia="方正仿宋_GBK" w:hAnsi="方正仿宋_GBK" w:cs="方正仿宋_GBK" w:hint="eastAsia"/>
          <w:spacing w:val="-10"/>
          <w:kern w:val="0"/>
          <w:sz w:val="32"/>
          <w:szCs w:val="32"/>
        </w:rPr>
        <w:t>各校外培训机构：</w:t>
      </w:r>
      <w:bookmarkStart w:id="0" w:name="_GoBack"/>
      <w:bookmarkEnd w:id="0"/>
    </w:p>
    <w:p w:rsidR="00341EE2" w:rsidRDefault="00801EB8" w:rsidP="00436ED6">
      <w:pPr>
        <w:widowControl/>
        <w:spacing w:line="54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kern w:val="0"/>
          <w:sz w:val="32"/>
          <w:szCs w:val="32"/>
        </w:rPr>
        <w:t>为进一步贯彻落实</w:t>
      </w:r>
      <w:r>
        <w:rPr>
          <w:rFonts w:ascii="方正仿宋_GBK" w:eastAsia="方正仿宋_GBK" w:hAnsi="方正仿宋_GBK" w:cs="方正仿宋_GBK" w:hint="eastAsia"/>
          <w:sz w:val="32"/>
          <w:szCs w:val="32"/>
        </w:rPr>
        <w:t>《中共中央办公厅国务院办公厅关于进一步减轻义务教育阶段学生作业负担和校外培训负担的意见》精神，坚决查处学科类校外培训隐形变异问题，</w:t>
      </w:r>
      <w:r>
        <w:rPr>
          <w:rFonts w:ascii="方正仿宋_GBK" w:eastAsia="方正仿宋_GBK" w:hAnsi="方正仿宋_GBK" w:cs="方正仿宋_GBK" w:hint="eastAsia"/>
          <w:kern w:val="0"/>
          <w:sz w:val="32"/>
          <w:szCs w:val="32"/>
        </w:rPr>
        <w:t>现将《教育部办公厅关于坚决查处变相违规开展学科类校外培训问题的通知》（教</w:t>
      </w:r>
      <w:proofErr w:type="gramStart"/>
      <w:r>
        <w:rPr>
          <w:rFonts w:ascii="方正仿宋_GBK" w:eastAsia="方正仿宋_GBK" w:hAnsi="方正仿宋_GBK" w:cs="方正仿宋_GBK" w:hint="eastAsia"/>
          <w:kern w:val="0"/>
          <w:sz w:val="32"/>
          <w:szCs w:val="32"/>
        </w:rPr>
        <w:t>监管厅函〔2021〕</w:t>
      </w:r>
      <w:proofErr w:type="gramEnd"/>
      <w:r>
        <w:rPr>
          <w:rFonts w:ascii="方正仿宋_GBK" w:eastAsia="方正仿宋_GBK" w:hAnsi="方正仿宋_GBK" w:cs="方正仿宋_GBK" w:hint="eastAsia"/>
          <w:kern w:val="0"/>
          <w:sz w:val="32"/>
          <w:szCs w:val="32"/>
        </w:rPr>
        <w:t>8号）转发给你们，</w:t>
      </w:r>
      <w:r>
        <w:rPr>
          <w:rFonts w:ascii="方正仿宋_GBK" w:eastAsia="方正仿宋_GBK" w:hAnsi="方正仿宋_GBK" w:cs="方正仿宋_GBK" w:hint="eastAsia"/>
          <w:bCs/>
          <w:sz w:val="32"/>
          <w:szCs w:val="32"/>
        </w:rPr>
        <w:t>并提出如下要求，请一并执行：</w:t>
      </w:r>
    </w:p>
    <w:p w:rsidR="00341EE2" w:rsidRDefault="00801EB8" w:rsidP="00436ED6">
      <w:pPr>
        <w:spacing w:line="54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kern w:val="0"/>
          <w:sz w:val="32"/>
          <w:szCs w:val="32"/>
        </w:rPr>
        <w:t>一、落实网格化监管体系。</w:t>
      </w:r>
      <w:r>
        <w:rPr>
          <w:rFonts w:ascii="方正仿宋_GBK" w:eastAsia="方正仿宋_GBK" w:hAnsi="方正仿宋_GBK" w:cs="方正仿宋_GBK" w:hint="eastAsia"/>
          <w:kern w:val="0"/>
          <w:sz w:val="32"/>
          <w:szCs w:val="32"/>
        </w:rPr>
        <w:t>各片区教管中心要对辖区乡镇街道的社区网格监管员和楼院（小区）监管员进行一次集中培训，指导他们熟悉相关政策，</w:t>
      </w:r>
      <w:r>
        <w:rPr>
          <w:rFonts w:ascii="方正仿宋_GBK" w:eastAsia="方正仿宋_GBK" w:hAnsi="方正仿宋_GBK" w:cs="方正仿宋_GBK" w:hint="eastAsia"/>
          <w:sz w:val="32"/>
          <w:szCs w:val="32"/>
        </w:rPr>
        <w:t>协助属地乡镇政府（街道办事处）、相关部门对</w:t>
      </w:r>
      <w:proofErr w:type="gramStart"/>
      <w:r>
        <w:rPr>
          <w:rFonts w:ascii="方正仿宋_GBK" w:eastAsia="方正仿宋_GBK" w:hAnsi="方正仿宋_GBK" w:cs="方正仿宋_GBK" w:hint="eastAsia"/>
          <w:sz w:val="32"/>
          <w:szCs w:val="32"/>
        </w:rPr>
        <w:t>本责任</w:t>
      </w:r>
      <w:proofErr w:type="gramEnd"/>
      <w:r>
        <w:rPr>
          <w:rFonts w:ascii="方正仿宋_GBK" w:eastAsia="方正仿宋_GBK" w:hAnsi="方正仿宋_GBK" w:cs="方正仿宋_GBK" w:hint="eastAsia"/>
          <w:sz w:val="32"/>
          <w:szCs w:val="32"/>
        </w:rPr>
        <w:t>区域内的校外培训机构做好情况摸排、日常巡查、问题处置、信息报送、</w:t>
      </w:r>
      <w:proofErr w:type="gramStart"/>
      <w:r>
        <w:rPr>
          <w:rFonts w:ascii="方正仿宋_GBK" w:eastAsia="方正仿宋_GBK" w:hAnsi="方正仿宋_GBK" w:cs="方正仿宋_GBK" w:hint="eastAsia"/>
          <w:sz w:val="32"/>
          <w:szCs w:val="32"/>
        </w:rPr>
        <w:t>维稳善后</w:t>
      </w:r>
      <w:proofErr w:type="gramEnd"/>
      <w:r>
        <w:rPr>
          <w:rFonts w:ascii="方正仿宋_GBK" w:eastAsia="方正仿宋_GBK" w:hAnsi="方正仿宋_GBK" w:cs="方正仿宋_GBK" w:hint="eastAsia"/>
          <w:sz w:val="32"/>
          <w:szCs w:val="32"/>
        </w:rPr>
        <w:t>、政策宣传等工作。</w:t>
      </w:r>
    </w:p>
    <w:p w:rsidR="00341EE2" w:rsidRDefault="00932814" w:rsidP="00436ED6">
      <w:pPr>
        <w:spacing w:line="5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noProof/>
          <w:kern w:val="0"/>
          <w:sz w:val="32"/>
          <w:szCs w:val="32"/>
        </w:rPr>
        <w:pict>
          <v:line id="_x0000_s1027" style="position:absolute;left:0;text-align:left;z-index:251659264" from="-9.65pt,174.55pt" to="449.55pt,174.55pt" strokecolor="red" strokeweight="4.5pt">
            <v:stroke linestyle="thinThick"/>
          </v:line>
        </w:pict>
      </w:r>
      <w:r w:rsidR="00801EB8">
        <w:rPr>
          <w:rFonts w:ascii="方正黑体_GBK" w:eastAsia="方正黑体_GBK" w:hAnsi="方正黑体_GBK" w:cs="方正黑体_GBK" w:hint="eastAsia"/>
          <w:kern w:val="0"/>
          <w:sz w:val="32"/>
          <w:szCs w:val="32"/>
        </w:rPr>
        <w:t>二、建立</w:t>
      </w:r>
      <w:proofErr w:type="gramStart"/>
      <w:r w:rsidR="00801EB8">
        <w:rPr>
          <w:rFonts w:ascii="方正黑体_GBK" w:eastAsia="方正黑体_GBK" w:hAnsi="方正黑体_GBK" w:cs="方正黑体_GBK" w:hint="eastAsia"/>
          <w:kern w:val="0"/>
          <w:sz w:val="32"/>
          <w:szCs w:val="32"/>
        </w:rPr>
        <w:t>查处台</w:t>
      </w:r>
      <w:proofErr w:type="gramEnd"/>
      <w:r w:rsidR="00801EB8">
        <w:rPr>
          <w:rFonts w:ascii="方正黑体_GBK" w:eastAsia="方正黑体_GBK" w:hAnsi="方正黑体_GBK" w:cs="方正黑体_GBK" w:hint="eastAsia"/>
          <w:kern w:val="0"/>
          <w:sz w:val="32"/>
          <w:szCs w:val="32"/>
        </w:rPr>
        <w:t>账强化监管执法。</w:t>
      </w:r>
      <w:r w:rsidR="00801EB8">
        <w:rPr>
          <w:rFonts w:ascii="方正仿宋_GBK" w:eastAsia="方正仿宋_GBK" w:hAnsi="方正仿宋_GBK" w:cs="方正仿宋_GBK" w:hint="eastAsia"/>
          <w:kern w:val="0"/>
          <w:sz w:val="32"/>
          <w:szCs w:val="32"/>
        </w:rPr>
        <w:t>各片区教管中心要按照《教育部办公厅关于坚决查处变相违规开展学科类校外培训问题的通知》（教</w:t>
      </w:r>
      <w:proofErr w:type="gramStart"/>
      <w:r w:rsidR="00801EB8">
        <w:rPr>
          <w:rFonts w:ascii="方正仿宋_GBK" w:eastAsia="方正仿宋_GBK" w:hAnsi="方正仿宋_GBK" w:cs="方正仿宋_GBK" w:hint="eastAsia"/>
          <w:kern w:val="0"/>
          <w:sz w:val="32"/>
          <w:szCs w:val="32"/>
        </w:rPr>
        <w:t>监管厅函〔2021〕</w:t>
      </w:r>
      <w:proofErr w:type="gramEnd"/>
      <w:r w:rsidR="00801EB8">
        <w:rPr>
          <w:rFonts w:ascii="方正仿宋_GBK" w:eastAsia="方正仿宋_GBK" w:hAnsi="方正仿宋_GBK" w:cs="方正仿宋_GBK" w:hint="eastAsia"/>
          <w:kern w:val="0"/>
          <w:sz w:val="32"/>
          <w:szCs w:val="32"/>
        </w:rPr>
        <w:t>8号）要求，在属地政府的统筹下，会同市场监管所、派出所等部门开展联合执法，坚决查处7种学科类</w:t>
      </w:r>
      <w:r w:rsidR="00801EB8">
        <w:rPr>
          <w:rFonts w:ascii="方正仿宋_GBK" w:eastAsia="方正仿宋_GBK" w:hAnsi="方正仿宋_GBK" w:cs="方正仿宋_GBK" w:hint="eastAsia"/>
          <w:sz w:val="32"/>
          <w:szCs w:val="32"/>
        </w:rPr>
        <w:t>隐形变异等</w:t>
      </w:r>
      <w:r w:rsidR="00801EB8">
        <w:rPr>
          <w:rFonts w:ascii="方正仿宋_GBK" w:eastAsia="方正仿宋_GBK" w:hAnsi="方正仿宋_GBK" w:cs="方正仿宋_GBK" w:hint="eastAsia"/>
          <w:kern w:val="0"/>
          <w:sz w:val="32"/>
          <w:szCs w:val="32"/>
        </w:rPr>
        <w:t>违规培训行为和证照不全的机构和个人，建立</w:t>
      </w:r>
      <w:proofErr w:type="gramStart"/>
      <w:r w:rsidR="00801EB8">
        <w:rPr>
          <w:rFonts w:ascii="方正仿宋_GBK" w:eastAsia="方正仿宋_GBK" w:hAnsi="方正仿宋_GBK" w:cs="方正仿宋_GBK" w:hint="eastAsia"/>
          <w:kern w:val="0"/>
          <w:sz w:val="32"/>
          <w:szCs w:val="32"/>
        </w:rPr>
        <w:t>查</w:t>
      </w:r>
      <w:r w:rsidR="00801EB8">
        <w:rPr>
          <w:rFonts w:ascii="方正仿宋_GBK" w:eastAsia="方正仿宋_GBK" w:hAnsi="方正仿宋_GBK" w:cs="方正仿宋_GBK" w:hint="eastAsia"/>
          <w:kern w:val="0"/>
          <w:sz w:val="32"/>
          <w:szCs w:val="32"/>
        </w:rPr>
        <w:lastRenderedPageBreak/>
        <w:t>处台</w:t>
      </w:r>
      <w:proofErr w:type="gramEnd"/>
      <w:r w:rsidR="00801EB8">
        <w:rPr>
          <w:rFonts w:ascii="方正仿宋_GBK" w:eastAsia="方正仿宋_GBK" w:hAnsi="方正仿宋_GBK" w:cs="方正仿宋_GBK" w:hint="eastAsia"/>
          <w:kern w:val="0"/>
          <w:sz w:val="32"/>
          <w:szCs w:val="32"/>
        </w:rPr>
        <w:t>账，将查处情况按要求按时报送给教委职成教科。</w:t>
      </w:r>
    </w:p>
    <w:p w:rsidR="00341EE2" w:rsidRDefault="00801EB8" w:rsidP="00436ED6">
      <w:pPr>
        <w:spacing w:line="54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kern w:val="0"/>
          <w:sz w:val="32"/>
          <w:szCs w:val="32"/>
        </w:rPr>
        <w:t>三、建立备案审核鉴定专家组。</w:t>
      </w:r>
      <w:r>
        <w:rPr>
          <w:rFonts w:ascii="方正仿宋_GBK" w:eastAsia="方正仿宋_GBK" w:hAnsi="方正仿宋_GBK" w:cs="方正仿宋_GBK" w:hint="eastAsia"/>
          <w:kern w:val="0"/>
          <w:sz w:val="32"/>
          <w:szCs w:val="32"/>
        </w:rPr>
        <w:t>由区教师进修学校牵头，建立校外培训机构培训内容备案审核鉴定专家组，协助区县教育行政部门开展学科类和非学科类机构鉴定、培训内容备案和监督工作。各片区对于无法鉴定的学科类和非学科类机构，上报区教委职成教科组织专家组进行鉴定。</w:t>
      </w:r>
    </w:p>
    <w:p w:rsidR="00341EE2" w:rsidRDefault="00801EB8" w:rsidP="00436ED6">
      <w:pPr>
        <w:autoSpaceDE w:val="0"/>
        <w:spacing w:line="540" w:lineRule="exact"/>
        <w:ind w:firstLineChars="200" w:firstLine="640"/>
        <w:jc w:val="left"/>
        <w:rPr>
          <w:rFonts w:ascii="方正仿宋_GBK" w:eastAsia="方正仿宋_GBK" w:hAnsi="方正仿宋_GBK" w:cs="方正仿宋_GBK"/>
          <w:kern w:val="0"/>
          <w:sz w:val="32"/>
          <w:szCs w:val="32"/>
        </w:rPr>
      </w:pPr>
      <w:r>
        <w:rPr>
          <w:rFonts w:ascii="方正黑体_GBK" w:eastAsia="方正黑体_GBK" w:hAnsi="方正黑体_GBK" w:cs="方正黑体_GBK" w:hint="eastAsia"/>
          <w:kern w:val="0"/>
          <w:sz w:val="32"/>
          <w:szCs w:val="32"/>
        </w:rPr>
        <w:t>四、做好宣传强化师德教育。</w:t>
      </w:r>
      <w:r>
        <w:rPr>
          <w:rFonts w:ascii="方正仿宋_GBK" w:eastAsia="方正仿宋_GBK" w:hAnsi="方正仿宋_GBK" w:cs="方正仿宋_GBK" w:hint="eastAsia"/>
          <w:kern w:val="0"/>
          <w:sz w:val="32"/>
          <w:szCs w:val="32"/>
        </w:rPr>
        <w:t>各中小学校要组织教师加强“双减”政策学习，强化师德师风教育，严禁任何在职中小学教师以各种形式变相参与举办培训机构、变相参与培训机构的各类培训、变相为培训机构组织招生或提供生源信息 。同时要求对在校每一位学生做好宣传，要求家长在国家法定节假日、双休日、寒暑假严禁送孩子到培训机构参加学科类培训（或学科类作业辅导），将宣传工作落实落地，让每一位家长知晓和支持国家政策。</w:t>
      </w:r>
    </w:p>
    <w:p w:rsidR="00341EE2" w:rsidRDefault="00801EB8" w:rsidP="00436ED6">
      <w:pPr>
        <w:autoSpaceDE w:val="0"/>
        <w:spacing w:line="540" w:lineRule="exact"/>
        <w:ind w:firstLineChars="200" w:firstLine="640"/>
        <w:jc w:val="left"/>
        <w:rPr>
          <w:rFonts w:ascii="方正仿宋_GBK" w:eastAsia="方正仿宋_GBK" w:hAnsi="方正仿宋_GBK" w:cs="方正仿宋_GBK"/>
          <w:kern w:val="0"/>
          <w:sz w:val="32"/>
          <w:szCs w:val="32"/>
        </w:rPr>
      </w:pPr>
      <w:r>
        <w:rPr>
          <w:rFonts w:ascii="方正黑体_GBK" w:eastAsia="方正黑体_GBK" w:hAnsi="方正黑体_GBK" w:cs="方正黑体_GBK" w:hint="eastAsia"/>
          <w:kern w:val="0"/>
          <w:sz w:val="32"/>
          <w:szCs w:val="32"/>
        </w:rPr>
        <w:t>五、严格规范培训行为。</w:t>
      </w:r>
      <w:r>
        <w:rPr>
          <w:rFonts w:ascii="方正仿宋_GBK" w:eastAsia="方正仿宋_GBK" w:hAnsi="方正仿宋_GBK" w:cs="方正仿宋_GBK" w:hint="eastAsia"/>
          <w:kern w:val="0"/>
          <w:sz w:val="32"/>
          <w:szCs w:val="32"/>
        </w:rPr>
        <w:t>所有培训机构要认真贯彻落实国家关于严格规范培训行为的政策要求，完善资质条件，取得办学许可，不</w:t>
      </w:r>
      <w:r w:rsidR="00917BD9">
        <w:rPr>
          <w:rFonts w:ascii="方正仿宋_GBK" w:eastAsia="方正仿宋_GBK" w:hAnsi="方正仿宋_GBK" w:cs="方正仿宋_GBK" w:hint="eastAsia"/>
          <w:kern w:val="0"/>
          <w:sz w:val="32"/>
          <w:szCs w:val="32"/>
        </w:rPr>
        <w:t>擅自开展各类培训，更不得在</w:t>
      </w:r>
      <w:r>
        <w:rPr>
          <w:rFonts w:ascii="方正仿宋_GBK" w:eastAsia="方正仿宋_GBK" w:hAnsi="方正仿宋_GBK" w:cs="方正仿宋_GBK" w:hint="eastAsia"/>
          <w:kern w:val="0"/>
          <w:sz w:val="32"/>
          <w:szCs w:val="32"/>
        </w:rPr>
        <w:t>国家法定节假日、双休日、寒暑假开展学科类培训（或学科类作业辅导），不变相违规开展学科类培训（含学科类作业辅导），不得违规聘用在职中小学教师，不超标准超时段收费，要与培训学员签订规范的培训合同，不擅自使用不合规的学科类培训教材，不夸大宣传以虚假信息诱导学员和家长。违者将严肃查处。</w:t>
      </w:r>
    </w:p>
    <w:p w:rsidR="00341EE2" w:rsidRDefault="00341EE2" w:rsidP="00436ED6">
      <w:pPr>
        <w:autoSpaceDE w:val="0"/>
        <w:spacing w:line="540" w:lineRule="exact"/>
        <w:ind w:firstLineChars="200" w:firstLine="640"/>
        <w:jc w:val="left"/>
        <w:rPr>
          <w:rFonts w:ascii="方正仿宋_GBK" w:eastAsia="方正仿宋_GBK" w:hAnsi="方正仿宋_GBK" w:cs="方正仿宋_GBK"/>
          <w:kern w:val="0"/>
          <w:sz w:val="32"/>
          <w:szCs w:val="32"/>
        </w:rPr>
      </w:pPr>
    </w:p>
    <w:p w:rsidR="00341EE2" w:rsidRDefault="00801EB8" w:rsidP="00436ED6">
      <w:pPr>
        <w:autoSpaceDE w:val="0"/>
        <w:spacing w:line="540" w:lineRule="exact"/>
        <w:ind w:right="640" w:firstLineChars="200" w:firstLine="640"/>
        <w:jc w:val="righ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重庆市开州区教育委员会</w:t>
      </w:r>
    </w:p>
    <w:p w:rsidR="00341EE2" w:rsidRDefault="00801EB8" w:rsidP="00436ED6">
      <w:pPr>
        <w:autoSpaceDE w:val="0"/>
        <w:spacing w:line="540" w:lineRule="exact"/>
        <w:ind w:right="1120" w:firstLineChars="200" w:firstLine="640"/>
        <w:jc w:val="right"/>
        <w:rPr>
          <w:rFonts w:ascii="方正仿宋_GBK" w:eastAsia="方正仿宋_GBK" w:hAnsi="方正仿宋_GBK" w:cs="方正仿宋_GBK"/>
          <w:kern w:val="0"/>
          <w:sz w:val="32"/>
          <w:szCs w:val="32"/>
        </w:rPr>
        <w:sectPr w:rsidR="00341EE2" w:rsidSect="00436ED6">
          <w:headerReference w:type="even" r:id="rId7"/>
          <w:headerReference w:type="default" r:id="rId8"/>
          <w:footerReference w:type="even" r:id="rId9"/>
          <w:footerReference w:type="default" r:id="rId10"/>
          <w:headerReference w:type="first" r:id="rId11"/>
          <w:footerReference w:type="first" r:id="rId12"/>
          <w:pgSz w:w="11906" w:h="16838" w:code="9"/>
          <w:pgMar w:top="1814" w:right="1531" w:bottom="1814" w:left="1531" w:header="851" w:footer="1418" w:gutter="0"/>
          <w:pgNumType w:fmt="numberInDash"/>
          <w:cols w:space="720"/>
          <w:titlePg/>
          <w:docGrid w:linePitch="600" w:charSpace="22922"/>
        </w:sectPr>
      </w:pPr>
      <w:r>
        <w:rPr>
          <w:rFonts w:ascii="方正仿宋_GBK" w:eastAsia="方正仿宋_GBK" w:hAnsi="方正仿宋_GBK" w:cs="方正仿宋_GBK" w:hint="eastAsia"/>
          <w:kern w:val="0"/>
          <w:sz w:val="32"/>
          <w:szCs w:val="32"/>
        </w:rPr>
        <w:t>2021年</w:t>
      </w:r>
      <w:r w:rsidR="00436ED6">
        <w:rPr>
          <w:rFonts w:ascii="方正仿宋_GBK" w:eastAsia="方正仿宋_GBK" w:hAnsi="方正仿宋_GBK" w:cs="方正仿宋_GBK" w:hint="eastAsia"/>
          <w:kern w:val="0"/>
          <w:sz w:val="32"/>
          <w:szCs w:val="32"/>
        </w:rPr>
        <w:t>10</w:t>
      </w:r>
      <w:r>
        <w:rPr>
          <w:rFonts w:ascii="方正仿宋_GBK" w:eastAsia="方正仿宋_GBK" w:hAnsi="方正仿宋_GBK" w:cs="方正仿宋_GBK" w:hint="eastAsia"/>
          <w:kern w:val="0"/>
          <w:sz w:val="32"/>
          <w:szCs w:val="32"/>
        </w:rPr>
        <w:t>月</w:t>
      </w:r>
      <w:r w:rsidR="00436ED6">
        <w:rPr>
          <w:rFonts w:ascii="方正仿宋_GBK" w:eastAsia="方正仿宋_GBK" w:hAnsi="方正仿宋_GBK" w:cs="方正仿宋_GBK" w:hint="eastAsia"/>
          <w:kern w:val="0"/>
          <w:sz w:val="32"/>
          <w:szCs w:val="32"/>
        </w:rPr>
        <w:t>8</w:t>
      </w:r>
      <w:r>
        <w:rPr>
          <w:rFonts w:ascii="方正仿宋_GBK" w:eastAsia="方正仿宋_GBK" w:hAnsi="方正仿宋_GBK" w:cs="方正仿宋_GBK" w:hint="eastAsia"/>
          <w:kern w:val="0"/>
          <w:sz w:val="32"/>
          <w:szCs w:val="32"/>
        </w:rPr>
        <w:t>日</w:t>
      </w:r>
    </w:p>
    <w:p w:rsidR="00341EE2" w:rsidRDefault="00801EB8">
      <w:pPr>
        <w:rPr>
          <w:szCs w:val="21"/>
        </w:rPr>
      </w:pPr>
      <w:r>
        <w:rPr>
          <w:noProof/>
        </w:rPr>
        <w:lastRenderedPageBreak/>
        <w:drawing>
          <wp:inline distT="0" distB="0" distL="114300" distR="114300">
            <wp:extent cx="5944235" cy="2134235"/>
            <wp:effectExtent l="0" t="0" r="0"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13" cstate="print"/>
                    <a:stretch>
                      <a:fillRect/>
                    </a:stretch>
                  </pic:blipFill>
                  <pic:spPr>
                    <a:xfrm>
                      <a:off x="0" y="0"/>
                      <a:ext cx="5944235" cy="2134235"/>
                    </a:xfrm>
                    <a:prstGeom prst="rect">
                      <a:avLst/>
                    </a:prstGeom>
                    <a:noFill/>
                    <a:ln>
                      <a:noFill/>
                    </a:ln>
                  </pic:spPr>
                </pic:pic>
              </a:graphicData>
            </a:graphic>
          </wp:inline>
        </w:drawing>
      </w:r>
      <w:r>
        <w:rPr>
          <w:rFonts w:hint="eastAsia"/>
        </w:rPr>
        <w:t xml:space="preserve"> </w:t>
      </w:r>
    </w:p>
    <w:p w:rsidR="00341EE2" w:rsidRDefault="00801EB8">
      <w:pPr>
        <w:spacing w:line="560" w:lineRule="exact"/>
        <w:jc w:val="center"/>
        <w:rPr>
          <w:rFonts w:ascii="方正小标宋_GBK" w:eastAsia="方正小标宋_GBK"/>
          <w:bCs/>
          <w:sz w:val="44"/>
          <w:szCs w:val="44"/>
        </w:rPr>
      </w:pPr>
      <w:r>
        <w:rPr>
          <w:rFonts w:ascii="方正小标宋_GBK" w:eastAsia="方正小标宋_GBK" w:hint="eastAsia"/>
          <w:bCs/>
          <w:sz w:val="44"/>
          <w:szCs w:val="44"/>
        </w:rPr>
        <w:t>教育部办公厅关于坚决查处变相违规开展</w:t>
      </w:r>
    </w:p>
    <w:p w:rsidR="00341EE2" w:rsidRDefault="00801EB8">
      <w:pPr>
        <w:spacing w:line="560" w:lineRule="exact"/>
        <w:jc w:val="center"/>
        <w:rPr>
          <w:rFonts w:ascii="方正小标宋_GBK" w:eastAsia="方正小标宋_GBK"/>
          <w:bCs/>
          <w:sz w:val="44"/>
          <w:szCs w:val="44"/>
        </w:rPr>
      </w:pPr>
      <w:r>
        <w:rPr>
          <w:rFonts w:ascii="方正小标宋_GBK" w:eastAsia="方正小标宋_GBK" w:hint="eastAsia"/>
          <w:bCs/>
          <w:sz w:val="44"/>
          <w:szCs w:val="44"/>
        </w:rPr>
        <w:t>学科类校外培训问题的通知</w:t>
      </w:r>
    </w:p>
    <w:p w:rsidR="00341EE2" w:rsidRDefault="00801EB8">
      <w:pPr>
        <w:spacing w:line="560" w:lineRule="exact"/>
        <w:rPr>
          <w:rFonts w:eastAsia="仿宋_GB2312"/>
          <w:sz w:val="32"/>
          <w:szCs w:val="32"/>
        </w:rPr>
      </w:pPr>
      <w:r>
        <w:rPr>
          <w:rFonts w:eastAsia="仿宋_GB2312"/>
          <w:sz w:val="32"/>
          <w:szCs w:val="32"/>
        </w:rPr>
        <w:t xml:space="preserve"> </w:t>
      </w:r>
    </w:p>
    <w:p w:rsidR="00341EE2" w:rsidRDefault="00801EB8">
      <w:pPr>
        <w:spacing w:line="560" w:lineRule="exact"/>
        <w:rPr>
          <w:rFonts w:ascii="方正仿宋_GBK" w:eastAsia="方正仿宋_GBK"/>
          <w:sz w:val="32"/>
          <w:szCs w:val="32"/>
        </w:rPr>
      </w:pPr>
      <w:r>
        <w:rPr>
          <w:rFonts w:ascii="方正仿宋_GBK" w:eastAsia="方正仿宋_GBK" w:hAnsi="宋体" w:cs="宋体" w:hint="eastAsia"/>
          <w:sz w:val="32"/>
          <w:szCs w:val="32"/>
        </w:rPr>
        <w:t>各省、自治区、直辖市教育厅（教委），新疆生产建设兵团教育局：</w:t>
      </w:r>
    </w:p>
    <w:p w:rsidR="00341EE2" w:rsidRDefault="00801EB8">
      <w:pPr>
        <w:spacing w:line="560" w:lineRule="exact"/>
        <w:ind w:firstLineChars="200" w:firstLine="640"/>
        <w:rPr>
          <w:rFonts w:ascii="方正仿宋_GBK" w:eastAsia="方正仿宋_GBK"/>
          <w:color w:val="000000"/>
          <w:sz w:val="32"/>
          <w:szCs w:val="32"/>
        </w:rPr>
      </w:pPr>
      <w:r>
        <w:rPr>
          <w:rFonts w:ascii="方正仿宋_GBK" w:eastAsia="方正仿宋_GBK" w:hAnsi="宋体" w:cs="宋体" w:hint="eastAsia"/>
          <w:sz w:val="32"/>
          <w:szCs w:val="32"/>
        </w:rPr>
        <w:t>中共中央办公厅</w:t>
      </w:r>
      <w:r>
        <w:rPr>
          <w:rFonts w:ascii="方正仿宋_GBK" w:eastAsia="方正仿宋_GBK" w:hAnsi="仿宋_GB2312" w:hint="eastAsia"/>
          <w:sz w:val="32"/>
          <w:szCs w:val="32"/>
        </w:rPr>
        <w:t>、</w:t>
      </w:r>
      <w:r>
        <w:rPr>
          <w:rFonts w:ascii="方正仿宋_GBK" w:eastAsia="方正仿宋_GBK" w:hAnsi="宋体" w:cs="宋体" w:hint="eastAsia"/>
          <w:sz w:val="32"/>
          <w:szCs w:val="32"/>
        </w:rPr>
        <w:t>国务院办公厅</w:t>
      </w:r>
      <w:r>
        <w:rPr>
          <w:rFonts w:ascii="方正仿宋_GBK" w:eastAsia="方正仿宋_GBK" w:hAnsi="仿宋_GB2312" w:hint="eastAsia"/>
          <w:sz w:val="32"/>
          <w:szCs w:val="32"/>
        </w:rPr>
        <w:t>印发《</w:t>
      </w:r>
      <w:r>
        <w:rPr>
          <w:rFonts w:ascii="方正仿宋_GBK" w:eastAsia="方正仿宋_GBK" w:hAnsi="宋体" w:cs="宋体" w:hint="eastAsia"/>
          <w:sz w:val="32"/>
          <w:szCs w:val="32"/>
        </w:rPr>
        <w:t>关于进一步减轻义务教育阶段学生作业负担和校外培训负担的意见》</w:t>
      </w:r>
      <w:r>
        <w:rPr>
          <w:rFonts w:ascii="方正仿宋_GBK" w:eastAsia="方正仿宋_GBK" w:hAnsi="仿宋_GB2312" w:hint="eastAsia"/>
          <w:sz w:val="32"/>
          <w:szCs w:val="32"/>
        </w:rPr>
        <w:t>以来</w:t>
      </w:r>
      <w:r>
        <w:rPr>
          <w:rFonts w:ascii="方正仿宋_GBK" w:eastAsia="方正仿宋_GBK" w:hAnsi="宋体" w:cs="宋体" w:hint="eastAsia"/>
          <w:sz w:val="32"/>
          <w:szCs w:val="32"/>
        </w:rPr>
        <w:t>，</w:t>
      </w:r>
      <w:r>
        <w:rPr>
          <w:rFonts w:ascii="方正仿宋_GBK" w:eastAsia="方正仿宋_GBK" w:hAnsi="仿宋_GB2312" w:hint="eastAsia"/>
          <w:sz w:val="32"/>
          <w:szCs w:val="32"/>
        </w:rPr>
        <w:t>各地大力推进校外培训治理，取得初步成效。</w:t>
      </w:r>
      <w:r>
        <w:rPr>
          <w:rFonts w:ascii="方正仿宋_GBK" w:eastAsia="方正仿宋_GBK" w:hAnsi="宋体" w:cs="宋体" w:hint="eastAsia"/>
          <w:sz w:val="32"/>
          <w:szCs w:val="32"/>
        </w:rPr>
        <w:t>但一些地方出现了学科类培训转入</w:t>
      </w:r>
      <w:r>
        <w:rPr>
          <w:rFonts w:ascii="方正仿宋_GBK" w:eastAsia="方正仿宋_GBK" w:hint="eastAsia"/>
          <w:sz w:val="32"/>
          <w:szCs w:val="32"/>
        </w:rPr>
        <w:t>“</w:t>
      </w:r>
      <w:r>
        <w:rPr>
          <w:rFonts w:ascii="方正仿宋_GBK" w:eastAsia="方正仿宋_GBK" w:hAnsi="宋体" w:cs="宋体" w:hint="eastAsia"/>
          <w:sz w:val="32"/>
          <w:szCs w:val="32"/>
        </w:rPr>
        <w:t>地下</w:t>
      </w:r>
      <w:r>
        <w:rPr>
          <w:rFonts w:ascii="方正仿宋_GBK" w:eastAsia="方正仿宋_GBK" w:cs="Calibri" w:hint="eastAsia"/>
          <w:sz w:val="32"/>
          <w:szCs w:val="32"/>
        </w:rPr>
        <w:t>”</w:t>
      </w:r>
      <w:r>
        <w:rPr>
          <w:rFonts w:ascii="方正仿宋_GBK" w:eastAsia="方正仿宋_GBK" w:hAnsi="宋体" w:cs="宋体" w:hint="eastAsia"/>
          <w:sz w:val="32"/>
          <w:szCs w:val="32"/>
        </w:rPr>
        <w:t>，</w:t>
      </w:r>
      <w:r>
        <w:rPr>
          <w:rFonts w:ascii="方正仿宋_GBK" w:eastAsia="方正仿宋_GBK" w:hAnsi="宋体" w:cs="宋体" w:hint="eastAsia"/>
          <w:color w:val="000000"/>
          <w:sz w:val="32"/>
          <w:szCs w:val="32"/>
        </w:rPr>
        <w:t>换个</w:t>
      </w:r>
      <w:r>
        <w:rPr>
          <w:rFonts w:ascii="方正仿宋_GBK" w:eastAsia="方正仿宋_GBK" w:hint="eastAsia"/>
          <w:color w:val="000000"/>
          <w:sz w:val="32"/>
          <w:szCs w:val="32"/>
        </w:rPr>
        <w:t>“</w:t>
      </w:r>
      <w:r>
        <w:rPr>
          <w:rFonts w:ascii="方正仿宋_GBK" w:eastAsia="方正仿宋_GBK" w:hAnsi="宋体" w:cs="宋体" w:hint="eastAsia"/>
          <w:color w:val="000000"/>
          <w:sz w:val="32"/>
          <w:szCs w:val="32"/>
        </w:rPr>
        <w:t>马甲</w:t>
      </w:r>
      <w:r>
        <w:rPr>
          <w:rFonts w:ascii="方正仿宋_GBK" w:eastAsia="方正仿宋_GBK" w:cs="Calibri" w:hint="eastAsia"/>
          <w:color w:val="000000"/>
          <w:sz w:val="32"/>
          <w:szCs w:val="32"/>
        </w:rPr>
        <w:t>”</w:t>
      </w:r>
      <w:r>
        <w:rPr>
          <w:rFonts w:ascii="方正仿宋_GBK" w:eastAsia="方正仿宋_GBK" w:hAnsi="宋体" w:cs="宋体" w:hint="eastAsia"/>
          <w:color w:val="000000"/>
          <w:sz w:val="32"/>
          <w:szCs w:val="32"/>
        </w:rPr>
        <w:t>逃避监管</w:t>
      </w:r>
      <w:r>
        <w:rPr>
          <w:rFonts w:ascii="方正仿宋_GBK" w:eastAsia="方正仿宋_GBK" w:hAnsi="仿宋_GB2312" w:hint="eastAsia"/>
          <w:color w:val="000000"/>
          <w:sz w:val="32"/>
          <w:szCs w:val="32"/>
        </w:rPr>
        <w:t>等</w:t>
      </w:r>
      <w:r>
        <w:rPr>
          <w:rFonts w:ascii="方正仿宋_GBK" w:eastAsia="方正仿宋_GBK" w:hAnsi="仿宋_GB2312" w:hint="eastAsia"/>
          <w:sz w:val="32"/>
          <w:szCs w:val="32"/>
        </w:rPr>
        <w:t>隐形</w:t>
      </w:r>
      <w:r>
        <w:rPr>
          <w:rFonts w:ascii="方正仿宋_GBK" w:eastAsia="方正仿宋_GBK" w:hAnsi="宋体" w:cs="宋体" w:hint="eastAsia"/>
          <w:sz w:val="32"/>
          <w:szCs w:val="32"/>
        </w:rPr>
        <w:t>变异问题，</w:t>
      </w:r>
      <w:r>
        <w:rPr>
          <w:rFonts w:ascii="方正仿宋_GBK" w:eastAsia="方正仿宋_GBK" w:hAnsi="仿宋_GB2312" w:hint="eastAsia"/>
          <w:sz w:val="32"/>
          <w:szCs w:val="32"/>
        </w:rPr>
        <w:t>影响政策实施，造成不良影响</w:t>
      </w:r>
      <w:r>
        <w:rPr>
          <w:rFonts w:ascii="方正仿宋_GBK" w:eastAsia="方正仿宋_GBK" w:hAnsi="宋体" w:cs="宋体" w:hint="eastAsia"/>
          <w:sz w:val="32"/>
          <w:szCs w:val="32"/>
        </w:rPr>
        <w:t>。为指导各地</w:t>
      </w:r>
      <w:r>
        <w:rPr>
          <w:rFonts w:ascii="方正仿宋_GBK" w:eastAsia="方正仿宋_GBK" w:hAnsi="仿宋_GB2312" w:hint="eastAsia"/>
          <w:sz w:val="32"/>
          <w:szCs w:val="32"/>
        </w:rPr>
        <w:t>坚决</w:t>
      </w:r>
      <w:r>
        <w:rPr>
          <w:rFonts w:ascii="方正仿宋_GBK" w:eastAsia="方正仿宋_GBK" w:hAnsi="宋体" w:cs="宋体" w:hint="eastAsia"/>
          <w:sz w:val="32"/>
          <w:szCs w:val="32"/>
        </w:rPr>
        <w:t>查处学科类</w:t>
      </w:r>
      <w:r>
        <w:rPr>
          <w:rFonts w:ascii="方正仿宋_GBK" w:eastAsia="方正仿宋_GBK" w:hAnsi="仿宋_GB2312" w:hint="eastAsia"/>
          <w:sz w:val="32"/>
          <w:szCs w:val="32"/>
        </w:rPr>
        <w:t>校外</w:t>
      </w:r>
      <w:r>
        <w:rPr>
          <w:rFonts w:ascii="方正仿宋_GBK" w:eastAsia="方正仿宋_GBK" w:hAnsi="宋体" w:cs="宋体" w:hint="eastAsia"/>
          <w:sz w:val="32"/>
          <w:szCs w:val="32"/>
        </w:rPr>
        <w:t>培训隐形变异问题</w:t>
      </w:r>
      <w:r>
        <w:rPr>
          <w:rFonts w:ascii="方正仿宋_GBK" w:eastAsia="方正仿宋_GBK" w:hAnsi="仿宋_GB2312" w:hint="eastAsia"/>
          <w:color w:val="000000"/>
          <w:sz w:val="32"/>
          <w:szCs w:val="32"/>
        </w:rPr>
        <w:t>，</w:t>
      </w:r>
      <w:r>
        <w:rPr>
          <w:rFonts w:ascii="方正仿宋_GBK" w:eastAsia="方正仿宋_GBK" w:hAnsi="宋体" w:cs="宋体" w:hint="eastAsia"/>
          <w:color w:val="000000"/>
          <w:sz w:val="32"/>
          <w:szCs w:val="32"/>
        </w:rPr>
        <w:t>现就有关工作通知如下。</w:t>
      </w:r>
    </w:p>
    <w:p w:rsidR="00341EE2" w:rsidRDefault="00801EB8">
      <w:pPr>
        <w:spacing w:line="560" w:lineRule="exact"/>
        <w:ind w:firstLineChars="200" w:firstLine="640"/>
        <w:rPr>
          <w:rFonts w:ascii="方正仿宋_GBK" w:eastAsia="方正仿宋_GBK"/>
          <w:color w:val="000000"/>
          <w:sz w:val="32"/>
          <w:szCs w:val="32"/>
        </w:rPr>
      </w:pPr>
      <w:r>
        <w:rPr>
          <w:rFonts w:ascii="方正黑体_GBK" w:eastAsia="方正黑体_GBK" w:hAnsi="Arial Black" w:hint="eastAsia"/>
          <w:sz w:val="32"/>
          <w:szCs w:val="32"/>
        </w:rPr>
        <w:t>一、明确合</w:t>
      </w:r>
      <w:proofErr w:type="gramStart"/>
      <w:r>
        <w:rPr>
          <w:rFonts w:ascii="方正黑体_GBK" w:eastAsia="方正黑体_GBK" w:hAnsi="Arial Black" w:hint="eastAsia"/>
          <w:sz w:val="32"/>
          <w:szCs w:val="32"/>
        </w:rPr>
        <w:t>规</w:t>
      </w:r>
      <w:proofErr w:type="gramEnd"/>
      <w:r>
        <w:rPr>
          <w:rFonts w:ascii="方正黑体_GBK" w:eastAsia="方正黑体_GBK" w:hAnsi="Arial Black" w:hint="eastAsia"/>
          <w:sz w:val="32"/>
          <w:szCs w:val="32"/>
        </w:rPr>
        <w:t>要求。</w:t>
      </w:r>
      <w:r>
        <w:rPr>
          <w:rFonts w:ascii="方正仿宋_GBK" w:eastAsia="方正仿宋_GBK" w:hAnsi="宋体" w:cs="宋体" w:hint="eastAsia"/>
          <w:color w:val="000000"/>
          <w:sz w:val="32"/>
          <w:szCs w:val="32"/>
        </w:rPr>
        <w:t>开展学科类校外培训须在培训主体、</w:t>
      </w:r>
      <w:r>
        <w:rPr>
          <w:rFonts w:ascii="方正仿宋_GBK" w:eastAsia="方正仿宋_GBK" w:hAnsi="仿宋_GB2312" w:hint="eastAsia"/>
          <w:color w:val="000000"/>
          <w:sz w:val="32"/>
          <w:szCs w:val="32"/>
        </w:rPr>
        <w:t>培训</w:t>
      </w:r>
      <w:r>
        <w:rPr>
          <w:rFonts w:ascii="方正仿宋_GBK" w:eastAsia="方正仿宋_GBK" w:hAnsi="宋体" w:cs="宋体" w:hint="eastAsia"/>
          <w:color w:val="000000"/>
          <w:sz w:val="32"/>
          <w:szCs w:val="32"/>
        </w:rPr>
        <w:t>人员、</w:t>
      </w:r>
      <w:r>
        <w:rPr>
          <w:rFonts w:ascii="方正仿宋_GBK" w:eastAsia="方正仿宋_GBK" w:hAnsi="仿宋_GB2312" w:hint="eastAsia"/>
          <w:color w:val="000000"/>
          <w:sz w:val="32"/>
          <w:szCs w:val="32"/>
        </w:rPr>
        <w:t>培训</w:t>
      </w:r>
      <w:r>
        <w:rPr>
          <w:rFonts w:ascii="方正仿宋_GBK" w:eastAsia="方正仿宋_GBK" w:hAnsi="宋体" w:cs="宋体" w:hint="eastAsia"/>
          <w:color w:val="000000"/>
          <w:sz w:val="32"/>
          <w:szCs w:val="32"/>
        </w:rPr>
        <w:t>时间、</w:t>
      </w:r>
      <w:r>
        <w:rPr>
          <w:rFonts w:ascii="方正仿宋_GBK" w:eastAsia="方正仿宋_GBK" w:hAnsi="仿宋_GB2312" w:hint="eastAsia"/>
          <w:color w:val="000000"/>
          <w:sz w:val="32"/>
          <w:szCs w:val="32"/>
        </w:rPr>
        <w:t>培训</w:t>
      </w:r>
      <w:r>
        <w:rPr>
          <w:rFonts w:ascii="方正仿宋_GBK" w:eastAsia="方正仿宋_GBK" w:hAnsi="宋体" w:cs="宋体" w:hint="eastAsia"/>
          <w:color w:val="000000"/>
          <w:sz w:val="32"/>
          <w:szCs w:val="32"/>
        </w:rPr>
        <w:t>地点、</w:t>
      </w:r>
      <w:r>
        <w:rPr>
          <w:rFonts w:ascii="方正仿宋_GBK" w:eastAsia="方正仿宋_GBK" w:hAnsi="仿宋_GB2312" w:hint="eastAsia"/>
          <w:color w:val="000000"/>
          <w:sz w:val="32"/>
          <w:szCs w:val="32"/>
        </w:rPr>
        <w:t>培训</w:t>
      </w:r>
      <w:r>
        <w:rPr>
          <w:rFonts w:ascii="方正仿宋_GBK" w:eastAsia="方正仿宋_GBK" w:hAnsi="宋体" w:cs="宋体" w:hint="eastAsia"/>
          <w:color w:val="000000"/>
          <w:sz w:val="32"/>
          <w:szCs w:val="32"/>
        </w:rPr>
        <w:t>内容</w:t>
      </w:r>
      <w:r>
        <w:rPr>
          <w:rFonts w:ascii="方正仿宋_GBK" w:eastAsia="方正仿宋_GBK" w:hAnsi="仿宋_GB2312" w:hint="eastAsia"/>
          <w:color w:val="000000"/>
          <w:sz w:val="32"/>
          <w:szCs w:val="32"/>
        </w:rPr>
        <w:t>、培训方式</w:t>
      </w:r>
      <w:r>
        <w:rPr>
          <w:rFonts w:ascii="方正仿宋_GBK" w:eastAsia="方正仿宋_GBK" w:hAnsi="宋体" w:cs="宋体" w:hint="eastAsia"/>
          <w:color w:val="000000"/>
          <w:sz w:val="32"/>
          <w:szCs w:val="32"/>
        </w:rPr>
        <w:t>等方面同时符合</w:t>
      </w:r>
      <w:r>
        <w:rPr>
          <w:rFonts w:ascii="方正仿宋_GBK" w:eastAsia="方正仿宋_GBK" w:hAnsi="仿宋_GB2312" w:hint="eastAsia"/>
          <w:color w:val="000000"/>
          <w:sz w:val="32"/>
          <w:szCs w:val="32"/>
        </w:rPr>
        <w:t>国家</w:t>
      </w:r>
      <w:r>
        <w:rPr>
          <w:rFonts w:ascii="方正仿宋_GBK" w:eastAsia="方正仿宋_GBK" w:hAnsi="宋体" w:cs="宋体" w:hint="eastAsia"/>
          <w:color w:val="000000"/>
          <w:sz w:val="32"/>
          <w:szCs w:val="32"/>
        </w:rPr>
        <w:t>相关规定。合</w:t>
      </w:r>
      <w:proofErr w:type="gramStart"/>
      <w:r>
        <w:rPr>
          <w:rFonts w:ascii="方正仿宋_GBK" w:eastAsia="方正仿宋_GBK" w:hAnsi="宋体" w:cs="宋体" w:hint="eastAsia"/>
          <w:color w:val="000000"/>
          <w:sz w:val="32"/>
          <w:szCs w:val="32"/>
        </w:rPr>
        <w:t>规</w:t>
      </w:r>
      <w:proofErr w:type="gramEnd"/>
      <w:r>
        <w:rPr>
          <w:rFonts w:ascii="方正仿宋_GBK" w:eastAsia="方正仿宋_GBK" w:hAnsi="宋体" w:cs="宋体" w:hint="eastAsia"/>
          <w:color w:val="000000"/>
          <w:sz w:val="32"/>
          <w:szCs w:val="32"/>
        </w:rPr>
        <w:t>性学科类校外培训一般是指证照齐全的</w:t>
      </w:r>
      <w:r>
        <w:rPr>
          <w:rFonts w:ascii="方正仿宋_GBK" w:eastAsia="方正仿宋_GBK" w:hAnsi="仿宋_GB2312" w:hint="eastAsia"/>
          <w:color w:val="000000"/>
          <w:sz w:val="32"/>
          <w:szCs w:val="32"/>
        </w:rPr>
        <w:t>校外</w:t>
      </w:r>
      <w:r>
        <w:rPr>
          <w:rFonts w:ascii="方正仿宋_GBK" w:eastAsia="方正仿宋_GBK" w:hAnsi="宋体" w:cs="宋体" w:hint="eastAsia"/>
          <w:color w:val="000000"/>
          <w:sz w:val="32"/>
          <w:szCs w:val="32"/>
        </w:rPr>
        <w:t>培训机构，在登记的培训场所和规定的培训时间，由其所聘请的具有教师资格的培训人员，按照</w:t>
      </w:r>
      <w:r>
        <w:rPr>
          <w:rFonts w:ascii="方正仿宋_GBK" w:eastAsia="方正仿宋_GBK" w:hAnsi="仿宋_GB2312" w:hint="eastAsia"/>
          <w:color w:val="000000"/>
          <w:sz w:val="32"/>
          <w:szCs w:val="32"/>
        </w:rPr>
        <w:t>规定的培训方式，</w:t>
      </w:r>
      <w:r>
        <w:rPr>
          <w:rFonts w:ascii="方正仿宋_GBK" w:eastAsia="方正仿宋_GBK" w:hAnsi="宋体" w:cs="宋体" w:hint="eastAsia"/>
          <w:color w:val="000000"/>
          <w:sz w:val="32"/>
          <w:szCs w:val="32"/>
        </w:rPr>
        <w:t>面向中小学生提供的</w:t>
      </w:r>
      <w:r>
        <w:rPr>
          <w:rFonts w:ascii="方正仿宋_GBK" w:eastAsia="方正仿宋_GBK" w:hAnsi="仿宋_GB2312" w:hint="eastAsia"/>
          <w:color w:val="000000"/>
          <w:sz w:val="32"/>
          <w:szCs w:val="32"/>
        </w:rPr>
        <w:t>符合</w:t>
      </w:r>
      <w:r>
        <w:rPr>
          <w:rFonts w:ascii="方正仿宋_GBK" w:eastAsia="方正仿宋_GBK" w:hAnsi="宋体" w:cs="宋体" w:hint="eastAsia"/>
          <w:color w:val="000000"/>
          <w:sz w:val="32"/>
          <w:szCs w:val="32"/>
        </w:rPr>
        <w:t>培训内容</w:t>
      </w:r>
      <w:r>
        <w:rPr>
          <w:rFonts w:ascii="方正仿宋_GBK" w:eastAsia="方正仿宋_GBK" w:hAnsi="仿宋_GB2312" w:hint="eastAsia"/>
          <w:color w:val="000000"/>
          <w:sz w:val="32"/>
          <w:szCs w:val="32"/>
        </w:rPr>
        <w:t>要求</w:t>
      </w:r>
      <w:r>
        <w:rPr>
          <w:rFonts w:ascii="方正仿宋_GBK" w:eastAsia="方正仿宋_GBK" w:hAnsi="宋体" w:cs="宋体" w:hint="eastAsia"/>
          <w:color w:val="000000"/>
          <w:sz w:val="32"/>
          <w:szCs w:val="32"/>
        </w:rPr>
        <w:t>的学科类培训服务。</w:t>
      </w:r>
    </w:p>
    <w:p w:rsidR="00341EE2" w:rsidRDefault="00801EB8">
      <w:pPr>
        <w:spacing w:line="560" w:lineRule="exact"/>
        <w:ind w:firstLineChars="200" w:firstLine="640"/>
        <w:rPr>
          <w:rFonts w:ascii="方正仿宋_GBK" w:eastAsia="方正仿宋_GBK"/>
          <w:color w:val="000000"/>
          <w:sz w:val="32"/>
          <w:szCs w:val="32"/>
        </w:rPr>
      </w:pPr>
      <w:r>
        <w:rPr>
          <w:rFonts w:ascii="方正黑体_GBK" w:eastAsia="方正黑体_GBK" w:hAnsi="Arial Black" w:hint="eastAsia"/>
          <w:sz w:val="32"/>
          <w:szCs w:val="32"/>
        </w:rPr>
        <w:t>二、把准变异形态。</w:t>
      </w:r>
      <w:r>
        <w:rPr>
          <w:rFonts w:ascii="方正仿宋_GBK" w:eastAsia="方正仿宋_GBK" w:hAnsi="仿宋_GB2312" w:hint="eastAsia"/>
          <w:color w:val="000000"/>
          <w:sz w:val="32"/>
          <w:szCs w:val="32"/>
        </w:rPr>
        <w:t>对不符合上述合</w:t>
      </w:r>
      <w:proofErr w:type="gramStart"/>
      <w:r>
        <w:rPr>
          <w:rFonts w:ascii="方正仿宋_GBK" w:eastAsia="方正仿宋_GBK" w:hAnsi="仿宋_GB2312" w:hint="eastAsia"/>
          <w:color w:val="000000"/>
          <w:sz w:val="32"/>
          <w:szCs w:val="32"/>
        </w:rPr>
        <w:t>规</w:t>
      </w:r>
      <w:proofErr w:type="gramEnd"/>
      <w:r>
        <w:rPr>
          <w:rFonts w:ascii="方正仿宋_GBK" w:eastAsia="方正仿宋_GBK" w:hAnsi="仿宋_GB2312" w:hint="eastAsia"/>
          <w:color w:val="000000"/>
          <w:sz w:val="32"/>
          <w:szCs w:val="32"/>
        </w:rPr>
        <w:t>性要求，具有下列情</w:t>
      </w:r>
      <w:r>
        <w:rPr>
          <w:rFonts w:ascii="方正仿宋_GBK" w:eastAsia="方正仿宋_GBK" w:hAnsi="仿宋_GB2312" w:hint="eastAsia"/>
          <w:color w:val="000000"/>
          <w:sz w:val="32"/>
          <w:szCs w:val="32"/>
        </w:rPr>
        <w:lastRenderedPageBreak/>
        <w:t>形之一的学科类培训行为，应依法依规予以查处：</w:t>
      </w:r>
    </w:p>
    <w:p w:rsidR="00341EE2" w:rsidRDefault="00801EB8">
      <w:pPr>
        <w:spacing w:line="560" w:lineRule="exact"/>
        <w:ind w:firstLineChars="200" w:firstLine="640"/>
        <w:rPr>
          <w:rFonts w:ascii="方正仿宋_GBK" w:eastAsia="方正仿宋_GBK"/>
          <w:color w:val="000000"/>
          <w:sz w:val="32"/>
          <w:szCs w:val="32"/>
        </w:rPr>
      </w:pPr>
      <w:r>
        <w:rPr>
          <w:rFonts w:ascii="方正仿宋_GBK" w:eastAsia="方正仿宋_GBK" w:cs="Calibri" w:hint="eastAsia"/>
          <w:color w:val="000000"/>
          <w:sz w:val="32"/>
          <w:szCs w:val="32"/>
        </w:rPr>
        <w:t>1.</w:t>
      </w:r>
      <w:r>
        <w:rPr>
          <w:rFonts w:ascii="方正仿宋_GBK" w:eastAsia="方正仿宋_GBK" w:hAnsi="仿宋_GB2312" w:hint="eastAsia"/>
          <w:color w:val="000000"/>
          <w:sz w:val="32"/>
          <w:szCs w:val="32"/>
        </w:rPr>
        <w:t>违反培训主体有关规定，</w:t>
      </w:r>
      <w:r>
        <w:rPr>
          <w:rFonts w:ascii="方正仿宋_GBK" w:eastAsia="方正仿宋_GBK" w:hAnsi="宋体" w:cs="宋体" w:hint="eastAsia"/>
          <w:color w:val="000000"/>
          <w:sz w:val="32"/>
          <w:szCs w:val="32"/>
        </w:rPr>
        <w:t>证照不全的机构或个人，以咨询</w:t>
      </w:r>
      <w:r>
        <w:rPr>
          <w:rFonts w:ascii="方正仿宋_GBK" w:eastAsia="方正仿宋_GBK" w:hAnsi="仿宋_GB2312" w:hint="eastAsia"/>
          <w:color w:val="000000"/>
          <w:sz w:val="32"/>
          <w:szCs w:val="32"/>
        </w:rPr>
        <w:t>、文化传播、</w:t>
      </w:r>
      <w:r>
        <w:rPr>
          <w:rFonts w:ascii="方正仿宋_GBK" w:eastAsia="方正仿宋_GBK" w:hint="eastAsia"/>
          <w:color w:val="000000"/>
          <w:sz w:val="32"/>
          <w:szCs w:val="32"/>
        </w:rPr>
        <w:t>“</w:t>
      </w:r>
      <w:r>
        <w:rPr>
          <w:rFonts w:ascii="方正仿宋_GBK" w:eastAsia="方正仿宋_GBK" w:hAnsi="宋体" w:cs="宋体" w:hint="eastAsia"/>
          <w:color w:val="000000"/>
          <w:sz w:val="32"/>
          <w:szCs w:val="32"/>
        </w:rPr>
        <w:t>家政服务</w:t>
      </w:r>
      <w:r>
        <w:rPr>
          <w:rFonts w:ascii="方正仿宋_GBK" w:eastAsia="方正仿宋_GBK" w:cs="Calibri" w:hint="eastAsia"/>
          <w:color w:val="000000"/>
          <w:sz w:val="32"/>
          <w:szCs w:val="32"/>
        </w:rPr>
        <w:t>”“</w:t>
      </w:r>
      <w:r>
        <w:rPr>
          <w:rFonts w:ascii="方正仿宋_GBK" w:eastAsia="方正仿宋_GBK" w:hAnsi="宋体" w:cs="宋体" w:hint="eastAsia"/>
          <w:color w:val="000000"/>
          <w:sz w:val="32"/>
          <w:szCs w:val="32"/>
        </w:rPr>
        <w:t>住家教师</w:t>
      </w:r>
      <w:r>
        <w:rPr>
          <w:rFonts w:ascii="方正仿宋_GBK" w:eastAsia="方正仿宋_GBK" w:cs="Calibri" w:hint="eastAsia"/>
          <w:color w:val="000000"/>
          <w:sz w:val="32"/>
          <w:szCs w:val="32"/>
        </w:rPr>
        <w:t>”“</w:t>
      </w:r>
      <w:r>
        <w:rPr>
          <w:rFonts w:ascii="方正仿宋_GBK" w:eastAsia="方正仿宋_GBK" w:hAnsi="宋体" w:cs="宋体" w:hint="eastAsia"/>
          <w:color w:val="000000"/>
          <w:sz w:val="32"/>
          <w:szCs w:val="32"/>
        </w:rPr>
        <w:t>众筹私教</w:t>
      </w:r>
      <w:r>
        <w:rPr>
          <w:rFonts w:ascii="方正仿宋_GBK" w:eastAsia="方正仿宋_GBK" w:cs="Calibri" w:hint="eastAsia"/>
          <w:color w:val="000000"/>
          <w:sz w:val="32"/>
          <w:szCs w:val="32"/>
        </w:rPr>
        <w:t>”</w:t>
      </w:r>
      <w:r>
        <w:rPr>
          <w:rFonts w:ascii="方正仿宋_GBK" w:eastAsia="方正仿宋_GBK" w:hAnsi="宋体" w:cs="宋体" w:hint="eastAsia"/>
          <w:color w:val="000000"/>
          <w:sz w:val="32"/>
          <w:szCs w:val="32"/>
        </w:rPr>
        <w:t>等名义违规开展学科类培训。</w:t>
      </w:r>
    </w:p>
    <w:p w:rsidR="00341EE2" w:rsidRDefault="00801EB8">
      <w:pPr>
        <w:spacing w:line="560" w:lineRule="exact"/>
        <w:ind w:firstLineChars="200" w:firstLine="640"/>
        <w:rPr>
          <w:rFonts w:ascii="方正仿宋_GBK" w:eastAsia="方正仿宋_GBK"/>
          <w:color w:val="000000"/>
          <w:sz w:val="32"/>
          <w:szCs w:val="32"/>
        </w:rPr>
      </w:pPr>
      <w:r>
        <w:rPr>
          <w:rFonts w:ascii="方正仿宋_GBK" w:eastAsia="方正仿宋_GBK" w:cs="Calibri" w:hint="eastAsia"/>
          <w:color w:val="000000"/>
          <w:sz w:val="32"/>
          <w:szCs w:val="32"/>
        </w:rPr>
        <w:t>2.</w:t>
      </w:r>
      <w:r>
        <w:rPr>
          <w:rFonts w:ascii="方正仿宋_GBK" w:eastAsia="方正仿宋_GBK" w:hAnsi="仿宋_GB2312" w:hint="eastAsia"/>
          <w:color w:val="000000"/>
          <w:sz w:val="32"/>
          <w:szCs w:val="32"/>
        </w:rPr>
        <w:t>违反培训人员有关规定，不具备教师资格的人员违规开展学科类培训，在职中小学教师违规开展有偿补课。</w:t>
      </w:r>
    </w:p>
    <w:p w:rsidR="00341EE2" w:rsidRDefault="00801EB8">
      <w:pPr>
        <w:spacing w:line="560" w:lineRule="exact"/>
        <w:ind w:firstLineChars="200" w:firstLine="640"/>
        <w:rPr>
          <w:rFonts w:ascii="方正仿宋_GBK" w:eastAsia="方正仿宋_GBK"/>
          <w:color w:val="000000"/>
          <w:sz w:val="32"/>
          <w:szCs w:val="32"/>
        </w:rPr>
      </w:pPr>
      <w:r>
        <w:rPr>
          <w:rFonts w:ascii="方正仿宋_GBK" w:eastAsia="方正仿宋_GBK" w:cs="Calibri" w:hint="eastAsia"/>
          <w:sz w:val="32"/>
          <w:szCs w:val="32"/>
        </w:rPr>
        <w:t>3.</w:t>
      </w:r>
      <w:r>
        <w:rPr>
          <w:rFonts w:ascii="方正仿宋_GBK" w:eastAsia="方正仿宋_GBK" w:hAnsi="仿宋_GB2312" w:hint="eastAsia"/>
          <w:sz w:val="32"/>
          <w:szCs w:val="32"/>
        </w:rPr>
        <w:t>违反培训时间有关规定，</w:t>
      </w:r>
      <w:r>
        <w:rPr>
          <w:rFonts w:ascii="方正仿宋_GBK" w:eastAsia="方正仿宋_GBK" w:hAnsi="宋体" w:cs="宋体" w:hint="eastAsia"/>
          <w:sz w:val="32"/>
          <w:szCs w:val="32"/>
        </w:rPr>
        <w:t>通过</w:t>
      </w:r>
      <w:r>
        <w:rPr>
          <w:rFonts w:ascii="方正仿宋_GBK" w:eastAsia="方正仿宋_GBK" w:hint="eastAsia"/>
          <w:sz w:val="32"/>
          <w:szCs w:val="32"/>
        </w:rPr>
        <w:t>“</w:t>
      </w:r>
      <w:r>
        <w:rPr>
          <w:rFonts w:ascii="方正仿宋_GBK" w:eastAsia="方正仿宋_GBK" w:hAnsi="宋体" w:cs="宋体" w:hint="eastAsia"/>
          <w:sz w:val="32"/>
          <w:szCs w:val="32"/>
        </w:rPr>
        <w:t>直播</w:t>
      </w:r>
      <w:r>
        <w:rPr>
          <w:rFonts w:ascii="方正仿宋_GBK" w:eastAsia="方正仿宋_GBK" w:hAnsi="仿宋_GB2312" w:hint="eastAsia"/>
          <w:sz w:val="32"/>
          <w:szCs w:val="32"/>
        </w:rPr>
        <w:t>变</w:t>
      </w:r>
      <w:r>
        <w:rPr>
          <w:rFonts w:ascii="方正仿宋_GBK" w:eastAsia="方正仿宋_GBK" w:hAnsi="宋体" w:cs="宋体" w:hint="eastAsia"/>
          <w:sz w:val="32"/>
          <w:szCs w:val="32"/>
        </w:rPr>
        <w:t>录播</w:t>
      </w:r>
      <w:r>
        <w:rPr>
          <w:rFonts w:ascii="方正仿宋_GBK" w:eastAsia="方正仿宋_GBK" w:hint="eastAsia"/>
          <w:sz w:val="32"/>
          <w:szCs w:val="32"/>
        </w:rPr>
        <w:t>”</w:t>
      </w:r>
      <w:r>
        <w:rPr>
          <w:rFonts w:ascii="方正仿宋_GBK" w:eastAsia="方正仿宋_GBK" w:hAnsi="仿宋_GB2312" w:hint="eastAsia"/>
          <w:sz w:val="32"/>
          <w:szCs w:val="32"/>
        </w:rPr>
        <w:t>等</w:t>
      </w:r>
      <w:r>
        <w:rPr>
          <w:rFonts w:ascii="方正仿宋_GBK" w:eastAsia="方正仿宋_GBK" w:hAnsi="宋体" w:cs="宋体" w:hint="eastAsia"/>
          <w:sz w:val="32"/>
          <w:szCs w:val="32"/>
        </w:rPr>
        <w:t>方式</w:t>
      </w:r>
      <w:r>
        <w:rPr>
          <w:rFonts w:ascii="方正仿宋_GBK" w:eastAsia="方正仿宋_GBK" w:hAnsi="仿宋_GB2312" w:hint="eastAsia"/>
          <w:sz w:val="32"/>
          <w:szCs w:val="32"/>
        </w:rPr>
        <w:t>违规</w:t>
      </w:r>
      <w:r>
        <w:rPr>
          <w:rFonts w:ascii="方正仿宋_GBK" w:eastAsia="方正仿宋_GBK" w:hAnsi="仿宋_GB2312" w:hint="eastAsia"/>
          <w:color w:val="000000"/>
          <w:sz w:val="32"/>
          <w:szCs w:val="32"/>
        </w:rPr>
        <w:t>开展学科类培训。</w:t>
      </w:r>
    </w:p>
    <w:p w:rsidR="00341EE2" w:rsidRDefault="00801EB8">
      <w:pPr>
        <w:spacing w:line="560" w:lineRule="exact"/>
        <w:ind w:firstLineChars="200" w:firstLine="640"/>
        <w:rPr>
          <w:rFonts w:ascii="方正仿宋_GBK" w:eastAsia="方正仿宋_GBK"/>
          <w:color w:val="000000"/>
          <w:sz w:val="32"/>
          <w:szCs w:val="32"/>
        </w:rPr>
      </w:pPr>
      <w:r>
        <w:rPr>
          <w:rFonts w:ascii="方正仿宋_GBK" w:eastAsia="方正仿宋_GBK" w:cs="Calibri" w:hint="eastAsia"/>
          <w:sz w:val="32"/>
          <w:szCs w:val="32"/>
        </w:rPr>
        <w:t>4.</w:t>
      </w:r>
      <w:r>
        <w:rPr>
          <w:rFonts w:ascii="方正仿宋_GBK" w:eastAsia="方正仿宋_GBK" w:hAnsi="仿宋_GB2312" w:hint="eastAsia"/>
          <w:sz w:val="32"/>
          <w:szCs w:val="32"/>
        </w:rPr>
        <w:t>违反培训地点有关规定，</w:t>
      </w:r>
      <w:r>
        <w:rPr>
          <w:rFonts w:ascii="方正仿宋_GBK" w:eastAsia="方正仿宋_GBK" w:hAnsi="仿宋_GB2312" w:hint="eastAsia"/>
          <w:color w:val="000000"/>
          <w:sz w:val="32"/>
          <w:szCs w:val="32"/>
        </w:rPr>
        <w:t>组织异地培训，</w:t>
      </w:r>
      <w:r>
        <w:rPr>
          <w:rFonts w:ascii="方正仿宋_GBK" w:eastAsia="方正仿宋_GBK" w:hAnsi="仿宋_GB2312" w:hint="eastAsia"/>
          <w:sz w:val="32"/>
          <w:szCs w:val="32"/>
        </w:rPr>
        <w:t>在</w:t>
      </w:r>
      <w:r>
        <w:rPr>
          <w:rFonts w:ascii="方正仿宋_GBK" w:eastAsia="方正仿宋_GBK" w:hAnsi="宋体" w:cs="宋体" w:hint="eastAsia"/>
          <w:color w:val="000000"/>
          <w:sz w:val="32"/>
          <w:szCs w:val="32"/>
        </w:rPr>
        <w:t>居民</w:t>
      </w:r>
      <w:r>
        <w:rPr>
          <w:rFonts w:ascii="方正仿宋_GBK" w:eastAsia="方正仿宋_GBK" w:hAnsi="仿宋_GB2312" w:hint="eastAsia"/>
          <w:color w:val="000000"/>
          <w:sz w:val="32"/>
          <w:szCs w:val="32"/>
        </w:rPr>
        <w:t>楼、酒店、咖啡厅等场所，化整为零在登记场所之外开展</w:t>
      </w:r>
      <w:r>
        <w:rPr>
          <w:rFonts w:ascii="方正仿宋_GBK" w:eastAsia="方正仿宋_GBK" w:hint="eastAsia"/>
          <w:color w:val="000000"/>
          <w:sz w:val="32"/>
          <w:szCs w:val="32"/>
        </w:rPr>
        <w:t>“</w:t>
      </w:r>
      <w:r>
        <w:rPr>
          <w:rFonts w:ascii="方正仿宋_GBK" w:eastAsia="方正仿宋_GBK" w:hAnsi="宋体" w:cs="宋体" w:hint="eastAsia"/>
          <w:color w:val="000000"/>
          <w:sz w:val="32"/>
          <w:szCs w:val="32"/>
        </w:rPr>
        <w:t>一对一</w:t>
      </w:r>
      <w:r>
        <w:rPr>
          <w:rFonts w:ascii="方正仿宋_GBK" w:eastAsia="方正仿宋_GBK" w:cs="Calibri" w:hint="eastAsia"/>
          <w:color w:val="000000"/>
          <w:sz w:val="32"/>
          <w:szCs w:val="32"/>
        </w:rPr>
        <w:t>”</w:t>
      </w:r>
      <w:r>
        <w:rPr>
          <w:rFonts w:ascii="方正仿宋_GBK" w:eastAsia="方正仿宋_GBK" w:hAnsi="仿宋_GB2312" w:hint="eastAsia"/>
          <w:color w:val="000000"/>
          <w:sz w:val="32"/>
          <w:szCs w:val="32"/>
        </w:rPr>
        <w:t>“一对多”等学科类培训。</w:t>
      </w:r>
    </w:p>
    <w:p w:rsidR="00341EE2" w:rsidRDefault="00801EB8">
      <w:pPr>
        <w:spacing w:line="560" w:lineRule="exact"/>
        <w:ind w:firstLineChars="200" w:firstLine="640"/>
        <w:rPr>
          <w:rFonts w:ascii="方正仿宋_GBK" w:eastAsia="方正仿宋_GBK"/>
          <w:color w:val="000000"/>
          <w:sz w:val="32"/>
          <w:szCs w:val="32"/>
        </w:rPr>
      </w:pPr>
      <w:r>
        <w:rPr>
          <w:rFonts w:ascii="方正仿宋_GBK" w:eastAsia="方正仿宋_GBK" w:cs="Calibri" w:hint="eastAsia"/>
          <w:sz w:val="32"/>
          <w:szCs w:val="32"/>
        </w:rPr>
        <w:t>5.</w:t>
      </w:r>
      <w:r>
        <w:rPr>
          <w:rFonts w:ascii="方正仿宋_GBK" w:eastAsia="方正仿宋_GBK" w:hAnsi="仿宋_GB2312" w:hint="eastAsia"/>
          <w:sz w:val="32"/>
          <w:szCs w:val="32"/>
        </w:rPr>
        <w:t>违反培训内容有关规定，</w:t>
      </w:r>
      <w:r>
        <w:rPr>
          <w:rFonts w:ascii="方正仿宋_GBK" w:eastAsia="方正仿宋_GBK" w:hAnsi="宋体" w:cs="宋体" w:hint="eastAsia"/>
          <w:color w:val="000000"/>
          <w:sz w:val="32"/>
          <w:szCs w:val="32"/>
        </w:rPr>
        <w:t>以游学</w:t>
      </w:r>
      <w:r>
        <w:rPr>
          <w:rFonts w:ascii="方正仿宋_GBK" w:eastAsia="方正仿宋_GBK" w:hAnsi="仿宋_GB2312" w:hint="eastAsia"/>
          <w:color w:val="000000"/>
          <w:sz w:val="32"/>
          <w:szCs w:val="32"/>
        </w:rPr>
        <w:t>、</w:t>
      </w:r>
      <w:proofErr w:type="gramStart"/>
      <w:r>
        <w:rPr>
          <w:rFonts w:ascii="方正仿宋_GBK" w:eastAsia="方正仿宋_GBK" w:hAnsi="宋体" w:cs="宋体" w:hint="eastAsia"/>
          <w:color w:val="000000"/>
          <w:sz w:val="32"/>
          <w:szCs w:val="32"/>
        </w:rPr>
        <w:t>研</w:t>
      </w:r>
      <w:proofErr w:type="gramEnd"/>
      <w:r>
        <w:rPr>
          <w:rFonts w:ascii="方正仿宋_GBK" w:eastAsia="方正仿宋_GBK" w:hAnsi="宋体" w:cs="宋体" w:hint="eastAsia"/>
          <w:color w:val="000000"/>
          <w:sz w:val="32"/>
          <w:szCs w:val="32"/>
        </w:rPr>
        <w:t>学</w:t>
      </w:r>
      <w:r>
        <w:rPr>
          <w:rFonts w:ascii="方正仿宋_GBK" w:eastAsia="方正仿宋_GBK" w:hAnsi="仿宋_GB2312" w:hint="eastAsia"/>
          <w:color w:val="000000"/>
          <w:sz w:val="32"/>
          <w:szCs w:val="32"/>
        </w:rPr>
        <w:t>、</w:t>
      </w:r>
      <w:r>
        <w:rPr>
          <w:rFonts w:ascii="方正仿宋_GBK" w:eastAsia="方正仿宋_GBK" w:hAnsi="宋体" w:cs="宋体" w:hint="eastAsia"/>
          <w:color w:val="000000"/>
          <w:sz w:val="32"/>
          <w:szCs w:val="32"/>
        </w:rPr>
        <w:t>夏令营</w:t>
      </w:r>
      <w:r>
        <w:rPr>
          <w:rFonts w:ascii="方正仿宋_GBK" w:eastAsia="方正仿宋_GBK" w:hAnsi="仿宋_GB2312" w:hint="eastAsia"/>
          <w:color w:val="000000"/>
          <w:sz w:val="32"/>
          <w:szCs w:val="32"/>
        </w:rPr>
        <w:t>、</w:t>
      </w:r>
      <w:r>
        <w:rPr>
          <w:rFonts w:ascii="方正仿宋_GBK" w:eastAsia="方正仿宋_GBK" w:hAnsi="宋体" w:cs="宋体" w:hint="eastAsia"/>
          <w:color w:val="000000"/>
          <w:sz w:val="32"/>
          <w:szCs w:val="32"/>
        </w:rPr>
        <w:t>思维素养</w:t>
      </w:r>
      <w:r>
        <w:rPr>
          <w:rFonts w:ascii="方正仿宋_GBK" w:eastAsia="方正仿宋_GBK" w:hAnsi="仿宋_GB2312" w:hint="eastAsia"/>
          <w:color w:val="000000"/>
          <w:sz w:val="32"/>
          <w:szCs w:val="32"/>
        </w:rPr>
        <w:t>、</w:t>
      </w:r>
      <w:r>
        <w:rPr>
          <w:rFonts w:ascii="方正仿宋_GBK" w:eastAsia="方正仿宋_GBK" w:hAnsi="宋体" w:cs="宋体" w:hint="eastAsia"/>
          <w:color w:val="000000"/>
          <w:sz w:val="32"/>
          <w:szCs w:val="32"/>
        </w:rPr>
        <w:t>国学</w:t>
      </w:r>
      <w:r>
        <w:rPr>
          <w:rFonts w:ascii="方正仿宋_GBK" w:eastAsia="方正仿宋_GBK" w:hAnsi="仿宋_GB2312" w:hint="eastAsia"/>
          <w:color w:val="000000"/>
          <w:sz w:val="32"/>
          <w:szCs w:val="32"/>
        </w:rPr>
        <w:t>素养</w:t>
      </w:r>
      <w:r>
        <w:rPr>
          <w:rFonts w:ascii="方正仿宋_GBK" w:eastAsia="方正仿宋_GBK" w:hAnsi="宋体" w:cs="宋体" w:hint="eastAsia"/>
          <w:color w:val="000000"/>
          <w:sz w:val="32"/>
          <w:szCs w:val="32"/>
        </w:rPr>
        <w:t>等名义</w:t>
      </w:r>
      <w:r>
        <w:rPr>
          <w:rFonts w:ascii="方正仿宋_GBK" w:eastAsia="方正仿宋_GBK" w:hAnsi="仿宋_GB2312" w:hint="eastAsia"/>
          <w:color w:val="000000"/>
          <w:sz w:val="32"/>
          <w:szCs w:val="32"/>
        </w:rPr>
        <w:t>，</w:t>
      </w:r>
      <w:r>
        <w:rPr>
          <w:rFonts w:ascii="方正仿宋_GBK" w:eastAsia="方正仿宋_GBK" w:hAnsi="宋体" w:cs="宋体" w:hint="eastAsia"/>
          <w:color w:val="000000"/>
          <w:sz w:val="32"/>
          <w:szCs w:val="32"/>
        </w:rPr>
        <w:t>或者在科技、体育、文化艺术等非学科</w:t>
      </w:r>
      <w:r>
        <w:rPr>
          <w:rFonts w:ascii="方正仿宋_GBK" w:eastAsia="方正仿宋_GBK" w:hAnsi="仿宋_GB2312" w:hint="eastAsia"/>
          <w:color w:val="000000"/>
          <w:sz w:val="32"/>
          <w:szCs w:val="32"/>
        </w:rPr>
        <w:t>类</w:t>
      </w:r>
      <w:r>
        <w:rPr>
          <w:rFonts w:ascii="方正仿宋_GBK" w:eastAsia="方正仿宋_GBK" w:hAnsi="宋体" w:cs="宋体" w:hint="eastAsia"/>
          <w:color w:val="000000"/>
          <w:sz w:val="32"/>
          <w:szCs w:val="32"/>
        </w:rPr>
        <w:t>培训中，违规开展学科类培训。</w:t>
      </w:r>
    </w:p>
    <w:p w:rsidR="00341EE2" w:rsidRDefault="00801EB8">
      <w:pPr>
        <w:spacing w:line="560" w:lineRule="exact"/>
        <w:ind w:firstLineChars="200" w:firstLine="640"/>
        <w:rPr>
          <w:rFonts w:ascii="方正仿宋_GBK" w:eastAsia="方正仿宋_GBK"/>
          <w:color w:val="000000"/>
          <w:sz w:val="32"/>
          <w:szCs w:val="32"/>
        </w:rPr>
      </w:pPr>
      <w:r>
        <w:rPr>
          <w:rFonts w:ascii="方正仿宋_GBK" w:eastAsia="方正仿宋_GBK" w:cs="Calibri" w:hint="eastAsia"/>
          <w:color w:val="000000"/>
          <w:sz w:val="32"/>
          <w:szCs w:val="32"/>
        </w:rPr>
        <w:t>6.</w:t>
      </w:r>
      <w:r>
        <w:rPr>
          <w:rFonts w:ascii="方正仿宋_GBK" w:eastAsia="方正仿宋_GBK" w:hAnsi="仿宋_GB2312" w:hint="eastAsia"/>
          <w:color w:val="000000"/>
          <w:sz w:val="32"/>
          <w:szCs w:val="32"/>
        </w:rPr>
        <w:t>违反培训方式有关规定，线下机构</w:t>
      </w:r>
      <w:r>
        <w:rPr>
          <w:rFonts w:ascii="方正仿宋_GBK" w:eastAsia="方正仿宋_GBK" w:hAnsi="宋体" w:cs="宋体" w:hint="eastAsia"/>
          <w:color w:val="000000"/>
          <w:sz w:val="32"/>
          <w:szCs w:val="32"/>
        </w:rPr>
        <w:t>通过</w:t>
      </w:r>
      <w:r>
        <w:rPr>
          <w:rFonts w:ascii="方正仿宋_GBK" w:eastAsia="方正仿宋_GBK" w:hAnsi="仿宋_GB2312" w:hint="eastAsia"/>
          <w:color w:val="000000"/>
          <w:sz w:val="32"/>
          <w:szCs w:val="32"/>
        </w:rPr>
        <w:t>即时通讯、网络会议、直播平台等方式违规开展线上学科类</w:t>
      </w:r>
      <w:r>
        <w:rPr>
          <w:rFonts w:ascii="方正仿宋_GBK" w:eastAsia="方正仿宋_GBK" w:hAnsi="宋体" w:cs="宋体" w:hint="eastAsia"/>
          <w:color w:val="000000"/>
          <w:sz w:val="32"/>
          <w:szCs w:val="32"/>
        </w:rPr>
        <w:t>培训</w:t>
      </w:r>
      <w:r>
        <w:rPr>
          <w:rFonts w:ascii="方正仿宋_GBK" w:eastAsia="方正仿宋_GBK" w:hAnsi="仿宋_GB2312" w:hint="eastAsia"/>
          <w:color w:val="000000"/>
          <w:sz w:val="32"/>
          <w:szCs w:val="32"/>
        </w:rPr>
        <w:t>。</w:t>
      </w:r>
    </w:p>
    <w:p w:rsidR="00341EE2" w:rsidRDefault="00801EB8">
      <w:pPr>
        <w:spacing w:line="560" w:lineRule="exact"/>
        <w:ind w:firstLineChars="200" w:firstLine="640"/>
        <w:rPr>
          <w:rFonts w:ascii="方正仿宋_GBK" w:eastAsia="方正仿宋_GBK"/>
          <w:color w:val="000000"/>
          <w:sz w:val="32"/>
          <w:szCs w:val="32"/>
        </w:rPr>
      </w:pPr>
      <w:r>
        <w:rPr>
          <w:rFonts w:ascii="方正仿宋_GBK" w:eastAsia="方正仿宋_GBK" w:cs="Calibri" w:hint="eastAsia"/>
          <w:color w:val="000000"/>
          <w:sz w:val="32"/>
          <w:szCs w:val="32"/>
        </w:rPr>
        <w:t>7.</w:t>
      </w:r>
      <w:r>
        <w:rPr>
          <w:rFonts w:ascii="方正仿宋_GBK" w:eastAsia="方正仿宋_GBK" w:hAnsi="仿宋_GB2312" w:hint="eastAsia"/>
          <w:color w:val="000000"/>
          <w:sz w:val="32"/>
          <w:szCs w:val="32"/>
        </w:rPr>
        <w:t>其他违反相关规定的隐形变异学科类培训。</w:t>
      </w:r>
    </w:p>
    <w:p w:rsidR="00341EE2" w:rsidRDefault="00801EB8">
      <w:pPr>
        <w:spacing w:line="560" w:lineRule="exact"/>
        <w:ind w:firstLineChars="200" w:firstLine="640"/>
        <w:rPr>
          <w:rFonts w:ascii="方正仿宋_GBK" w:eastAsia="方正仿宋_GBK"/>
          <w:sz w:val="32"/>
          <w:szCs w:val="32"/>
        </w:rPr>
      </w:pPr>
      <w:r>
        <w:rPr>
          <w:rFonts w:ascii="方正黑体_GBK" w:eastAsia="方正黑体_GBK" w:hAnsi="黑体" w:hint="eastAsia"/>
          <w:sz w:val="32"/>
          <w:szCs w:val="32"/>
        </w:rPr>
        <w:t>三、建立辨别机制。</w:t>
      </w:r>
      <w:r>
        <w:rPr>
          <w:rFonts w:ascii="方正仿宋_GBK" w:eastAsia="方正仿宋_GBK" w:hAnsi="宋体" w:cs="宋体" w:hint="eastAsia"/>
          <w:sz w:val="32"/>
          <w:szCs w:val="32"/>
        </w:rPr>
        <w:t>对于明显违反相关规定的，各级教育行政部门要旗帜鲜明严肃查处。</w:t>
      </w:r>
      <w:r>
        <w:rPr>
          <w:rFonts w:ascii="方正仿宋_GBK" w:eastAsia="方正仿宋_GBK" w:hAnsi="仿宋_GB2312" w:hint="eastAsia"/>
          <w:sz w:val="32"/>
          <w:szCs w:val="32"/>
        </w:rPr>
        <w:t>根据</w:t>
      </w:r>
      <w:r>
        <w:rPr>
          <w:rFonts w:ascii="方正仿宋_GBK" w:eastAsia="方正仿宋_GBK" w:hAnsi="宋体" w:cs="宋体" w:hint="eastAsia"/>
          <w:sz w:val="32"/>
          <w:szCs w:val="32"/>
        </w:rPr>
        <w:t>学科类校外培训</w:t>
      </w:r>
      <w:r>
        <w:rPr>
          <w:rFonts w:ascii="方正仿宋_GBK" w:eastAsia="方正仿宋_GBK" w:hAnsi="仿宋_GB2312" w:hint="eastAsia"/>
          <w:sz w:val="32"/>
          <w:szCs w:val="32"/>
        </w:rPr>
        <w:t>隐形</w:t>
      </w:r>
      <w:r>
        <w:rPr>
          <w:rFonts w:ascii="方正仿宋_GBK" w:eastAsia="方正仿宋_GBK" w:hAnsi="宋体" w:cs="宋体" w:hint="eastAsia"/>
          <w:sz w:val="32"/>
          <w:szCs w:val="32"/>
        </w:rPr>
        <w:t>变异行为</w:t>
      </w:r>
      <w:r>
        <w:rPr>
          <w:rFonts w:ascii="方正仿宋_GBK" w:eastAsia="方正仿宋_GBK" w:hAnsi="仿宋_GB2312" w:hint="eastAsia"/>
          <w:sz w:val="32"/>
          <w:szCs w:val="32"/>
        </w:rPr>
        <w:t>的</w:t>
      </w:r>
      <w:r>
        <w:rPr>
          <w:rFonts w:ascii="方正仿宋_GBK" w:eastAsia="方正仿宋_GBK" w:hAnsi="宋体" w:cs="宋体" w:hint="eastAsia"/>
          <w:sz w:val="32"/>
          <w:szCs w:val="32"/>
        </w:rPr>
        <w:t>隐蔽性</w:t>
      </w:r>
      <w:r>
        <w:rPr>
          <w:rFonts w:ascii="方正仿宋_GBK" w:eastAsia="方正仿宋_GBK" w:hAnsi="仿宋_GB2312" w:hint="eastAsia"/>
          <w:sz w:val="32"/>
          <w:szCs w:val="32"/>
        </w:rPr>
        <w:t>、</w:t>
      </w:r>
      <w:r>
        <w:rPr>
          <w:rFonts w:ascii="方正仿宋_GBK" w:eastAsia="方正仿宋_GBK" w:hAnsi="宋体" w:cs="宋体" w:hint="eastAsia"/>
          <w:sz w:val="32"/>
          <w:szCs w:val="32"/>
        </w:rPr>
        <w:t>多变性特点</w:t>
      </w:r>
      <w:r>
        <w:rPr>
          <w:rFonts w:ascii="方正仿宋_GBK" w:eastAsia="方正仿宋_GBK" w:hAnsi="仿宋_GB2312" w:hint="eastAsia"/>
          <w:sz w:val="32"/>
          <w:szCs w:val="32"/>
        </w:rPr>
        <w:t>，以及实践中出现的新情况、新问题，地方教育行政部门可以</w:t>
      </w:r>
      <w:r>
        <w:rPr>
          <w:rFonts w:ascii="方正仿宋_GBK" w:eastAsia="方正仿宋_GBK" w:hAnsi="宋体" w:cs="宋体" w:hint="eastAsia"/>
          <w:sz w:val="32"/>
          <w:szCs w:val="32"/>
        </w:rPr>
        <w:t>成立专家委员会</w:t>
      </w:r>
      <w:r>
        <w:rPr>
          <w:rFonts w:ascii="方正仿宋_GBK" w:eastAsia="方正仿宋_GBK" w:hAnsi="仿宋_GB2312" w:hint="eastAsia"/>
          <w:sz w:val="32"/>
          <w:szCs w:val="32"/>
        </w:rPr>
        <w:t>或指定专业机构</w:t>
      </w:r>
      <w:r>
        <w:rPr>
          <w:rFonts w:ascii="方正仿宋_GBK" w:eastAsia="方正仿宋_GBK" w:hAnsi="宋体" w:cs="宋体" w:hint="eastAsia"/>
          <w:sz w:val="32"/>
          <w:szCs w:val="32"/>
        </w:rPr>
        <w:t>，</w:t>
      </w:r>
      <w:r>
        <w:rPr>
          <w:rFonts w:ascii="方正仿宋_GBK" w:eastAsia="方正仿宋_GBK" w:hAnsi="仿宋_GB2312" w:hint="eastAsia"/>
          <w:sz w:val="32"/>
          <w:szCs w:val="32"/>
        </w:rPr>
        <w:t>对隐形变异培训行为进行科学辨别。</w:t>
      </w:r>
    </w:p>
    <w:p w:rsidR="00341EE2" w:rsidRDefault="00801EB8">
      <w:pPr>
        <w:spacing w:line="560" w:lineRule="exact"/>
        <w:ind w:firstLineChars="200" w:firstLine="640"/>
        <w:rPr>
          <w:rFonts w:ascii="方正仿宋_GBK" w:eastAsia="方正仿宋_GBK"/>
          <w:sz w:val="32"/>
          <w:szCs w:val="32"/>
        </w:rPr>
      </w:pPr>
      <w:r>
        <w:rPr>
          <w:rFonts w:ascii="方正黑体_GBK" w:eastAsia="方正黑体_GBK" w:hAnsi="黑体" w:hint="eastAsia"/>
          <w:sz w:val="32"/>
          <w:szCs w:val="32"/>
        </w:rPr>
        <w:t>四、落实属地管理。</w:t>
      </w:r>
      <w:r>
        <w:rPr>
          <w:rFonts w:ascii="方正仿宋_GBK" w:eastAsia="方正仿宋_GBK" w:hAnsi="宋体" w:cs="宋体" w:hint="eastAsia"/>
          <w:sz w:val="32"/>
          <w:szCs w:val="32"/>
        </w:rPr>
        <w:t>各地要按照</w:t>
      </w:r>
      <w:r>
        <w:rPr>
          <w:rFonts w:ascii="方正仿宋_GBK" w:eastAsia="方正仿宋_GBK" w:hint="eastAsia"/>
          <w:sz w:val="32"/>
          <w:szCs w:val="32"/>
        </w:rPr>
        <w:t>“</w:t>
      </w:r>
      <w:r>
        <w:rPr>
          <w:rFonts w:ascii="方正仿宋_GBK" w:eastAsia="方正仿宋_GBK" w:hAnsi="宋体" w:cs="宋体" w:hint="eastAsia"/>
          <w:sz w:val="32"/>
          <w:szCs w:val="32"/>
        </w:rPr>
        <w:t>谁审批、谁负责</w:t>
      </w:r>
      <w:r>
        <w:rPr>
          <w:rFonts w:ascii="方正仿宋_GBK" w:eastAsia="方正仿宋_GBK" w:cs="Calibri" w:hint="eastAsia"/>
          <w:sz w:val="32"/>
          <w:szCs w:val="32"/>
        </w:rPr>
        <w:t>”</w:t>
      </w:r>
      <w:r>
        <w:rPr>
          <w:rFonts w:ascii="方正仿宋_GBK" w:eastAsia="方正仿宋_GBK" w:hAnsi="宋体" w:cs="宋体" w:hint="eastAsia"/>
          <w:sz w:val="32"/>
          <w:szCs w:val="32"/>
        </w:rPr>
        <w:t>的原则，</w:t>
      </w:r>
      <w:r>
        <w:rPr>
          <w:rFonts w:ascii="方正仿宋_GBK" w:eastAsia="方正仿宋_GBK" w:hAnsi="仿宋_GB2312" w:hint="eastAsia"/>
          <w:sz w:val="32"/>
          <w:szCs w:val="32"/>
        </w:rPr>
        <w:lastRenderedPageBreak/>
        <w:t>对学科类培训的隐形变异问题进行查处。对于证照不全的机构和个人，根据国务院《无证无照经营查处办法》的规定予以查处。对</w:t>
      </w:r>
      <w:r>
        <w:rPr>
          <w:rFonts w:ascii="方正仿宋_GBK" w:eastAsia="方正仿宋_GBK" w:hAnsi="宋体" w:cs="宋体" w:hint="eastAsia"/>
          <w:sz w:val="32"/>
          <w:szCs w:val="32"/>
        </w:rPr>
        <w:t>跨区域违规行为，</w:t>
      </w:r>
      <w:r>
        <w:rPr>
          <w:rFonts w:ascii="方正仿宋_GBK" w:eastAsia="方正仿宋_GBK" w:hAnsi="仿宋_GB2312" w:hint="eastAsia"/>
          <w:sz w:val="32"/>
          <w:szCs w:val="32"/>
        </w:rPr>
        <w:t>由培训机构审批地、违规行为发生地相关部门共同查处。</w:t>
      </w:r>
    </w:p>
    <w:p w:rsidR="00341EE2" w:rsidRDefault="00801EB8">
      <w:pPr>
        <w:spacing w:line="560" w:lineRule="exact"/>
        <w:ind w:firstLineChars="200" w:firstLine="640"/>
        <w:rPr>
          <w:rFonts w:ascii="方正仿宋_GBK" w:eastAsia="方正仿宋_GBK"/>
          <w:sz w:val="32"/>
          <w:szCs w:val="32"/>
        </w:rPr>
      </w:pPr>
      <w:r>
        <w:rPr>
          <w:rFonts w:ascii="方正黑体_GBK" w:eastAsia="方正黑体_GBK" w:hAnsi="黑体" w:hint="eastAsia"/>
          <w:sz w:val="32"/>
          <w:szCs w:val="32"/>
        </w:rPr>
        <w:t>五、强化监管执法。</w:t>
      </w:r>
      <w:r>
        <w:rPr>
          <w:rFonts w:ascii="方正仿宋_GBK" w:eastAsia="方正仿宋_GBK" w:hAnsi="宋体" w:cs="宋体" w:hint="eastAsia"/>
          <w:sz w:val="32"/>
          <w:szCs w:val="32"/>
        </w:rPr>
        <w:t>各地要</w:t>
      </w:r>
      <w:r>
        <w:rPr>
          <w:rFonts w:ascii="方正仿宋_GBK" w:eastAsia="方正仿宋_GBK" w:hAnsi="仿宋_GB2312" w:hint="eastAsia"/>
          <w:sz w:val="32"/>
          <w:szCs w:val="32"/>
        </w:rPr>
        <w:t>充分发挥“双减”工作专门协调机制作用，</w:t>
      </w:r>
      <w:r>
        <w:rPr>
          <w:rFonts w:ascii="方正仿宋_GBK" w:eastAsia="方正仿宋_GBK" w:hAnsi="宋体" w:cs="宋体" w:hint="eastAsia"/>
          <w:sz w:val="32"/>
          <w:szCs w:val="32"/>
        </w:rPr>
        <w:t>强化部门协同</w:t>
      </w:r>
      <w:r>
        <w:rPr>
          <w:rFonts w:ascii="方正仿宋_GBK" w:eastAsia="方正仿宋_GBK" w:hAnsi="仿宋_GB2312" w:hint="eastAsia"/>
          <w:sz w:val="32"/>
          <w:szCs w:val="32"/>
        </w:rPr>
        <w:t>、</w:t>
      </w:r>
      <w:r>
        <w:rPr>
          <w:rFonts w:ascii="方正仿宋_GBK" w:eastAsia="方正仿宋_GBK" w:hAnsi="宋体" w:cs="宋体" w:hint="eastAsia"/>
          <w:sz w:val="32"/>
          <w:szCs w:val="32"/>
        </w:rPr>
        <w:t>条块联动，</w:t>
      </w:r>
      <w:r>
        <w:rPr>
          <w:rFonts w:ascii="方正仿宋_GBK" w:eastAsia="方正仿宋_GBK" w:hAnsi="仿宋_GB2312" w:hint="eastAsia"/>
          <w:sz w:val="32"/>
          <w:szCs w:val="32"/>
        </w:rPr>
        <w:t>压实责任。要将学科类培训隐形变异问题查处工作纳入省、市、县和乡镇（街道）网格化综合治理体系，充分发挥社区综合治理功能，开展区域巡查执法。要畅通投诉举报渠道，拓展问题线索来源，强化社会监督。</w:t>
      </w:r>
      <w:r>
        <w:rPr>
          <w:rFonts w:ascii="方正仿宋_GBK" w:eastAsia="方正仿宋_GBK" w:hAnsi="宋体" w:cs="宋体" w:hint="eastAsia"/>
          <w:sz w:val="32"/>
          <w:szCs w:val="32"/>
        </w:rPr>
        <w:t>对</w:t>
      </w:r>
      <w:r>
        <w:rPr>
          <w:rFonts w:ascii="方正仿宋_GBK" w:eastAsia="方正仿宋_GBK" w:hAnsi="仿宋_GB2312" w:hint="eastAsia"/>
          <w:sz w:val="32"/>
          <w:szCs w:val="32"/>
        </w:rPr>
        <w:t>隐形变异</w:t>
      </w:r>
      <w:r>
        <w:rPr>
          <w:rFonts w:ascii="方正仿宋_GBK" w:eastAsia="方正仿宋_GBK" w:hAnsi="宋体" w:cs="宋体" w:hint="eastAsia"/>
          <w:sz w:val="32"/>
          <w:szCs w:val="32"/>
        </w:rPr>
        <w:t>违规培训行为</w:t>
      </w:r>
      <w:r>
        <w:rPr>
          <w:rFonts w:ascii="方正仿宋_GBK" w:eastAsia="方正仿宋_GBK" w:hAnsi="仿宋_GB2312" w:hint="eastAsia"/>
          <w:sz w:val="32"/>
          <w:szCs w:val="32"/>
        </w:rPr>
        <w:t>，要</w:t>
      </w:r>
      <w:r>
        <w:rPr>
          <w:rFonts w:ascii="方正仿宋_GBK" w:eastAsia="方正仿宋_GBK" w:hAnsi="宋体" w:cs="宋体" w:hint="eastAsia"/>
          <w:sz w:val="32"/>
          <w:szCs w:val="32"/>
        </w:rPr>
        <w:t>加大执法力度，发现一起、查处一起</w:t>
      </w:r>
      <w:r>
        <w:rPr>
          <w:rFonts w:ascii="方正仿宋_GBK" w:eastAsia="方正仿宋_GBK" w:hAnsi="仿宋_GB2312" w:hint="eastAsia"/>
          <w:sz w:val="32"/>
          <w:szCs w:val="32"/>
        </w:rPr>
        <w:t>、通报一起。要创新监管方式，推进“互联网</w:t>
      </w:r>
      <w:r>
        <w:rPr>
          <w:rFonts w:ascii="方正仿宋_GBK" w:eastAsia="方正仿宋_GBK" w:cs="Calibri" w:hint="eastAsia"/>
          <w:sz w:val="32"/>
          <w:szCs w:val="32"/>
        </w:rPr>
        <w:t>+</w:t>
      </w:r>
      <w:r>
        <w:rPr>
          <w:rFonts w:ascii="方正仿宋_GBK" w:eastAsia="方正仿宋_GBK" w:hAnsi="仿宋_GB2312" w:hint="eastAsia"/>
          <w:sz w:val="32"/>
          <w:szCs w:val="32"/>
        </w:rPr>
        <w:t>监管”，会同相关部门，探索将违规培训的机构和个人信息，纳入全国信用信息共享平台，实施联合惩戒，坚决防止隐形</w:t>
      </w:r>
      <w:r>
        <w:rPr>
          <w:rFonts w:ascii="方正仿宋_GBK" w:eastAsia="方正仿宋_GBK" w:hAnsi="宋体" w:cs="宋体" w:hint="eastAsia"/>
          <w:sz w:val="32"/>
          <w:szCs w:val="32"/>
        </w:rPr>
        <w:t>变异违规培训行为</w:t>
      </w:r>
      <w:r>
        <w:rPr>
          <w:rFonts w:ascii="方正仿宋_GBK" w:eastAsia="方正仿宋_GBK" w:hAnsi="仿宋_GB2312" w:hint="eastAsia"/>
          <w:sz w:val="32"/>
          <w:szCs w:val="32"/>
        </w:rPr>
        <w:t>蔓延。</w:t>
      </w:r>
    </w:p>
    <w:p w:rsidR="00341EE2" w:rsidRDefault="00801EB8">
      <w:pPr>
        <w:spacing w:line="560" w:lineRule="exact"/>
        <w:rPr>
          <w:rFonts w:ascii="方正仿宋_GBK" w:eastAsia="方正仿宋_GBK"/>
          <w:sz w:val="40"/>
          <w:szCs w:val="40"/>
        </w:rPr>
      </w:pPr>
      <w:r>
        <w:rPr>
          <w:rFonts w:ascii="方正仿宋_GBK" w:eastAsia="方正仿宋_GBK" w:hint="eastAsia"/>
          <w:sz w:val="40"/>
          <w:szCs w:val="40"/>
        </w:rPr>
        <w:t xml:space="preserve"> </w:t>
      </w:r>
    </w:p>
    <w:p w:rsidR="0064569D" w:rsidRDefault="0064569D">
      <w:pPr>
        <w:spacing w:line="560" w:lineRule="exact"/>
        <w:rPr>
          <w:rFonts w:ascii="方正仿宋_GBK" w:eastAsia="方正仿宋_GBK"/>
          <w:sz w:val="40"/>
          <w:szCs w:val="40"/>
        </w:rPr>
      </w:pPr>
    </w:p>
    <w:tbl>
      <w:tblPr>
        <w:tblW w:w="0" w:type="auto"/>
        <w:tblCellSpacing w:w="0" w:type="dxa"/>
        <w:tblCellMar>
          <w:left w:w="0" w:type="dxa"/>
          <w:right w:w="0" w:type="dxa"/>
        </w:tblCellMar>
        <w:tblLook w:val="04A0"/>
      </w:tblPr>
      <w:tblGrid>
        <w:gridCol w:w="5730"/>
      </w:tblGrid>
      <w:tr w:rsidR="00341EE2">
        <w:trPr>
          <w:tblCellSpacing w:w="0" w:type="dxa"/>
        </w:trPr>
        <w:tc>
          <w:tcPr>
            <w:tcW w:w="5730" w:type="dxa"/>
            <w:vAlign w:val="center"/>
          </w:tcPr>
          <w:p w:rsidR="00341EE2" w:rsidRDefault="00341EE2">
            <w:pPr>
              <w:spacing w:line="560" w:lineRule="exact"/>
              <w:jc w:val="left"/>
              <w:rPr>
                <w:rFonts w:ascii="方正仿宋_GBK" w:eastAsia="方正仿宋_GBK" w:hAnsi="宋体" w:cs="宋体"/>
                <w:kern w:val="0"/>
                <w:sz w:val="24"/>
                <w:szCs w:val="24"/>
              </w:rPr>
            </w:pPr>
          </w:p>
        </w:tc>
      </w:tr>
    </w:tbl>
    <w:p w:rsidR="0064569D" w:rsidRDefault="0064569D" w:rsidP="0064569D">
      <w:pPr>
        <w:spacing w:line="560" w:lineRule="exact"/>
        <w:ind w:firstLineChars="1700" w:firstLine="5440"/>
        <w:rPr>
          <w:rFonts w:ascii="方正仿宋_GBK" w:eastAsia="方正仿宋_GBK"/>
          <w:sz w:val="32"/>
          <w:szCs w:val="32"/>
        </w:rPr>
      </w:pPr>
      <w:r>
        <w:rPr>
          <w:rFonts w:ascii="方正仿宋_GBK" w:eastAsia="方正仿宋_GBK" w:hAnsi="宋体" w:cs="宋体" w:hint="eastAsia"/>
          <w:sz w:val="32"/>
          <w:szCs w:val="32"/>
        </w:rPr>
        <w:t>教育部办公厅</w:t>
      </w:r>
    </w:p>
    <w:p w:rsidR="0064569D" w:rsidRDefault="0064569D" w:rsidP="0064569D">
      <w:pPr>
        <w:spacing w:line="560" w:lineRule="exact"/>
        <w:ind w:firstLineChars="1650" w:firstLine="5280"/>
        <w:rPr>
          <w:rFonts w:ascii="方正仿宋_GBK" w:eastAsia="方正仿宋_GBK"/>
          <w:szCs w:val="21"/>
        </w:rPr>
      </w:pPr>
      <w:r>
        <w:rPr>
          <w:rFonts w:ascii="方正仿宋_GBK" w:eastAsia="方正仿宋_GBK" w:hint="eastAsia"/>
          <w:sz w:val="32"/>
          <w:szCs w:val="32"/>
        </w:rPr>
        <w:t>20</w:t>
      </w:r>
      <w:r>
        <w:rPr>
          <w:rFonts w:ascii="方正仿宋_GBK" w:eastAsia="方正仿宋_GBK" w:cs="Calibri" w:hint="eastAsia"/>
          <w:sz w:val="32"/>
          <w:szCs w:val="32"/>
        </w:rPr>
        <w:t>21</w:t>
      </w:r>
      <w:r>
        <w:rPr>
          <w:rFonts w:ascii="方正仿宋_GBK" w:eastAsia="方正仿宋_GBK" w:hAnsi="宋体" w:cs="宋体" w:hint="eastAsia"/>
          <w:sz w:val="32"/>
          <w:szCs w:val="32"/>
        </w:rPr>
        <w:t>年</w:t>
      </w:r>
      <w:r>
        <w:rPr>
          <w:rFonts w:ascii="方正仿宋_GBK" w:eastAsia="方正仿宋_GBK" w:cs="Calibri" w:hint="eastAsia"/>
          <w:sz w:val="32"/>
          <w:szCs w:val="32"/>
        </w:rPr>
        <w:t>9</w:t>
      </w:r>
      <w:r>
        <w:rPr>
          <w:rFonts w:ascii="方正仿宋_GBK" w:eastAsia="方正仿宋_GBK" w:hAnsi="宋体" w:cs="宋体" w:hint="eastAsia"/>
          <w:sz w:val="32"/>
          <w:szCs w:val="32"/>
        </w:rPr>
        <w:t>月</w:t>
      </w:r>
      <w:r>
        <w:rPr>
          <w:rFonts w:ascii="方正仿宋_GBK" w:eastAsia="方正仿宋_GBK" w:cs="Calibri" w:hint="eastAsia"/>
          <w:sz w:val="32"/>
          <w:szCs w:val="32"/>
        </w:rPr>
        <w:t>3</w:t>
      </w:r>
      <w:r>
        <w:rPr>
          <w:rFonts w:ascii="方正仿宋_GBK" w:eastAsia="方正仿宋_GBK" w:hAnsi="宋体" w:cs="宋体" w:hint="eastAsia"/>
          <w:sz w:val="32"/>
          <w:szCs w:val="32"/>
        </w:rPr>
        <w:t>日</w:t>
      </w:r>
    </w:p>
    <w:p w:rsidR="00341EE2" w:rsidRDefault="00341EE2">
      <w:pPr>
        <w:spacing w:line="560" w:lineRule="exact"/>
        <w:rPr>
          <w:rFonts w:ascii="方正仿宋_GBK" w:eastAsia="方正仿宋_GBK"/>
          <w:vanish/>
        </w:rPr>
      </w:pPr>
    </w:p>
    <w:tbl>
      <w:tblPr>
        <w:tblW w:w="0" w:type="auto"/>
        <w:tblCellSpacing w:w="0" w:type="dxa"/>
        <w:tblCellMar>
          <w:left w:w="0" w:type="dxa"/>
          <w:right w:w="0" w:type="dxa"/>
        </w:tblCellMar>
        <w:tblLook w:val="04A0"/>
      </w:tblPr>
      <w:tblGrid>
        <w:gridCol w:w="5730"/>
        <w:gridCol w:w="6"/>
      </w:tblGrid>
      <w:tr w:rsidR="00341EE2">
        <w:trPr>
          <w:gridAfter w:val="1"/>
          <w:tblCellSpacing w:w="0" w:type="dxa"/>
        </w:trPr>
        <w:tc>
          <w:tcPr>
            <w:tcW w:w="5730" w:type="dxa"/>
            <w:vAlign w:val="center"/>
          </w:tcPr>
          <w:p w:rsidR="00341EE2" w:rsidRDefault="00341EE2">
            <w:pPr>
              <w:spacing w:line="560" w:lineRule="exact"/>
              <w:jc w:val="left"/>
              <w:rPr>
                <w:rFonts w:ascii="方正仿宋_GBK" w:eastAsia="方正仿宋_GBK" w:hAnsi="宋体" w:cs="宋体"/>
                <w:kern w:val="0"/>
                <w:sz w:val="24"/>
                <w:szCs w:val="24"/>
              </w:rPr>
            </w:pPr>
          </w:p>
        </w:tc>
      </w:tr>
      <w:tr w:rsidR="00341EE2">
        <w:trPr>
          <w:tblCellSpacing w:w="0" w:type="dxa"/>
        </w:trPr>
        <w:tc>
          <w:tcPr>
            <w:tcW w:w="0" w:type="auto"/>
            <w:vAlign w:val="center"/>
          </w:tcPr>
          <w:p w:rsidR="00341EE2" w:rsidRDefault="00341EE2">
            <w:pPr>
              <w:spacing w:line="560" w:lineRule="exact"/>
              <w:jc w:val="left"/>
              <w:rPr>
                <w:rFonts w:ascii="方正仿宋_GBK" w:eastAsia="方正仿宋_GBK" w:hAnsi="宋体" w:cs="宋体"/>
                <w:kern w:val="0"/>
                <w:sz w:val="24"/>
                <w:szCs w:val="24"/>
              </w:rPr>
            </w:pPr>
          </w:p>
        </w:tc>
        <w:tc>
          <w:tcPr>
            <w:tcW w:w="0" w:type="auto"/>
            <w:vAlign w:val="center"/>
          </w:tcPr>
          <w:p w:rsidR="00341EE2" w:rsidRDefault="00341EE2">
            <w:pPr>
              <w:spacing w:line="560" w:lineRule="exact"/>
              <w:jc w:val="left"/>
              <w:rPr>
                <w:rFonts w:ascii="方正仿宋_GBK" w:eastAsia="方正仿宋_GBK" w:hAnsi="宋体" w:cs="宋体"/>
                <w:kern w:val="0"/>
                <w:sz w:val="24"/>
                <w:szCs w:val="24"/>
              </w:rPr>
            </w:pPr>
          </w:p>
        </w:tc>
      </w:tr>
    </w:tbl>
    <w:p w:rsidR="00341EE2" w:rsidRDefault="00341EE2">
      <w:pPr>
        <w:spacing w:line="560" w:lineRule="exact"/>
        <w:rPr>
          <w:rFonts w:ascii="方正仿宋_GBK" w:eastAsia="方正仿宋_GBK"/>
          <w:vanish/>
        </w:rPr>
      </w:pPr>
    </w:p>
    <w:tbl>
      <w:tblPr>
        <w:tblW w:w="0" w:type="auto"/>
        <w:tblCellSpacing w:w="0" w:type="dxa"/>
        <w:tblCellMar>
          <w:left w:w="0" w:type="dxa"/>
          <w:right w:w="0" w:type="dxa"/>
        </w:tblCellMar>
        <w:tblLook w:val="04A0"/>
      </w:tblPr>
      <w:tblGrid>
        <w:gridCol w:w="5730"/>
        <w:gridCol w:w="6"/>
      </w:tblGrid>
      <w:tr w:rsidR="00341EE2">
        <w:trPr>
          <w:gridAfter w:val="1"/>
          <w:tblCellSpacing w:w="0" w:type="dxa"/>
        </w:trPr>
        <w:tc>
          <w:tcPr>
            <w:tcW w:w="5730" w:type="dxa"/>
            <w:vAlign w:val="center"/>
          </w:tcPr>
          <w:p w:rsidR="00341EE2" w:rsidRDefault="00341EE2">
            <w:pPr>
              <w:spacing w:line="560" w:lineRule="exact"/>
              <w:jc w:val="left"/>
              <w:rPr>
                <w:rFonts w:ascii="方正仿宋_GBK" w:eastAsia="方正仿宋_GBK" w:hAnsi="宋体" w:cs="宋体"/>
                <w:kern w:val="0"/>
                <w:sz w:val="24"/>
                <w:szCs w:val="24"/>
              </w:rPr>
            </w:pPr>
          </w:p>
        </w:tc>
      </w:tr>
      <w:tr w:rsidR="00341EE2">
        <w:trPr>
          <w:tblCellSpacing w:w="0" w:type="dxa"/>
        </w:trPr>
        <w:tc>
          <w:tcPr>
            <w:tcW w:w="0" w:type="auto"/>
            <w:vAlign w:val="center"/>
          </w:tcPr>
          <w:p w:rsidR="00341EE2" w:rsidRDefault="00341EE2">
            <w:pPr>
              <w:spacing w:line="560" w:lineRule="exact"/>
              <w:jc w:val="left"/>
              <w:rPr>
                <w:rFonts w:ascii="方正仿宋_GBK" w:eastAsia="方正仿宋_GBK" w:hAnsi="宋体" w:cs="宋体"/>
                <w:kern w:val="0"/>
                <w:sz w:val="24"/>
                <w:szCs w:val="24"/>
              </w:rPr>
            </w:pPr>
          </w:p>
        </w:tc>
        <w:tc>
          <w:tcPr>
            <w:tcW w:w="0" w:type="auto"/>
            <w:vAlign w:val="center"/>
          </w:tcPr>
          <w:p w:rsidR="00341EE2" w:rsidRDefault="00341EE2">
            <w:pPr>
              <w:spacing w:line="560" w:lineRule="exact"/>
              <w:jc w:val="left"/>
              <w:rPr>
                <w:rFonts w:ascii="方正仿宋_GBK" w:eastAsia="方正仿宋_GBK" w:hAnsi="宋体" w:cs="宋体"/>
                <w:kern w:val="0"/>
                <w:sz w:val="24"/>
                <w:szCs w:val="24"/>
              </w:rPr>
            </w:pPr>
          </w:p>
        </w:tc>
      </w:tr>
    </w:tbl>
    <w:p w:rsidR="00341EE2" w:rsidRDefault="00341EE2">
      <w:pPr>
        <w:spacing w:line="560" w:lineRule="exact"/>
        <w:rPr>
          <w:rFonts w:ascii="方正仿宋_GBK" w:eastAsia="方正仿宋_GBK"/>
          <w:vanish/>
        </w:rPr>
      </w:pPr>
    </w:p>
    <w:tbl>
      <w:tblPr>
        <w:tblW w:w="0" w:type="auto"/>
        <w:tblCellSpacing w:w="0" w:type="dxa"/>
        <w:tblCellMar>
          <w:left w:w="0" w:type="dxa"/>
          <w:right w:w="0" w:type="dxa"/>
        </w:tblCellMar>
        <w:tblLook w:val="04A0"/>
      </w:tblPr>
      <w:tblGrid>
        <w:gridCol w:w="5730"/>
        <w:gridCol w:w="6"/>
      </w:tblGrid>
      <w:tr w:rsidR="00341EE2">
        <w:trPr>
          <w:gridAfter w:val="1"/>
          <w:tblCellSpacing w:w="0" w:type="dxa"/>
        </w:trPr>
        <w:tc>
          <w:tcPr>
            <w:tcW w:w="5730" w:type="dxa"/>
            <w:vAlign w:val="center"/>
          </w:tcPr>
          <w:p w:rsidR="00341EE2" w:rsidRDefault="00341EE2">
            <w:pPr>
              <w:spacing w:line="560" w:lineRule="exact"/>
              <w:jc w:val="left"/>
              <w:rPr>
                <w:rFonts w:ascii="方正仿宋_GBK" w:eastAsia="方正仿宋_GBK" w:hAnsi="宋体" w:cs="宋体"/>
                <w:kern w:val="0"/>
                <w:sz w:val="24"/>
                <w:szCs w:val="24"/>
              </w:rPr>
            </w:pPr>
          </w:p>
        </w:tc>
      </w:tr>
      <w:tr w:rsidR="00341EE2">
        <w:trPr>
          <w:tblCellSpacing w:w="0" w:type="dxa"/>
        </w:trPr>
        <w:tc>
          <w:tcPr>
            <w:tcW w:w="0" w:type="auto"/>
            <w:vAlign w:val="center"/>
          </w:tcPr>
          <w:p w:rsidR="00341EE2" w:rsidRDefault="00341EE2">
            <w:pPr>
              <w:spacing w:line="560" w:lineRule="exact"/>
              <w:jc w:val="left"/>
              <w:rPr>
                <w:rFonts w:ascii="方正仿宋_GBK" w:eastAsia="方正仿宋_GBK" w:hAnsi="宋体" w:cs="宋体"/>
                <w:kern w:val="0"/>
                <w:sz w:val="24"/>
                <w:szCs w:val="24"/>
              </w:rPr>
            </w:pPr>
          </w:p>
        </w:tc>
        <w:tc>
          <w:tcPr>
            <w:tcW w:w="0" w:type="auto"/>
            <w:vAlign w:val="center"/>
          </w:tcPr>
          <w:p w:rsidR="00341EE2" w:rsidRDefault="00341EE2">
            <w:pPr>
              <w:spacing w:line="560" w:lineRule="exact"/>
              <w:jc w:val="left"/>
              <w:rPr>
                <w:rFonts w:ascii="方正仿宋_GBK" w:eastAsia="方正仿宋_GBK" w:hAnsi="宋体" w:cs="宋体"/>
                <w:kern w:val="0"/>
                <w:sz w:val="24"/>
                <w:szCs w:val="24"/>
              </w:rPr>
            </w:pPr>
          </w:p>
        </w:tc>
      </w:tr>
    </w:tbl>
    <w:p w:rsidR="00341EE2" w:rsidRDefault="00341EE2">
      <w:pPr>
        <w:spacing w:line="560" w:lineRule="exact"/>
        <w:rPr>
          <w:rFonts w:ascii="方正仿宋_GBK" w:eastAsia="方正仿宋_GBK"/>
          <w:vanish/>
        </w:rPr>
      </w:pPr>
    </w:p>
    <w:tbl>
      <w:tblPr>
        <w:tblW w:w="0" w:type="auto"/>
        <w:tblCellSpacing w:w="0" w:type="dxa"/>
        <w:tblCellMar>
          <w:left w:w="0" w:type="dxa"/>
          <w:right w:w="0" w:type="dxa"/>
        </w:tblCellMar>
        <w:tblLook w:val="04A0"/>
      </w:tblPr>
      <w:tblGrid>
        <w:gridCol w:w="5730"/>
        <w:gridCol w:w="6"/>
      </w:tblGrid>
      <w:tr w:rsidR="00341EE2">
        <w:trPr>
          <w:gridAfter w:val="1"/>
          <w:tblCellSpacing w:w="0" w:type="dxa"/>
        </w:trPr>
        <w:tc>
          <w:tcPr>
            <w:tcW w:w="5730" w:type="dxa"/>
            <w:vAlign w:val="center"/>
          </w:tcPr>
          <w:p w:rsidR="00341EE2" w:rsidRDefault="00341EE2">
            <w:pPr>
              <w:spacing w:line="560" w:lineRule="exact"/>
              <w:jc w:val="left"/>
              <w:rPr>
                <w:rFonts w:ascii="方正仿宋_GBK" w:eastAsia="方正仿宋_GBK" w:hAnsi="宋体" w:cs="宋体"/>
                <w:kern w:val="0"/>
                <w:sz w:val="24"/>
                <w:szCs w:val="24"/>
              </w:rPr>
            </w:pPr>
          </w:p>
        </w:tc>
      </w:tr>
      <w:tr w:rsidR="00341EE2">
        <w:trPr>
          <w:tblCellSpacing w:w="0" w:type="dxa"/>
        </w:trPr>
        <w:tc>
          <w:tcPr>
            <w:tcW w:w="0" w:type="auto"/>
            <w:vAlign w:val="center"/>
          </w:tcPr>
          <w:p w:rsidR="00341EE2" w:rsidRDefault="00341EE2">
            <w:pPr>
              <w:spacing w:line="560" w:lineRule="exact"/>
              <w:jc w:val="left"/>
              <w:rPr>
                <w:rFonts w:ascii="方正仿宋_GBK" w:eastAsia="方正仿宋_GBK" w:hAnsi="宋体" w:cs="宋体"/>
                <w:kern w:val="0"/>
                <w:sz w:val="24"/>
                <w:szCs w:val="24"/>
              </w:rPr>
            </w:pPr>
          </w:p>
        </w:tc>
        <w:tc>
          <w:tcPr>
            <w:tcW w:w="0" w:type="auto"/>
            <w:vAlign w:val="center"/>
          </w:tcPr>
          <w:p w:rsidR="00341EE2" w:rsidRDefault="00341EE2">
            <w:pPr>
              <w:spacing w:line="560" w:lineRule="exact"/>
              <w:jc w:val="left"/>
              <w:rPr>
                <w:rFonts w:ascii="方正仿宋_GBK" w:eastAsia="方正仿宋_GBK" w:hAnsi="宋体" w:cs="宋体"/>
                <w:kern w:val="0"/>
                <w:sz w:val="24"/>
                <w:szCs w:val="24"/>
              </w:rPr>
            </w:pPr>
          </w:p>
        </w:tc>
      </w:tr>
    </w:tbl>
    <w:p w:rsidR="00341EE2" w:rsidRDefault="00341EE2">
      <w:pPr>
        <w:spacing w:line="560" w:lineRule="exact"/>
        <w:rPr>
          <w:rFonts w:ascii="方正仿宋_GBK" w:eastAsia="方正仿宋_GBK"/>
          <w:vanish/>
        </w:rPr>
      </w:pPr>
    </w:p>
    <w:p w:rsidR="00341EE2" w:rsidRDefault="00341EE2">
      <w:pPr>
        <w:widowControl/>
        <w:jc w:val="left"/>
        <w:rPr>
          <w:rFonts w:ascii="仿宋_GB2312"/>
          <w:sz w:val="30"/>
          <w:szCs w:val="30"/>
        </w:rPr>
      </w:pPr>
    </w:p>
    <w:p w:rsidR="00341EE2" w:rsidRDefault="00341EE2">
      <w:pPr>
        <w:spacing w:line="560" w:lineRule="atLeast"/>
        <w:rPr>
          <w:rFonts w:ascii="仿宋_GB2312"/>
          <w:sz w:val="30"/>
          <w:szCs w:val="30"/>
        </w:rPr>
      </w:pPr>
    </w:p>
    <w:p w:rsidR="006724EE" w:rsidRDefault="006724EE">
      <w:pPr>
        <w:spacing w:line="560" w:lineRule="atLeast"/>
        <w:rPr>
          <w:rFonts w:ascii="仿宋_GB2312"/>
          <w:sz w:val="30"/>
          <w:szCs w:val="30"/>
        </w:rPr>
      </w:pPr>
    </w:p>
    <w:p w:rsidR="006724EE" w:rsidRDefault="006724EE">
      <w:pPr>
        <w:spacing w:line="560" w:lineRule="atLeast"/>
        <w:rPr>
          <w:rFonts w:ascii="仿宋_GB2312"/>
          <w:sz w:val="30"/>
          <w:szCs w:val="30"/>
        </w:rPr>
      </w:pPr>
    </w:p>
    <w:p w:rsidR="006724EE" w:rsidRDefault="006724EE">
      <w:pPr>
        <w:spacing w:line="560" w:lineRule="atLeast"/>
        <w:rPr>
          <w:rFonts w:ascii="仿宋_GB2312"/>
          <w:sz w:val="30"/>
          <w:szCs w:val="30"/>
        </w:rPr>
      </w:pPr>
    </w:p>
    <w:p w:rsidR="006724EE" w:rsidRDefault="006724EE">
      <w:pPr>
        <w:spacing w:line="560" w:lineRule="atLeast"/>
        <w:rPr>
          <w:rFonts w:ascii="仿宋_GB2312"/>
          <w:sz w:val="30"/>
          <w:szCs w:val="30"/>
        </w:rPr>
      </w:pPr>
    </w:p>
    <w:p w:rsidR="006724EE" w:rsidRDefault="006724EE">
      <w:pPr>
        <w:spacing w:line="560" w:lineRule="atLeast"/>
        <w:rPr>
          <w:rFonts w:ascii="仿宋_GB2312"/>
          <w:sz w:val="30"/>
          <w:szCs w:val="30"/>
        </w:rPr>
      </w:pPr>
    </w:p>
    <w:p w:rsidR="006724EE" w:rsidRDefault="006724EE">
      <w:pPr>
        <w:spacing w:line="560" w:lineRule="atLeast"/>
        <w:rPr>
          <w:rFonts w:ascii="仿宋_GB2312"/>
          <w:sz w:val="30"/>
          <w:szCs w:val="30"/>
        </w:rPr>
      </w:pPr>
    </w:p>
    <w:p w:rsidR="006724EE" w:rsidRDefault="006724EE">
      <w:pPr>
        <w:spacing w:line="560" w:lineRule="atLeast"/>
        <w:rPr>
          <w:rFonts w:ascii="仿宋_GB2312"/>
          <w:sz w:val="30"/>
          <w:szCs w:val="30"/>
        </w:rPr>
      </w:pPr>
    </w:p>
    <w:p w:rsidR="006724EE" w:rsidRDefault="006724EE">
      <w:pPr>
        <w:spacing w:line="560" w:lineRule="atLeast"/>
        <w:rPr>
          <w:rFonts w:ascii="仿宋_GB2312"/>
          <w:sz w:val="30"/>
          <w:szCs w:val="30"/>
        </w:rPr>
      </w:pPr>
    </w:p>
    <w:p w:rsidR="006724EE" w:rsidRDefault="006724EE">
      <w:pPr>
        <w:spacing w:line="560" w:lineRule="atLeast"/>
        <w:rPr>
          <w:rFonts w:ascii="仿宋_GB2312"/>
          <w:sz w:val="30"/>
          <w:szCs w:val="30"/>
        </w:rPr>
      </w:pPr>
    </w:p>
    <w:p w:rsidR="006724EE" w:rsidRDefault="006724EE">
      <w:pPr>
        <w:spacing w:line="560" w:lineRule="atLeast"/>
        <w:rPr>
          <w:rFonts w:ascii="仿宋_GB2312"/>
          <w:sz w:val="30"/>
          <w:szCs w:val="30"/>
        </w:rPr>
      </w:pPr>
    </w:p>
    <w:p w:rsidR="006724EE" w:rsidRDefault="006724EE">
      <w:pPr>
        <w:spacing w:line="560" w:lineRule="atLeast"/>
        <w:rPr>
          <w:rFonts w:ascii="仿宋_GB2312"/>
          <w:sz w:val="30"/>
          <w:szCs w:val="30"/>
        </w:rPr>
      </w:pPr>
    </w:p>
    <w:p w:rsidR="006724EE" w:rsidRDefault="006724EE">
      <w:pPr>
        <w:spacing w:line="560" w:lineRule="atLeast"/>
        <w:rPr>
          <w:rFonts w:ascii="仿宋_GB2312"/>
          <w:sz w:val="30"/>
          <w:szCs w:val="30"/>
        </w:rPr>
      </w:pPr>
    </w:p>
    <w:p w:rsidR="006724EE" w:rsidRDefault="006724EE">
      <w:pPr>
        <w:spacing w:line="560" w:lineRule="atLeast"/>
        <w:rPr>
          <w:rFonts w:ascii="仿宋_GB2312"/>
          <w:sz w:val="30"/>
          <w:szCs w:val="30"/>
        </w:rPr>
      </w:pPr>
    </w:p>
    <w:p w:rsidR="006724EE" w:rsidRDefault="006724EE">
      <w:pPr>
        <w:spacing w:line="560" w:lineRule="atLeast"/>
        <w:rPr>
          <w:rFonts w:ascii="仿宋_GB2312"/>
          <w:sz w:val="30"/>
          <w:szCs w:val="30"/>
        </w:rPr>
      </w:pPr>
    </w:p>
    <w:p w:rsidR="006724EE" w:rsidRDefault="006724EE" w:rsidP="006724EE">
      <w:pPr>
        <w:spacing w:line="400" w:lineRule="exact"/>
        <w:rPr>
          <w:rFonts w:ascii="仿宋_GB2312"/>
          <w:sz w:val="30"/>
          <w:szCs w:val="30"/>
        </w:rPr>
      </w:pPr>
    </w:p>
    <w:p w:rsidR="00341EE2" w:rsidRDefault="00341EE2">
      <w:pPr>
        <w:spacing w:line="560" w:lineRule="atLeast"/>
        <w:rPr>
          <w:rFonts w:ascii="仿宋_GB2312"/>
          <w:sz w:val="30"/>
          <w:szCs w:val="30"/>
        </w:rPr>
      </w:pPr>
    </w:p>
    <w:tbl>
      <w:tblPr>
        <w:tblW w:w="0" w:type="auto"/>
        <w:tblInd w:w="136" w:type="dxa"/>
        <w:tblBorders>
          <w:bottom w:val="single" w:sz="4" w:space="0" w:color="000000"/>
          <w:insideH w:val="single" w:sz="4" w:space="0" w:color="000000"/>
          <w:insideV w:val="single" w:sz="4" w:space="0" w:color="000000"/>
        </w:tblBorders>
        <w:tblLayout w:type="fixed"/>
        <w:tblLook w:val="04A0"/>
      </w:tblPr>
      <w:tblGrid>
        <w:gridCol w:w="8816"/>
      </w:tblGrid>
      <w:tr w:rsidR="00341EE2">
        <w:trPr>
          <w:trHeight w:val="562"/>
        </w:trPr>
        <w:tc>
          <w:tcPr>
            <w:tcW w:w="8816" w:type="dxa"/>
            <w:tcBorders>
              <w:top w:val="nil"/>
              <w:left w:val="nil"/>
              <w:bottom w:val="single" w:sz="4" w:space="0" w:color="000000"/>
              <w:right w:val="nil"/>
            </w:tcBorders>
            <w:vAlign w:val="center"/>
          </w:tcPr>
          <w:p w:rsidR="00341EE2" w:rsidRDefault="00801EB8">
            <w:pPr>
              <w:adjustRightInd w:val="0"/>
              <w:snapToGrid w:val="0"/>
              <w:spacing w:line="300" w:lineRule="exact"/>
              <w:rPr>
                <w:rFonts w:ascii="方正仿宋_GBK" w:eastAsia="方正仿宋_GBK"/>
                <w:sz w:val="28"/>
                <w:szCs w:val="28"/>
              </w:rPr>
            </w:pPr>
            <w:r>
              <w:rPr>
                <w:rFonts w:ascii="方正仿宋_GBK" w:eastAsia="方正仿宋_GBK" w:hint="eastAsia"/>
                <w:sz w:val="28"/>
                <w:szCs w:val="28"/>
              </w:rPr>
              <w:t>（此件主动公开）</w:t>
            </w:r>
          </w:p>
        </w:tc>
      </w:tr>
      <w:tr w:rsidR="00341EE2">
        <w:trPr>
          <w:trHeight w:val="562"/>
        </w:trPr>
        <w:tc>
          <w:tcPr>
            <w:tcW w:w="8816" w:type="dxa"/>
            <w:tcBorders>
              <w:top w:val="single" w:sz="4" w:space="0" w:color="000000"/>
              <w:left w:val="nil"/>
              <w:bottom w:val="single" w:sz="4" w:space="0" w:color="000000"/>
              <w:right w:val="nil"/>
            </w:tcBorders>
            <w:vAlign w:val="center"/>
          </w:tcPr>
          <w:p w:rsidR="00341EE2" w:rsidRDefault="00801EB8">
            <w:pPr>
              <w:adjustRightInd w:val="0"/>
              <w:snapToGrid w:val="0"/>
              <w:spacing w:line="300" w:lineRule="exact"/>
              <w:rPr>
                <w:rFonts w:ascii="方正仿宋_GBK" w:eastAsia="方正仿宋_GBK"/>
                <w:sz w:val="28"/>
                <w:szCs w:val="28"/>
              </w:rPr>
            </w:pPr>
            <w:r>
              <w:rPr>
                <w:rFonts w:ascii="方正仿宋_GBK" w:eastAsia="方正仿宋_GBK" w:hint="eastAsia"/>
                <w:sz w:val="28"/>
                <w:szCs w:val="28"/>
              </w:rPr>
              <w:t>部内</w:t>
            </w:r>
            <w:r>
              <w:rPr>
                <w:rFonts w:ascii="方正仿宋_GBK" w:eastAsia="方正仿宋_GBK" w:hAnsi="宋体" w:cs="宋体" w:hint="eastAsia"/>
                <w:sz w:val="28"/>
                <w:szCs w:val="28"/>
              </w:rPr>
              <w:t>发送：</w:t>
            </w:r>
            <w:r>
              <w:rPr>
                <w:rFonts w:ascii="方正仿宋_GBK" w:eastAsia="方正仿宋_GBK" w:hint="eastAsia"/>
                <w:sz w:val="28"/>
                <w:szCs w:val="28"/>
              </w:rPr>
              <w:t>有关部领导，办公厅</w:t>
            </w:r>
          </w:p>
        </w:tc>
      </w:tr>
      <w:tr w:rsidR="00341EE2">
        <w:trPr>
          <w:trHeight w:val="493"/>
        </w:trPr>
        <w:tc>
          <w:tcPr>
            <w:tcW w:w="8816" w:type="dxa"/>
            <w:tcBorders>
              <w:top w:val="single" w:sz="4" w:space="0" w:color="000000"/>
              <w:left w:val="nil"/>
              <w:bottom w:val="single" w:sz="4" w:space="0" w:color="000000"/>
              <w:right w:val="nil"/>
            </w:tcBorders>
            <w:vAlign w:val="center"/>
          </w:tcPr>
          <w:p w:rsidR="00341EE2" w:rsidRDefault="00801EB8">
            <w:pPr>
              <w:spacing w:line="300" w:lineRule="exact"/>
              <w:rPr>
                <w:rFonts w:ascii="方正仿宋_GBK" w:eastAsia="方正仿宋_GBK"/>
                <w:sz w:val="28"/>
                <w:szCs w:val="28"/>
              </w:rPr>
            </w:pPr>
            <w:r>
              <w:rPr>
                <w:rFonts w:ascii="方正仿宋_GBK" w:eastAsia="方正仿宋_GBK" w:hAnsi="宋体" w:cs="宋体" w:hint="eastAsia"/>
                <w:sz w:val="28"/>
                <w:szCs w:val="28"/>
              </w:rPr>
              <w:t>教育部办公厅</w:t>
            </w:r>
            <w:r>
              <w:rPr>
                <w:rFonts w:ascii="方正仿宋_GBK" w:eastAsia="方正仿宋_GBK" w:hint="eastAsia"/>
                <w:sz w:val="28"/>
                <w:szCs w:val="28"/>
              </w:rPr>
              <w:t xml:space="preserve">                              </w:t>
            </w:r>
            <w:r>
              <w:rPr>
                <w:rFonts w:ascii="方正仿宋_GBK" w:eastAsia="方正仿宋_GBK" w:hint="eastAsia"/>
                <w:sz w:val="28"/>
                <w:szCs w:val="28"/>
              </w:rPr>
              <w:t> </w:t>
            </w:r>
            <w:r>
              <w:rPr>
                <w:rFonts w:ascii="方正仿宋_GBK" w:eastAsia="方正仿宋_GBK" w:hint="eastAsia"/>
                <w:sz w:val="28"/>
                <w:szCs w:val="28"/>
              </w:rPr>
              <w:t>20</w:t>
            </w:r>
            <w:r>
              <w:rPr>
                <w:rFonts w:ascii="方正仿宋_GBK" w:eastAsia="方正仿宋_GBK" w:cs="Calibri" w:hint="eastAsia"/>
                <w:sz w:val="28"/>
                <w:szCs w:val="28"/>
              </w:rPr>
              <w:t>21</w:t>
            </w:r>
            <w:r>
              <w:rPr>
                <w:rFonts w:ascii="方正仿宋_GBK" w:eastAsia="方正仿宋_GBK" w:hAnsi="宋体" w:cs="宋体" w:hint="eastAsia"/>
                <w:sz w:val="28"/>
                <w:szCs w:val="28"/>
              </w:rPr>
              <w:t>年</w:t>
            </w:r>
            <w:r>
              <w:rPr>
                <w:rFonts w:ascii="方正仿宋_GBK" w:eastAsia="方正仿宋_GBK" w:cs="Calibri" w:hint="eastAsia"/>
                <w:sz w:val="28"/>
                <w:szCs w:val="28"/>
              </w:rPr>
              <w:t>9</w:t>
            </w:r>
            <w:r>
              <w:rPr>
                <w:rFonts w:ascii="方正仿宋_GBK" w:eastAsia="方正仿宋_GBK" w:hAnsi="宋体" w:cs="宋体" w:hint="eastAsia"/>
                <w:sz w:val="28"/>
                <w:szCs w:val="28"/>
              </w:rPr>
              <w:t>月</w:t>
            </w:r>
            <w:r>
              <w:rPr>
                <w:rFonts w:ascii="方正仿宋_GBK" w:eastAsia="方正仿宋_GBK" w:cs="Calibri" w:hint="eastAsia"/>
                <w:sz w:val="28"/>
                <w:szCs w:val="28"/>
              </w:rPr>
              <w:t>6</w:t>
            </w:r>
            <w:r>
              <w:rPr>
                <w:rFonts w:ascii="方正仿宋_GBK" w:eastAsia="方正仿宋_GBK" w:hAnsi="宋体" w:cs="宋体" w:hint="eastAsia"/>
                <w:sz w:val="28"/>
                <w:szCs w:val="28"/>
              </w:rPr>
              <w:t>日印发</w:t>
            </w:r>
          </w:p>
        </w:tc>
      </w:tr>
    </w:tbl>
    <w:p w:rsidR="00341EE2" w:rsidRDefault="00341EE2" w:rsidP="006724EE">
      <w:pPr>
        <w:spacing w:line="40" w:lineRule="exact"/>
      </w:pPr>
    </w:p>
    <w:sectPr w:rsidR="00341EE2" w:rsidSect="00BE02CC">
      <w:pgSz w:w="11906" w:h="16838"/>
      <w:pgMar w:top="1985" w:right="1446" w:bottom="1644" w:left="1446" w:header="851" w:footer="1247" w:gutter="0"/>
      <w:pgNumType w:fmt="numberInDash"/>
      <w:cols w:space="425"/>
      <w:docGrid w:linePitch="600" w:charSpace="22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FED" w:rsidRDefault="00FC3FED">
      <w:r>
        <w:separator/>
      </w:r>
    </w:p>
  </w:endnote>
  <w:endnote w:type="continuationSeparator" w:id="1">
    <w:p w:rsidR="00FC3FED" w:rsidRDefault="00FC3F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微软雅黑"/>
    <w:panose1 w:val="03000509000000000000"/>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E2" w:rsidRDefault="00932814">
    <w:pPr>
      <w:pStyle w:val="a3"/>
      <w:rPr>
        <w:rFonts w:ascii="宋体" w:hAnsi="宋体"/>
        <w:sz w:val="28"/>
        <w:szCs w:val="28"/>
      </w:rPr>
    </w:pPr>
    <w:r>
      <w:rPr>
        <w:rFonts w:ascii="宋体" w:hAnsi="宋体"/>
        <w:sz w:val="28"/>
        <w:szCs w:val="28"/>
      </w:rPr>
      <w:fldChar w:fldCharType="begin"/>
    </w:r>
    <w:r w:rsidR="00801EB8">
      <w:rPr>
        <w:rFonts w:ascii="宋体" w:hAnsi="宋体"/>
        <w:sz w:val="28"/>
        <w:szCs w:val="28"/>
      </w:rPr>
      <w:instrText>PAGE   \* MERGEFORMAT</w:instrText>
    </w:r>
    <w:r>
      <w:rPr>
        <w:rFonts w:ascii="宋体" w:hAnsi="宋体"/>
        <w:sz w:val="28"/>
        <w:szCs w:val="28"/>
      </w:rPr>
      <w:fldChar w:fldCharType="separate"/>
    </w:r>
    <w:r w:rsidR="00917BD9" w:rsidRPr="00917BD9">
      <w:rPr>
        <w:rFonts w:ascii="宋体" w:hAnsi="宋体"/>
        <w:noProof/>
        <w:sz w:val="28"/>
        <w:szCs w:val="28"/>
        <w:lang w:val="zh-CN"/>
      </w:rPr>
      <w:t>-</w:t>
    </w:r>
    <w:r w:rsidR="00917BD9">
      <w:rPr>
        <w:rFonts w:ascii="宋体" w:hAnsi="宋体"/>
        <w:noProof/>
        <w:sz w:val="28"/>
        <w:szCs w:val="28"/>
      </w:rPr>
      <w:t xml:space="preserve">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E2" w:rsidRDefault="00932814">
    <w:pPr>
      <w:pStyle w:val="a3"/>
      <w:jc w:val="right"/>
      <w:rPr>
        <w:rFonts w:ascii="宋体" w:hAnsi="宋体"/>
        <w:sz w:val="28"/>
        <w:szCs w:val="28"/>
      </w:rPr>
    </w:pPr>
    <w:r>
      <w:rPr>
        <w:rFonts w:ascii="宋体" w:hAnsi="宋体"/>
        <w:sz w:val="28"/>
        <w:szCs w:val="28"/>
      </w:rPr>
      <w:fldChar w:fldCharType="begin"/>
    </w:r>
    <w:r w:rsidR="00801EB8">
      <w:rPr>
        <w:rFonts w:ascii="宋体" w:hAnsi="宋体"/>
        <w:sz w:val="28"/>
        <w:szCs w:val="28"/>
      </w:rPr>
      <w:instrText>PAGE   \* MERGEFORMAT</w:instrText>
    </w:r>
    <w:r>
      <w:rPr>
        <w:rFonts w:ascii="宋体" w:hAnsi="宋体"/>
        <w:sz w:val="28"/>
        <w:szCs w:val="28"/>
      </w:rPr>
      <w:fldChar w:fldCharType="separate"/>
    </w:r>
    <w:r w:rsidR="00917BD9" w:rsidRPr="00917BD9">
      <w:rPr>
        <w:rFonts w:ascii="宋体" w:hAnsi="宋体"/>
        <w:noProof/>
        <w:sz w:val="28"/>
        <w:szCs w:val="28"/>
        <w:lang w:val="zh-CN"/>
      </w:rPr>
      <w:t>-</w:t>
    </w:r>
    <w:r w:rsidR="00917BD9">
      <w:rPr>
        <w:rFonts w:ascii="宋体" w:hAnsi="宋体"/>
        <w:noProof/>
        <w:sz w:val="28"/>
        <w:szCs w:val="28"/>
      </w:rPr>
      <w:t xml:space="preserve"> 3 -</w:t>
    </w:r>
    <w:r>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E2" w:rsidRDefault="00341EE2">
    <w:pPr>
      <w:pStyle w:val="a3"/>
      <w:jc w:val="righ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FED" w:rsidRDefault="00FC3FED">
      <w:r>
        <w:separator/>
      </w:r>
    </w:p>
  </w:footnote>
  <w:footnote w:type="continuationSeparator" w:id="1">
    <w:p w:rsidR="00FC3FED" w:rsidRDefault="00FC3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D9" w:rsidRDefault="00917BD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D9" w:rsidRDefault="00917BD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D9" w:rsidRDefault="00917BD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D222481"/>
    <w:rsid w:val="00341EE2"/>
    <w:rsid w:val="00436ED6"/>
    <w:rsid w:val="0064569D"/>
    <w:rsid w:val="006724EE"/>
    <w:rsid w:val="00801EB8"/>
    <w:rsid w:val="008733CE"/>
    <w:rsid w:val="00917BD9"/>
    <w:rsid w:val="00932814"/>
    <w:rsid w:val="00BE02CC"/>
    <w:rsid w:val="00F8708A"/>
    <w:rsid w:val="00FC3FED"/>
    <w:rsid w:val="1D2224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uiPriority="99"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2C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BE02CC"/>
    <w:pPr>
      <w:tabs>
        <w:tab w:val="center" w:pos="4153"/>
        <w:tab w:val="right" w:pos="8306"/>
      </w:tabs>
      <w:snapToGrid w:val="0"/>
      <w:jc w:val="left"/>
    </w:pPr>
    <w:rPr>
      <w:sz w:val="18"/>
      <w:szCs w:val="18"/>
    </w:rPr>
  </w:style>
  <w:style w:type="paragraph" w:styleId="a4">
    <w:name w:val="Title"/>
    <w:basedOn w:val="a"/>
    <w:next w:val="a"/>
    <w:uiPriority w:val="99"/>
    <w:qFormat/>
    <w:rsid w:val="00BE02CC"/>
    <w:pPr>
      <w:jc w:val="center"/>
      <w:outlineLvl w:val="0"/>
    </w:pPr>
    <w:rPr>
      <w:rFonts w:ascii="Times New Roman" w:eastAsia="方正小标宋简体" w:hAnsi="Times New Roman"/>
      <w:b/>
      <w:bCs/>
      <w:sz w:val="36"/>
      <w:szCs w:val="36"/>
    </w:rPr>
  </w:style>
  <w:style w:type="character" w:customStyle="1" w:styleId="15">
    <w:name w:val="15"/>
    <w:qFormat/>
    <w:rsid w:val="00BE02CC"/>
    <w:rPr>
      <w:rFonts w:ascii="Calibri" w:hAnsi="Calibri" w:cs="Calibri" w:hint="default"/>
      <w:b/>
      <w:bCs/>
    </w:rPr>
  </w:style>
  <w:style w:type="paragraph" w:styleId="a5">
    <w:name w:val="header"/>
    <w:basedOn w:val="a"/>
    <w:link w:val="Char"/>
    <w:rsid w:val="00F87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8708A"/>
    <w:rPr>
      <w:rFonts w:ascii="Calibri" w:eastAsia="宋体" w:hAnsi="Calibri" w:cs="Times New Roman"/>
      <w:kern w:val="2"/>
      <w:sz w:val="18"/>
      <w:szCs w:val="18"/>
    </w:rPr>
  </w:style>
  <w:style w:type="paragraph" w:styleId="a6">
    <w:name w:val="Balloon Text"/>
    <w:basedOn w:val="a"/>
    <w:link w:val="Char0"/>
    <w:rsid w:val="00436ED6"/>
    <w:rPr>
      <w:sz w:val="18"/>
      <w:szCs w:val="18"/>
    </w:rPr>
  </w:style>
  <w:style w:type="character" w:customStyle="1" w:styleId="Char0">
    <w:name w:val="批注框文本 Char"/>
    <w:basedOn w:val="a0"/>
    <w:link w:val="a6"/>
    <w:rsid w:val="00436ED6"/>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uiPriority="99"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Title"/>
    <w:basedOn w:val="a"/>
    <w:next w:val="a"/>
    <w:uiPriority w:val="99"/>
    <w:qFormat/>
    <w:pPr>
      <w:jc w:val="center"/>
      <w:outlineLvl w:val="0"/>
    </w:pPr>
    <w:rPr>
      <w:rFonts w:ascii="Times New Roman" w:eastAsia="方正小标宋简体" w:hAnsi="Times New Roman"/>
      <w:b/>
      <w:bCs/>
      <w:sz w:val="36"/>
      <w:szCs w:val="36"/>
    </w:rPr>
  </w:style>
  <w:style w:type="character" w:customStyle="1" w:styleId="15">
    <w:name w:val="15"/>
    <w:qFormat/>
    <w:rPr>
      <w:rFonts w:ascii="Calibri" w:hAnsi="Calibri" w:cs="Calibri" w:hint="default"/>
      <w:b/>
      <w:bCs/>
    </w:rPr>
  </w:style>
  <w:style w:type="paragraph" w:styleId="a5">
    <w:name w:val="header"/>
    <w:basedOn w:val="a"/>
    <w:link w:val="Char"/>
    <w:rsid w:val="00F87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8708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2369</Words>
  <Characters>171</Characters>
  <Application>Microsoft Office Word</Application>
  <DocSecurity>0</DocSecurity>
  <Lines>1</Lines>
  <Paragraphs>5</Paragraphs>
  <ScaleCrop>false</ScaleCrop>
  <Company>微软中国</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简单就好</dc:creator>
  <cp:lastModifiedBy>系统管理员</cp:lastModifiedBy>
  <cp:revision>10</cp:revision>
  <dcterms:created xsi:type="dcterms:W3CDTF">2021-09-29T07:56:00Z</dcterms:created>
  <dcterms:modified xsi:type="dcterms:W3CDTF">2021-10-08T14:12:00Z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039F426ED9CA45F093AF8CEEBB04259E</vt:lpwstr>
  </property>
  <property fmtid="{D5CDD505-2E9C-101B-9397-08002B2CF9AE}" pid="4" name="KSOSaveFontToCloudKey">
    <vt:lpwstr>274788558_btnclosed</vt:lpwstr>
  </property>
</Properties>
</file>