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w w:val="80"/>
          <w:sz w:val="72"/>
          <w:szCs w:val="72"/>
        </w:rPr>
      </w:pPr>
      <w:bookmarkStart w:id="0" w:name="_GoBack"/>
      <w:bookmarkEnd w:id="0"/>
      <w:r>
        <w:rPr>
          <w:rFonts w:eastAsia="方正小标宋简体"/>
          <w:color w:val="FF0000"/>
          <w:w w:val="80"/>
          <w:sz w:val="72"/>
          <w:szCs w:val="72"/>
        </w:rPr>
        <w:t>重庆市开州区敦好镇中心幼儿园</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开州敦幼</w:t>
      </w:r>
      <w:r>
        <w:rPr>
          <w:rFonts w:eastAsia="方正仿宋_GBK"/>
          <w:color w:val="000000"/>
          <w:sz w:val="32"/>
          <w:szCs w:val="32"/>
        </w:rPr>
        <w:t>〔2024〕1</w:t>
      </w:r>
      <w:r>
        <w:rPr>
          <w:rFonts w:eastAsia="方正仿宋_GBK"/>
          <w:sz w:val="32"/>
        </w:rPr>
        <w:t>号               签发人：</w:t>
      </w:r>
      <w:r>
        <w:rPr>
          <w:rFonts w:eastAsia="方正楷体_GBK"/>
          <w:sz w:val="32"/>
        </w:rPr>
        <w:t>李小红</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重庆市开州区敦好镇中心幼儿园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敦好镇中心幼儿园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表1、重庆市开州区敦好镇中心幼儿园收支预算总表</w:t>
      </w:r>
    </w:p>
    <w:p>
      <w:pPr>
        <w:spacing w:line="600" w:lineRule="exact"/>
        <w:rPr>
          <w:rFonts w:eastAsia="方正仿宋_GBK"/>
          <w:sz w:val="32"/>
          <w:szCs w:val="32"/>
        </w:rPr>
      </w:pPr>
      <w:r>
        <w:rPr>
          <w:rFonts w:eastAsia="方正仿宋_GBK"/>
          <w:sz w:val="32"/>
          <w:szCs w:val="32"/>
        </w:rPr>
        <w:t>表2、重庆市开州区敦好镇中心幼儿园收入总表</w:t>
      </w:r>
    </w:p>
    <w:p>
      <w:pPr>
        <w:spacing w:line="600" w:lineRule="exact"/>
        <w:rPr>
          <w:rFonts w:eastAsia="方正仿宋_GBK"/>
          <w:sz w:val="32"/>
          <w:szCs w:val="32"/>
        </w:rPr>
      </w:pPr>
      <w:r>
        <w:rPr>
          <w:rFonts w:eastAsia="方正仿宋_GBK"/>
          <w:sz w:val="32"/>
          <w:szCs w:val="32"/>
        </w:rPr>
        <w:t>表3、重庆市开州区敦好镇中心幼儿园本年支出预算总表</w:t>
      </w:r>
    </w:p>
    <w:p>
      <w:pPr>
        <w:spacing w:line="600" w:lineRule="exact"/>
        <w:rPr>
          <w:rFonts w:eastAsia="方正仿宋_GBK"/>
          <w:sz w:val="32"/>
          <w:szCs w:val="32"/>
        </w:rPr>
      </w:pPr>
      <w:r>
        <w:rPr>
          <w:rFonts w:eastAsia="方正仿宋_GBK"/>
          <w:sz w:val="32"/>
          <w:szCs w:val="32"/>
        </w:rPr>
        <w:t>表4、重庆市开州区敦好镇中心幼儿园财政拨款收支预算总表</w:t>
      </w:r>
    </w:p>
    <w:p>
      <w:pPr>
        <w:spacing w:line="600" w:lineRule="exact"/>
        <w:rPr>
          <w:rFonts w:eastAsia="方正仿宋_GBK"/>
          <w:sz w:val="32"/>
          <w:szCs w:val="32"/>
        </w:rPr>
      </w:pPr>
      <w:r>
        <w:rPr>
          <w:rFonts w:eastAsia="方正仿宋_GBK"/>
          <w:sz w:val="32"/>
          <w:szCs w:val="32"/>
        </w:rPr>
        <w:t>表5、重庆市开州区敦好镇中心幼儿园本年一般公共预算支出预算表</w:t>
      </w:r>
    </w:p>
    <w:p>
      <w:pPr>
        <w:spacing w:line="600" w:lineRule="exact"/>
        <w:rPr>
          <w:rFonts w:eastAsia="方正仿宋_GBK"/>
          <w:sz w:val="32"/>
          <w:szCs w:val="32"/>
        </w:rPr>
      </w:pPr>
      <w:r>
        <w:rPr>
          <w:rFonts w:eastAsia="方正仿宋_GBK"/>
          <w:sz w:val="32"/>
          <w:szCs w:val="32"/>
        </w:rPr>
        <w:t>表6、重庆市开州区敦好镇中心幼儿园一般公共预算基本支出预算表</w:t>
      </w:r>
    </w:p>
    <w:p>
      <w:pPr>
        <w:spacing w:line="600" w:lineRule="exact"/>
        <w:rPr>
          <w:rFonts w:eastAsia="方正仿宋_GBK"/>
          <w:sz w:val="32"/>
          <w:szCs w:val="32"/>
        </w:rPr>
      </w:pPr>
      <w:r>
        <w:rPr>
          <w:rFonts w:eastAsia="方正仿宋_GBK"/>
          <w:sz w:val="32"/>
          <w:szCs w:val="32"/>
        </w:rPr>
        <w:t>表7、重庆市开州区敦好镇中心幼儿园一般公共预算“三公”经费支出预算表</w:t>
      </w:r>
    </w:p>
    <w:p>
      <w:pPr>
        <w:spacing w:line="600" w:lineRule="exact"/>
        <w:rPr>
          <w:rFonts w:eastAsia="方正仿宋_GBK"/>
          <w:sz w:val="32"/>
          <w:szCs w:val="32"/>
        </w:rPr>
      </w:pPr>
      <w:r>
        <w:rPr>
          <w:rFonts w:eastAsia="方正仿宋_GBK"/>
          <w:sz w:val="32"/>
          <w:szCs w:val="32"/>
        </w:rPr>
        <w:t>表8、重庆市开州区敦好镇中心幼儿园政府性基金预算支出预算表</w:t>
      </w:r>
    </w:p>
    <w:p>
      <w:pPr>
        <w:spacing w:line="600" w:lineRule="exact"/>
        <w:rPr>
          <w:rFonts w:eastAsia="方正仿宋_GBK"/>
          <w:sz w:val="32"/>
          <w:szCs w:val="32"/>
        </w:rPr>
      </w:pPr>
      <w:r>
        <w:rPr>
          <w:rFonts w:eastAsia="方正仿宋_GBK"/>
          <w:sz w:val="32"/>
          <w:szCs w:val="32"/>
        </w:rPr>
        <w:t>表9、重庆市开州区敦好镇中心幼儿园国有资本经营预算支出预算表</w:t>
      </w:r>
    </w:p>
    <w:p>
      <w:pPr>
        <w:spacing w:line="600" w:lineRule="exact"/>
        <w:rPr>
          <w:rFonts w:eastAsia="方正仿宋_GBK"/>
          <w:sz w:val="32"/>
          <w:szCs w:val="32"/>
        </w:rPr>
      </w:pPr>
      <w:r>
        <w:rPr>
          <w:rFonts w:eastAsia="方正仿宋_GBK"/>
          <w:sz w:val="32"/>
          <w:szCs w:val="32"/>
        </w:rPr>
        <w:t>表10、重庆市开州区敦好镇中心幼儿园项目支出表</w:t>
      </w:r>
    </w:p>
    <w:p>
      <w:pPr>
        <w:spacing w:line="600" w:lineRule="exact"/>
        <w:jc w:val="center"/>
        <w:rPr>
          <w:rFonts w:eastAsia="方正仿宋_GBK"/>
          <w:sz w:val="32"/>
          <w:szCs w:val="32"/>
        </w:rPr>
      </w:pPr>
      <w:r>
        <w:rPr>
          <w:rFonts w:eastAsia="方正仿宋_GBK"/>
          <w:sz w:val="32"/>
          <w:szCs w:val="32"/>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b/>
          <w:bCs/>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sz w:val="32"/>
          <w:szCs w:val="32"/>
        </w:rPr>
        <w:t>1.实行保育与教育相结合的原则，对幼儿实施体、智、德、美诸方面全面发展的教育，促进其身心和谐发展。</w:t>
      </w:r>
    </w:p>
    <w:p>
      <w:pPr>
        <w:spacing w:line="520" w:lineRule="exact"/>
        <w:ind w:firstLine="640" w:firstLineChars="200"/>
        <w:rPr>
          <w:rFonts w:eastAsia="方正仿宋_GBK"/>
          <w:sz w:val="32"/>
        </w:rPr>
      </w:pPr>
      <w:r>
        <w:rPr>
          <w:rFonts w:eastAsia="方正仿宋_GBK"/>
          <w:sz w:val="32"/>
          <w:szCs w:val="32"/>
        </w:rPr>
        <w:t>2.做好入园孩子在园期间的安全监管、生理和心理卫生保健工作。</w:t>
      </w:r>
    </w:p>
    <w:p>
      <w:pPr>
        <w:spacing w:line="600" w:lineRule="exact"/>
        <w:ind w:firstLine="640" w:firstLineChars="200"/>
        <w:rPr>
          <w:rFonts w:eastAsia="方正楷体_GBK"/>
          <w:sz w:val="32"/>
        </w:rPr>
      </w:pPr>
      <w:r>
        <w:rPr>
          <w:rFonts w:eastAsia="方正楷体_GBK"/>
          <w:sz w:val="32"/>
        </w:rPr>
        <w:t>（二）单位构成</w:t>
      </w:r>
    </w:p>
    <w:p>
      <w:pPr>
        <w:spacing w:line="600" w:lineRule="exact"/>
        <w:ind w:firstLine="640" w:firstLineChars="200"/>
        <w:rPr>
          <w:rFonts w:eastAsia="方正仿宋_GBK"/>
          <w:sz w:val="32"/>
        </w:rPr>
      </w:pPr>
      <w:r>
        <w:rPr>
          <w:rFonts w:eastAsia="方正仿宋_GBK"/>
          <w:sz w:val="32"/>
          <w:szCs w:val="32"/>
          <w:shd w:val="clear" w:color="auto" w:fill="FFFFFF"/>
        </w:rPr>
        <w:t>重庆市开州区敦好镇中心幼儿园内设3个职能处室，分别为综合办、保教处、安稳办。</w:t>
      </w:r>
    </w:p>
    <w:p>
      <w:pPr>
        <w:spacing w:line="600" w:lineRule="exact"/>
        <w:ind w:left="640"/>
        <w:rPr>
          <w:rFonts w:eastAsia="方正仿宋_GBK"/>
          <w:b/>
          <w:bCs/>
          <w:sz w:val="32"/>
        </w:rPr>
      </w:pPr>
      <w:r>
        <w:rPr>
          <w:rFonts w:eastAsia="方正黑体_GBK"/>
          <w:b/>
          <w:bCs/>
          <w:sz w:val="32"/>
        </w:rPr>
        <w:t>二、部门收支总体情况</w:t>
      </w:r>
    </w:p>
    <w:p>
      <w:pPr>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2024年年初预算数265.88万元（含结转结余20万元整），其中：一般公共预算拨款265.88万元。收入较2023年减少67.18万元，主要是一般公共预算拨款减少</w:t>
      </w:r>
      <w:r>
        <w:rPr>
          <w:rFonts w:hint="eastAsia" w:eastAsia="方正仿宋_GBK"/>
          <w:sz w:val="32"/>
        </w:rPr>
        <w:t>67.18</w:t>
      </w:r>
      <w:r>
        <w:rPr>
          <w:rFonts w:eastAsia="方正仿宋_GBK"/>
          <w:sz w:val="32"/>
        </w:rPr>
        <w:t>万元。</w:t>
      </w:r>
    </w:p>
    <w:p>
      <w:pPr>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265.88万元，其中：教育支出预算225.49万元，社会保障和就业支出预算20.03万元，卫生健康支出预算10.35万元，住房保障支出预算10.01万元。支出预算较2023年减少67.18万元，主要是基本支出预算减少52.16万元，项目支出预算减少15.02万元。</w:t>
      </w:r>
    </w:p>
    <w:p>
      <w:pPr>
        <w:spacing w:line="600" w:lineRule="exact"/>
        <w:ind w:left="640"/>
        <w:rPr>
          <w:rFonts w:eastAsia="方正黑体_GBK"/>
          <w:sz w:val="32"/>
        </w:rPr>
      </w:pPr>
      <w:r>
        <w:rPr>
          <w:rFonts w:eastAsia="方正黑体_GBK"/>
          <w:b/>
          <w:bCs/>
          <w:sz w:val="32"/>
        </w:rPr>
        <w:t>三、部门预算情况说明</w:t>
      </w:r>
    </w:p>
    <w:p>
      <w:pPr>
        <w:spacing w:line="600" w:lineRule="exact"/>
        <w:ind w:firstLine="640" w:firstLineChars="200"/>
        <w:rPr>
          <w:rFonts w:eastAsia="方正仿宋_GBK"/>
          <w:sz w:val="32"/>
        </w:rPr>
      </w:pPr>
      <w:r>
        <w:rPr>
          <w:rFonts w:eastAsia="方正仿宋_GBK"/>
          <w:sz w:val="32"/>
        </w:rPr>
        <w:t>2024年一般公共预算财政拨款收入265.88万元，一般公共预算财政拨款支出265.88万元，比2023年减少67.18万元。其中：基本支出</w:t>
      </w:r>
      <w:r>
        <w:rPr>
          <w:rFonts w:hint="eastAsia" w:eastAsia="方正仿宋_GBK"/>
          <w:sz w:val="32"/>
        </w:rPr>
        <w:t>193.31</w:t>
      </w:r>
      <w:r>
        <w:rPr>
          <w:rFonts w:eastAsia="方正仿宋_GBK"/>
          <w:sz w:val="32"/>
        </w:rPr>
        <w:t>万元，比2023年减少67.18万元，主要原因</w:t>
      </w:r>
      <w:r>
        <w:rPr>
          <w:rFonts w:hint="eastAsia" w:eastAsia="方正仿宋_GBK"/>
          <w:sz w:val="32"/>
        </w:rPr>
        <w:t>是教师人数减少，导致</w:t>
      </w:r>
      <w:r>
        <w:rPr>
          <w:rFonts w:eastAsia="方正仿宋_GBK"/>
          <w:sz w:val="32"/>
        </w:rPr>
        <w:t>人员经费和公用经费减少</w:t>
      </w:r>
      <w:r>
        <w:rPr>
          <w:rFonts w:hint="eastAsia" w:eastAsia="方正仿宋_GBK"/>
          <w:sz w:val="32"/>
        </w:rPr>
        <w:t>，主要用于保障教育系统在职人员工资福利及社会保险缴费等，保障部门正常运转的各项商品服务支出；</w:t>
      </w:r>
      <w:r>
        <w:rPr>
          <w:rFonts w:eastAsia="方正仿宋_GBK"/>
          <w:sz w:val="32"/>
        </w:rPr>
        <w:t>项目支出72.57万元，比2023年减少15.02万元，主要原因是项目较2023年减少，</w:t>
      </w:r>
      <w:r>
        <w:rPr>
          <w:rFonts w:hint="eastAsia" w:eastAsia="方正仿宋_GBK"/>
          <w:sz w:val="32"/>
        </w:rPr>
        <w:t>2024年仅教学楼及大门维修1个项目，</w:t>
      </w:r>
      <w:r>
        <w:rPr>
          <w:rFonts w:eastAsia="方正仿宋_GBK"/>
          <w:sz w:val="32"/>
        </w:rPr>
        <w:t>项目支出减少。</w:t>
      </w:r>
    </w:p>
    <w:p>
      <w:pPr>
        <w:spacing w:line="600" w:lineRule="exact"/>
        <w:ind w:firstLine="640" w:firstLineChars="200"/>
        <w:rPr>
          <w:rFonts w:eastAsia="方正仿宋_GBK"/>
          <w:sz w:val="32"/>
        </w:rPr>
      </w:pPr>
      <w:r>
        <w:rPr>
          <w:rFonts w:eastAsia="方正仿宋_GBK"/>
          <w:sz w:val="32"/>
        </w:rPr>
        <w:t>我单位2024年无政府性基金预算拨款安排的支出。</w:t>
      </w:r>
    </w:p>
    <w:p>
      <w:pPr>
        <w:numPr>
          <w:ilvl w:val="0"/>
          <w:numId w:val="1"/>
        </w:numPr>
        <w:spacing w:line="600" w:lineRule="exact"/>
        <w:ind w:firstLine="640"/>
        <w:rPr>
          <w:rFonts w:eastAsia="方正黑体_GBK"/>
          <w:b/>
          <w:bCs/>
          <w:sz w:val="32"/>
        </w:rPr>
      </w:pPr>
      <w:r>
        <w:rPr>
          <w:rFonts w:eastAsia="方正仿宋_GBK"/>
          <w:b/>
          <w:bCs/>
          <w:sz w:val="32"/>
        </w:rPr>
        <w:t>“</w:t>
      </w:r>
      <w:r>
        <w:rPr>
          <w:rFonts w:eastAsia="方正黑体_GBK"/>
          <w:b/>
          <w:bCs/>
          <w:sz w:val="32"/>
        </w:rPr>
        <w:t>三公</w:t>
      </w:r>
      <w:r>
        <w:rPr>
          <w:rFonts w:eastAsia="方正仿宋_GBK"/>
          <w:b/>
          <w:bCs/>
          <w:sz w:val="32"/>
        </w:rPr>
        <w:t>”</w:t>
      </w:r>
      <w:r>
        <w:rPr>
          <w:rFonts w:eastAsia="方正黑体_GBK"/>
          <w:b/>
          <w:bCs/>
          <w:sz w:val="32"/>
        </w:rPr>
        <w:t>经费情况说明</w:t>
      </w:r>
    </w:p>
    <w:p>
      <w:pPr>
        <w:spacing w:line="600" w:lineRule="exact"/>
        <w:ind w:firstLine="640" w:firstLineChars="200"/>
        <w:rPr>
          <w:rFonts w:eastAsia="方正黑体_GBK"/>
          <w:sz w:val="32"/>
        </w:rPr>
      </w:pPr>
      <w:r>
        <w:rPr>
          <w:rFonts w:eastAsia="方正仿宋_GBK"/>
          <w:sz w:val="32"/>
        </w:rPr>
        <w:t>我单位2024年无“</w:t>
      </w:r>
      <w:r>
        <w:rPr>
          <w:rFonts w:eastAsia="方正黑体_GBK"/>
          <w:sz w:val="32"/>
        </w:rPr>
        <w:t>三公</w:t>
      </w:r>
      <w:r>
        <w:rPr>
          <w:rFonts w:eastAsia="方正仿宋_GBK"/>
          <w:sz w:val="32"/>
        </w:rPr>
        <w:t>”经费预算。</w:t>
      </w:r>
    </w:p>
    <w:p>
      <w:pPr>
        <w:spacing w:line="600" w:lineRule="exact"/>
        <w:ind w:firstLine="643" w:firstLineChars="200"/>
        <w:rPr>
          <w:rFonts w:eastAsia="方正黑体_GBK"/>
          <w:b/>
          <w:bCs/>
          <w:sz w:val="32"/>
        </w:rPr>
      </w:pPr>
      <w:r>
        <w:rPr>
          <w:rFonts w:eastAsia="方正黑体_GBK"/>
          <w:b/>
          <w:bCs/>
          <w:sz w:val="32"/>
        </w:rPr>
        <w:t>五、其他重要事项的情况说明</w:t>
      </w:r>
    </w:p>
    <w:p>
      <w:pPr>
        <w:ind w:firstLine="640" w:firstLineChars="200"/>
        <w:rPr>
          <w:rFonts w:eastAsia="方正仿宋_GBK"/>
          <w:sz w:val="32"/>
        </w:rPr>
      </w:pPr>
      <w:r>
        <w:rPr>
          <w:rFonts w:eastAsia="方正仿宋_GBK"/>
          <w:sz w:val="32"/>
        </w:rPr>
        <w:t>1．机关运行经费。我单位不在机关运行经费统计范围之内。</w:t>
      </w:r>
    </w:p>
    <w:p>
      <w:pPr>
        <w:ind w:firstLine="640" w:firstLineChars="200"/>
        <w:rPr>
          <w:rFonts w:eastAsia="方正仿宋_GBK"/>
          <w:sz w:val="32"/>
        </w:rPr>
      </w:pPr>
      <w:r>
        <w:rPr>
          <w:rFonts w:eastAsia="方正仿宋_GBK"/>
          <w:sz w:val="32"/>
        </w:rPr>
        <w:t>2．政府采购情况。我单位无政府采购预算。</w:t>
      </w:r>
    </w:p>
    <w:p>
      <w:pPr>
        <w:ind w:firstLine="640" w:firstLineChars="200"/>
        <w:rPr>
          <w:rFonts w:eastAsia="方正仿宋_GBK"/>
          <w:color w:val="000000"/>
          <w:sz w:val="32"/>
        </w:rPr>
      </w:pPr>
      <w:r>
        <w:rPr>
          <w:rFonts w:eastAsia="方正仿宋_GBK"/>
          <w:sz w:val="32"/>
        </w:rPr>
        <w:t>3．绩效目标设置情况。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52.57</w:t>
      </w:r>
      <w:r>
        <w:rPr>
          <w:rFonts w:eastAsia="方正仿宋_GBK"/>
          <w:color w:val="000000"/>
          <w:sz w:val="32"/>
        </w:rPr>
        <w:t>万元。</w:t>
      </w:r>
    </w:p>
    <w:p>
      <w:pPr>
        <w:ind w:firstLine="640" w:firstLineChars="200"/>
        <w:rPr>
          <w:rFonts w:eastAsia="方正仿宋_GBK"/>
          <w:color w:val="000000"/>
          <w:sz w:val="32"/>
        </w:rPr>
      </w:pPr>
      <w:r>
        <w:rPr>
          <w:rFonts w:eastAsia="方正仿宋_GBK"/>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2023年12月，我单位共有车辆0辆，其中一般公务用车0辆。2024年一般公共预算未安排购置车辆。</w:t>
      </w:r>
    </w:p>
    <w:p>
      <w:pPr>
        <w:ind w:firstLine="643" w:firstLineChars="200"/>
        <w:rPr>
          <w:rFonts w:eastAsia="方正黑体_GBK"/>
          <w:sz w:val="32"/>
        </w:rPr>
      </w:pPr>
      <w:r>
        <w:rPr>
          <w:rFonts w:eastAsia="方正黑体_GBK"/>
          <w:b/>
          <w:bCs/>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小标宋_GBK"/>
          <w:sz w:val="44"/>
          <w:szCs w:val="44"/>
        </w:rPr>
      </w:pPr>
      <w:r>
        <w:rPr>
          <w:rFonts w:eastAsia="方正楷体_GBK"/>
          <w:sz w:val="32"/>
        </w:rPr>
        <w:t>（五）</w:t>
      </w:r>
      <w:r>
        <w:rPr>
          <w:rFonts w:eastAsia="方正仿宋_GBK"/>
          <w:sz w:val="32"/>
        </w:rPr>
        <w:t>“</w:t>
      </w:r>
      <w:r>
        <w:rPr>
          <w:rFonts w:eastAsia="方正楷体_GBK"/>
          <w:sz w:val="32"/>
        </w:rPr>
        <w:t>三公</w:t>
      </w:r>
      <w:r>
        <w:rPr>
          <w:rFonts w:eastAsia="方正仿宋_GBK"/>
          <w:sz w:val="32"/>
        </w:rPr>
        <w:t>”</w:t>
      </w:r>
      <w:r>
        <w:rPr>
          <w:rFonts w:eastAsia="方正楷体_GBK"/>
          <w:sz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2024年部门预算公开报表（详见附表重庆市开州区敦好镇中心幼儿园2024年部门预算公开报表）</w:t>
      </w:r>
    </w:p>
    <w:p>
      <w:pPr>
        <w:spacing w:line="600" w:lineRule="exact"/>
        <w:rPr>
          <w:rFonts w:eastAsia="方正仿宋_GBK"/>
          <w:sz w:val="32"/>
          <w:szCs w:val="32"/>
        </w:rPr>
      </w:pPr>
      <w:r>
        <w:rPr>
          <w:rFonts w:eastAsia="方正仿宋_GBK"/>
          <w:b/>
          <w:sz w:val="32"/>
        </w:rPr>
        <w:t>部门预算公开联系人：郭欣宇</w:t>
      </w:r>
      <w:r>
        <w:rPr>
          <w:rFonts w:hint="eastAsia" w:eastAsia="方正仿宋_GBK"/>
          <w:b/>
          <w:sz w:val="32"/>
        </w:rPr>
        <w:t xml:space="preserve">  </w:t>
      </w:r>
      <w:r>
        <w:rPr>
          <w:rFonts w:eastAsia="方正仿宋_GBK"/>
          <w:b/>
          <w:sz w:val="32"/>
        </w:rPr>
        <w:t>联系方式：023-52285226</w:t>
      </w:r>
    </w:p>
    <w:p/>
    <w:p/>
    <w:p/>
    <w:p/>
    <w:p/>
    <w:p/>
    <w:p/>
    <w:p/>
    <w:p/>
    <w:p/>
    <w:p>
      <w:pPr>
        <w:spacing w:line="600" w:lineRule="exact"/>
        <w:ind w:firstLine="3200" w:firstLineChars="1000"/>
        <w:rPr>
          <w:rFonts w:eastAsia="方正仿宋_GBK"/>
          <w:sz w:val="32"/>
          <w:szCs w:val="32"/>
        </w:rPr>
      </w:pPr>
      <w:r>
        <w:rPr>
          <w:rFonts w:eastAsia="方正仿宋_GBK"/>
          <w:sz w:val="32"/>
          <w:szCs w:val="32"/>
        </w:rPr>
        <w:t>重庆市开州区敦好镇中心幼儿园</w:t>
      </w:r>
    </w:p>
    <w:p>
      <w:pPr>
        <w:spacing w:line="600" w:lineRule="exact"/>
        <w:ind w:firstLine="640" w:firstLineChars="200"/>
        <w:rPr>
          <w:rFonts w:eastAsia="方正仿宋_GBK"/>
          <w:sz w:val="32"/>
          <w:szCs w:val="32"/>
        </w:rPr>
      </w:pPr>
      <w:r>
        <w:rPr>
          <w:rFonts w:eastAsia="方正仿宋_GBK"/>
          <w:sz w:val="32"/>
          <w:szCs w:val="32"/>
        </w:rPr>
        <w:t xml:space="preserve">                        2024年3月21日</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p>
    <w:p>
      <w:pPr>
        <w:overflowPunct w:val="0"/>
        <w:spacing w:line="480" w:lineRule="exact"/>
        <w:jc w:val="left"/>
        <w:rPr>
          <w:rFonts w:eastAsia="方正黑体_GBK"/>
          <w:sz w:val="32"/>
        </w:rPr>
      </w:pP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60288;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1312;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重庆市开州区敦好镇中心幼儿园           2024年3月21日印发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23AD3-1A5F-406A-AE88-FECEF29672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185B4C9-F01A-4D67-B995-739FAC54EBF4}"/>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BEF88CAE-2BD0-461B-9741-194CE2D14C57}"/>
  </w:font>
  <w:font w:name="方正仿宋_GBK">
    <w:panose1 w:val="03000509000000000000"/>
    <w:charset w:val="86"/>
    <w:family w:val="script"/>
    <w:pitch w:val="default"/>
    <w:sig w:usb0="00000001" w:usb1="080E0000" w:usb2="00000000" w:usb3="00000000" w:csb0="00040000" w:csb1="00000000"/>
    <w:embedRegular r:id="rId4" w:fontKey="{949DED9F-C920-4809-B8D2-C0D893C85CF9}"/>
  </w:font>
  <w:font w:name="方正楷体_GBK">
    <w:panose1 w:val="03000509000000000000"/>
    <w:charset w:val="86"/>
    <w:family w:val="script"/>
    <w:pitch w:val="default"/>
    <w:sig w:usb0="00000001" w:usb1="080E0000" w:usb2="00000000" w:usb3="00000000" w:csb0="00040000" w:csb1="00000000"/>
    <w:embedRegular r:id="rId5" w:fontKey="{5DA750A0-45E0-4605-AEF9-6267166A014C}"/>
  </w:font>
  <w:font w:name="方正小标宋_GBK">
    <w:panose1 w:val="03000509000000000000"/>
    <w:charset w:val="86"/>
    <w:family w:val="script"/>
    <w:pitch w:val="default"/>
    <w:sig w:usb0="00000001" w:usb1="080E0000" w:usb2="00000000" w:usb3="00000000" w:csb0="00040000" w:csb1="00000000"/>
    <w:embedRegular r:id="rId6" w:fontKey="{178BA7D2-DBAC-4FFB-82D2-D160EF91E150}"/>
  </w:font>
  <w:font w:name="华文中宋">
    <w:altName w:val="宋体"/>
    <w:panose1 w:val="02010600040101010101"/>
    <w:charset w:val="86"/>
    <w:family w:val="auto"/>
    <w:pitch w:val="default"/>
    <w:sig w:usb0="00000000" w:usb1="00000000" w:usb2="00000010" w:usb3="00000000" w:csb0="0004009F" w:csb1="00000000"/>
    <w:embedRegular r:id="rId7" w:fontKey="{7B543DC6-4B9B-478B-8A7A-924C9BE43C7C}"/>
  </w:font>
  <w:font w:name="方正黑体_GBK">
    <w:panose1 w:val="03000509000000000000"/>
    <w:charset w:val="86"/>
    <w:family w:val="script"/>
    <w:pitch w:val="default"/>
    <w:sig w:usb0="00000001" w:usb1="080E0000" w:usb2="00000000" w:usb3="00000000" w:csb0="00040000" w:csb1="00000000"/>
    <w:embedRegular r:id="rId8" w:fontKey="{7FA7BC5F-9FF8-4312-9C17-62730BDB40C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0D737"/>
    <w:multiLevelType w:val="singleLevel"/>
    <w:tmpl w:val="B370D737"/>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72C9623A"/>
    <w:rsid w:val="001A5F4B"/>
    <w:rsid w:val="001C5A8E"/>
    <w:rsid w:val="001F65FC"/>
    <w:rsid w:val="00280D98"/>
    <w:rsid w:val="0033580D"/>
    <w:rsid w:val="006664CA"/>
    <w:rsid w:val="00691539"/>
    <w:rsid w:val="006D37D3"/>
    <w:rsid w:val="009F4E25"/>
    <w:rsid w:val="00E57699"/>
    <w:rsid w:val="035D75D9"/>
    <w:rsid w:val="07A113F9"/>
    <w:rsid w:val="0E9F6F26"/>
    <w:rsid w:val="12D66286"/>
    <w:rsid w:val="26061115"/>
    <w:rsid w:val="27F27475"/>
    <w:rsid w:val="2ECB24B7"/>
    <w:rsid w:val="2F012437"/>
    <w:rsid w:val="3665370B"/>
    <w:rsid w:val="40C86EAF"/>
    <w:rsid w:val="42C219C0"/>
    <w:rsid w:val="49940662"/>
    <w:rsid w:val="4E9B4517"/>
    <w:rsid w:val="4F4343B7"/>
    <w:rsid w:val="5B48583A"/>
    <w:rsid w:val="6009588A"/>
    <w:rsid w:val="61166FFC"/>
    <w:rsid w:val="63086717"/>
    <w:rsid w:val="6C923D97"/>
    <w:rsid w:val="726C1E30"/>
    <w:rsid w:val="72C9623A"/>
    <w:rsid w:val="76E43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_Style 7"/>
    <w:basedOn w:val="1"/>
    <w:next w:val="8"/>
    <w:autoRedefine/>
    <w:qFormat/>
    <w:uiPriority w:val="34"/>
    <w:pPr>
      <w:ind w:firstLine="420" w:firstLineChars="200"/>
    </w:pPr>
    <w:rPr>
      <w:rFonts w:ascii="Calibri" w:hAnsi="Calibri"/>
    </w:rPr>
  </w:style>
  <w:style w:type="paragraph" w:styleId="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335</Words>
  <Characters>1910</Characters>
  <Lines>15</Lines>
  <Paragraphs>4</Paragraphs>
  <TotalTime>2</TotalTime>
  <ScaleCrop>false</ScaleCrop>
  <LinksUpToDate>false</LinksUpToDate>
  <CharactersWithSpaces>2241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2024-03-07T06:40:00Z</dcterms:created>
  <dc:creator>郭</dc:creator>
  <cp:lastModifiedBy>Administrator</cp:lastModifiedBy>
  <dcterms:modified xsi:type="dcterms:W3CDTF">2024-03-29T07:20:52Z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A856D98A7BB348B5B02394A63696CB10_13</vt:lpwstr>
  </property>
</Properties>
</file>