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黑体"/>
          <w:sz w:val="36"/>
        </w:rPr>
      </w:pPr>
      <w:bookmarkStart w:id="0" w:name="_GoBack"/>
      <w:bookmarkEnd w:id="0"/>
      <w:r>
        <w:rPr>
          <w:sz w:val="44"/>
        </w:rPr>
        <w:pict>
          <v:shape id="_x0000_s1027" o:spid="_x0000_s1027" o:spt="136" type="#_x0000_t136" style="position:absolute;left:0pt;margin-left:9.95pt;margin-top:16.05pt;height:46.1pt;width:441.5pt;z-index:251660288;mso-width-relative:page;mso-height-relative:page;" fillcolor="#FF0000" filled="t" stroked="t" coordsize="21600,21600">
            <v:path/>
            <v:fill on="t" focussize="0,0"/>
            <v:stroke weight="1.5pt" color="#FF0000"/>
            <v:imagedata o:title=""/>
            <o:lock v:ext="edit"/>
            <v:textpath on="t" fitshape="t" fitpath="t" trim="t" xscale="f" string="重庆市开州区文峰初级中学" style="font-family:方正小标宋_GBK;font-size:40pt;v-text-align:center;"/>
          </v:shape>
        </w:pict>
      </w:r>
    </w:p>
    <w:p>
      <w:pPr>
        <w:spacing w:line="100" w:lineRule="exact"/>
        <w:jc w:val="center"/>
        <w:rPr>
          <w:rFonts w:eastAsia="黑体"/>
          <w:sz w:val="36"/>
        </w:rPr>
      </w:pPr>
    </w:p>
    <w:p>
      <w:pPr>
        <w:spacing w:line="600" w:lineRule="exact"/>
        <w:jc w:val="center"/>
        <w:rPr>
          <w:rFonts w:eastAsia="方正仿宋_GBK"/>
          <w:sz w:val="32"/>
        </w:rPr>
      </w:pPr>
    </w:p>
    <w:p>
      <w:pPr>
        <w:spacing w:line="600" w:lineRule="exact"/>
        <w:jc w:val="center"/>
        <w:rPr>
          <w:rFonts w:eastAsia="方正仿宋_GBK"/>
          <w:sz w:val="32"/>
        </w:rPr>
      </w:pPr>
    </w:p>
    <w:p>
      <w:pPr>
        <w:spacing w:line="360" w:lineRule="exact"/>
        <w:jc w:val="center"/>
        <w:rPr>
          <w:rFonts w:eastAsia="方正仿宋_GBK"/>
          <w:sz w:val="32"/>
        </w:rPr>
      </w:pPr>
      <w:r>
        <w:rPr>
          <w:rFonts w:eastAsia="方正仿宋_GBK"/>
          <w:sz w:val="32"/>
        </w:rPr>
        <w:t>开州</w:t>
      </w:r>
      <w:r>
        <w:rPr>
          <w:rFonts w:hint="eastAsia" w:eastAsia="方正仿宋_GBK"/>
          <w:sz w:val="32"/>
        </w:rPr>
        <w:t>文中</w:t>
      </w:r>
      <w:r>
        <w:rPr>
          <w:rFonts w:eastAsia="方正仿宋_GBK"/>
          <w:color w:val="000000"/>
          <w:sz w:val="32"/>
          <w:szCs w:val="32"/>
        </w:rPr>
        <w:t>〔2024〕</w:t>
      </w:r>
      <w:r>
        <w:rPr>
          <w:rFonts w:hint="eastAsia" w:eastAsia="方正仿宋_GBK"/>
          <w:sz w:val="32"/>
          <w:szCs w:val="32"/>
        </w:rPr>
        <w:t>2</w:t>
      </w:r>
      <w:r>
        <w:rPr>
          <w:rFonts w:eastAsia="方正仿宋_GBK"/>
          <w:sz w:val="32"/>
        </w:rPr>
        <w:t>号               签发人：</w:t>
      </w:r>
      <w:r>
        <w:rPr>
          <w:rFonts w:hint="eastAsia" w:eastAsia="方正楷体_GBK"/>
          <w:sz w:val="32"/>
        </w:rPr>
        <w:t>程阳</w:t>
      </w:r>
    </w:p>
    <w:p>
      <w:pPr>
        <w:spacing w:line="360" w:lineRule="exact"/>
        <w:rPr>
          <w:rFonts w:ascii="方正仿宋_GBK" w:hAnsi="方正仿宋_GBK" w:eastAsia="方正小标宋简体" w:cs="方正仿宋_GBK"/>
          <w:sz w:val="32"/>
          <w:szCs w:val="32"/>
        </w:rPr>
      </w:pPr>
      <w:r>
        <w:rPr>
          <w:rFonts w:eastAsia="方正小标宋简体"/>
          <w:sz w:val="42"/>
          <w:szCs w:val="44"/>
          <w:u w:val="thick" w:color="FF0000"/>
        </w:rPr>
        <w:t xml:space="preserve">                                       </w:t>
      </w:r>
      <w:r>
        <w:rPr>
          <w:rFonts w:hint="eastAsia" w:eastAsia="方正小标宋简体"/>
          <w:sz w:val="42"/>
          <w:szCs w:val="44"/>
          <w:u w:val="thick" w:color="FF0000"/>
        </w:rPr>
        <w:t xml:space="preserve">    </w:t>
      </w:r>
    </w:p>
    <w:p>
      <w:pPr>
        <w:pStyle w:val="4"/>
        <w:spacing w:line="600" w:lineRule="exact"/>
        <w:ind w:firstLine="0" w:firstLineChars="0"/>
        <w:jc w:val="center"/>
        <w:rPr>
          <w:rFonts w:ascii="方正小标宋_GBK" w:hAnsi="方正小标宋_GBK" w:eastAsia="方正小标宋_GBK" w:cs="方正小标宋_GBK"/>
          <w:b/>
          <w:bCs/>
          <w:sz w:val="44"/>
          <w:szCs w:val="44"/>
        </w:rPr>
      </w:pPr>
    </w:p>
    <w:p>
      <w:pPr>
        <w:spacing w:line="600" w:lineRule="exact"/>
        <w:jc w:val="center"/>
        <w:rPr>
          <w:rFonts w:ascii="方正仿宋_GBK" w:eastAsia="方正仿宋_GBK"/>
          <w:b/>
          <w:sz w:val="44"/>
          <w:szCs w:val="44"/>
        </w:rPr>
      </w:pPr>
      <w:r>
        <w:rPr>
          <w:rFonts w:hint="eastAsia" w:ascii="方正仿宋_GBK" w:eastAsia="方正仿宋_GBK"/>
          <w:b/>
          <w:sz w:val="44"/>
          <w:szCs w:val="44"/>
        </w:rPr>
        <w:t>重庆市开州区文峰初级中学</w:t>
      </w:r>
    </w:p>
    <w:p>
      <w:pPr>
        <w:spacing w:line="600" w:lineRule="exact"/>
        <w:jc w:val="center"/>
        <w:rPr>
          <w:rFonts w:ascii="方正仿宋_GBK" w:hAnsi="宋体" w:eastAsia="方正仿宋_GBK" w:cs="宋体"/>
          <w:b/>
          <w:sz w:val="44"/>
          <w:szCs w:val="44"/>
        </w:rPr>
      </w:pPr>
      <w:r>
        <w:rPr>
          <w:rFonts w:hint="eastAsia" w:ascii="方正仿宋_GBK" w:eastAsia="方正仿宋_GBK"/>
          <w:b/>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,现将重庆市开州区文峰初级中学2024年部门预算批复情况公开如下：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表1、重庆市开州区文峰初级中学</w:t>
      </w:r>
      <w:r>
        <w:rPr>
          <w:rFonts w:hint="eastAsia" w:eastAsia="方正仿宋_GBK"/>
          <w:sz w:val="32"/>
          <w:szCs w:val="32"/>
        </w:rPr>
        <w:t>收支预算总表</w:t>
      </w:r>
    </w:p>
    <w:p>
      <w:pPr>
        <w:spacing w:line="600" w:lineRule="exact"/>
        <w:rPr>
          <w:rFonts w:eastAsia="方正仿宋_GBK"/>
          <w:sz w:val="32"/>
          <w:szCs w:val="32"/>
        </w:rPr>
      </w:pPr>
      <w:r>
        <w:rPr>
          <w:rFonts w:eastAsia="方正仿宋_GBK"/>
          <w:sz w:val="32"/>
          <w:szCs w:val="32"/>
        </w:rPr>
        <w:t>表2、重庆市开州区文峰初级中学收入总表</w:t>
      </w:r>
    </w:p>
    <w:p>
      <w:pPr>
        <w:spacing w:line="600" w:lineRule="exact"/>
        <w:rPr>
          <w:rFonts w:eastAsia="方正仿宋_GBK"/>
          <w:sz w:val="32"/>
          <w:szCs w:val="32"/>
        </w:rPr>
      </w:pPr>
      <w:r>
        <w:rPr>
          <w:rFonts w:eastAsia="方正仿宋_GBK"/>
          <w:sz w:val="32"/>
          <w:szCs w:val="32"/>
        </w:rPr>
        <w:t>表3、重庆市开州区文峰初级中学</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表4、重庆市开州区文峰初级中学财政拨款收支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表5、重庆市开州区文峰初级中学</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表6、重庆市开州区文峰初级中学一般公共预算基本支出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表7、重庆市开州区文峰初级中学一般公共预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表8、重庆市开州区文峰初级中学政府性基金预算支出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表9、重庆市开州区文峰初级中学国有资本经营预算支出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表10、重庆市开州区文峰初级中学项目支出表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黑体_GBK"/>
          <w:b/>
          <w:sz w:val="32"/>
        </w:rPr>
      </w:pPr>
      <w:r>
        <w:rPr>
          <w:rFonts w:hint="eastAsia" w:ascii="方正楷体_GBK" w:eastAsia="方正楷体_GBK"/>
          <w:sz w:val="32"/>
        </w:rPr>
        <w:t>（一）职能职责</w:t>
      </w:r>
    </w:p>
    <w:p>
      <w:pPr>
        <w:overflowPunct w:val="0"/>
        <w:spacing w:line="600" w:lineRule="exact"/>
        <w:ind w:firstLine="640" w:firstLineChars="200"/>
        <w:rPr>
          <w:rFonts w:eastAsia="方正仿宋_GBK"/>
          <w:sz w:val="32"/>
        </w:rPr>
      </w:pPr>
      <w:r>
        <w:rPr>
          <w:rFonts w:hint="eastAsia" w:eastAsia="方正仿宋_GBK"/>
          <w:sz w:val="32"/>
        </w:rPr>
        <w:t>1.组织实施教育教学活动，维护学校的教学秩序。</w:t>
      </w:r>
    </w:p>
    <w:p>
      <w:pPr>
        <w:overflowPunct w:val="0"/>
        <w:spacing w:line="600" w:lineRule="exact"/>
        <w:ind w:firstLine="640" w:firstLineChars="200"/>
        <w:rPr>
          <w:rFonts w:eastAsia="方正仿宋_GBK"/>
          <w:sz w:val="32"/>
        </w:rPr>
      </w:pPr>
      <w:r>
        <w:rPr>
          <w:rFonts w:hint="eastAsia" w:eastAsia="方正仿宋_GBK"/>
          <w:sz w:val="32"/>
        </w:rPr>
        <w:t>2.对受教育者进行学籍管理，实施奖励或者处分，颁发相应的学业证书。</w:t>
      </w:r>
    </w:p>
    <w:p>
      <w:pPr>
        <w:overflowPunct w:val="0"/>
        <w:spacing w:line="600" w:lineRule="exact"/>
        <w:ind w:firstLine="640" w:firstLineChars="200"/>
        <w:rPr>
          <w:rFonts w:eastAsia="方正仿宋_GBK"/>
          <w:sz w:val="32"/>
        </w:rPr>
      </w:pPr>
      <w:r>
        <w:rPr>
          <w:rFonts w:hint="eastAsia" w:eastAsia="方正仿宋_GBK"/>
          <w:sz w:val="32"/>
        </w:rPr>
        <w:t>3.聘任教职工，实施奖励或者处分。</w:t>
      </w:r>
    </w:p>
    <w:p>
      <w:pPr>
        <w:overflowPunct w:val="0"/>
        <w:spacing w:line="600" w:lineRule="exact"/>
        <w:ind w:firstLine="640" w:firstLineChars="200"/>
        <w:rPr>
          <w:rFonts w:eastAsia="方正仿宋_GBK"/>
          <w:sz w:val="32"/>
        </w:rPr>
      </w:pPr>
      <w:r>
        <w:rPr>
          <w:rFonts w:hint="eastAsia" w:eastAsia="方正仿宋_GBK"/>
          <w:sz w:val="32"/>
        </w:rPr>
        <w:t>4.维护受教育者、教师及其他职工的合法权益。</w:t>
      </w:r>
    </w:p>
    <w:p>
      <w:pPr>
        <w:overflowPunct w:val="0"/>
        <w:spacing w:line="600" w:lineRule="exact"/>
        <w:ind w:firstLine="640" w:firstLineChars="200"/>
        <w:rPr>
          <w:rFonts w:eastAsia="方正仿宋_GBK"/>
          <w:sz w:val="32"/>
        </w:rPr>
      </w:pPr>
      <w:r>
        <w:rPr>
          <w:rFonts w:hint="eastAsia" w:eastAsia="方正仿宋_GBK"/>
          <w:sz w:val="32"/>
        </w:rPr>
        <w:t>5.根据学校规模，设置学校管理机构，建立健全各项规章制度和岗位责任制。</w:t>
      </w:r>
    </w:p>
    <w:p>
      <w:pPr>
        <w:overflowPunct w:val="0"/>
        <w:spacing w:line="600" w:lineRule="exact"/>
        <w:ind w:firstLine="640" w:firstLineChars="200"/>
        <w:rPr>
          <w:rFonts w:eastAsia="方正仿宋_GBK"/>
          <w:sz w:val="32"/>
        </w:rPr>
      </w:pPr>
      <w:r>
        <w:rPr>
          <w:rFonts w:hint="eastAsia" w:eastAsia="方正仿宋_GBK"/>
          <w:sz w:val="32"/>
        </w:rPr>
        <w:t>6.做好学校安全稳定工作和后勤保障服务工作。</w:t>
      </w:r>
    </w:p>
    <w:p>
      <w:pPr>
        <w:overflowPunct w:val="0"/>
        <w:spacing w:line="600" w:lineRule="exact"/>
        <w:ind w:firstLine="640" w:firstLineChars="200"/>
        <w:rPr>
          <w:rFonts w:eastAsia="方正仿宋_GBK"/>
          <w:sz w:val="32"/>
        </w:rPr>
      </w:pPr>
      <w:r>
        <w:rPr>
          <w:rFonts w:hint="eastAsia" w:ascii="方正楷体_GBK" w:hAnsi="Times New Roman" w:eastAsia="方正楷体_GBK"/>
          <w:sz w:val="32"/>
        </w:rPr>
        <w:t>（二）单位构成</w:t>
      </w:r>
    </w:p>
    <w:p>
      <w:pPr>
        <w:pStyle w:val="13"/>
        <w:tabs>
          <w:tab w:val="center" w:pos="4153"/>
          <w:tab w:val="left" w:pos="7275"/>
        </w:tabs>
        <w:overflowPunct w:val="0"/>
        <w:spacing w:line="600" w:lineRule="exact"/>
        <w:ind w:left="640" w:firstLine="320" w:firstLineChars="100"/>
        <w:rPr>
          <w:rFonts w:ascii="方正楷体_GBK" w:hAnsi="Times New Roman" w:eastAsia="方正楷体_GBK"/>
          <w:sz w:val="32"/>
        </w:rPr>
      </w:pPr>
      <w:r>
        <w:rPr>
          <w:rFonts w:hint="eastAsia" w:ascii="方正楷体_GBK" w:hAnsi="Times New Roman" w:eastAsia="方正楷体_GBK"/>
          <w:sz w:val="32"/>
        </w:rPr>
        <w:t>重庆市开州区文峰初级中学内设6个机构处室，分别是党政办、教务处、总务处、政教处、安稳办、团委。</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ascii="方正仿宋_GBK" w:eastAsia="方正仿宋_GBK"/>
          <w:sz w:val="32"/>
        </w:rPr>
      </w:pPr>
      <w:r>
        <w:rPr>
          <w:rFonts w:hint="eastAsia" w:ascii="方正楷体_GBK" w:eastAsia="方正楷体_GBK"/>
          <w:sz w:val="32"/>
        </w:rPr>
        <w:t>（一）收入预算：</w:t>
      </w:r>
      <w:r>
        <w:rPr>
          <w:rFonts w:hint="eastAsia" w:eastAsia="方正仿宋_GBK"/>
          <w:sz w:val="32"/>
        </w:rPr>
        <w:t>2024年年初预算数</w:t>
      </w:r>
      <w:r>
        <w:rPr>
          <w:rFonts w:eastAsia="方正仿宋_GBK"/>
          <w:sz w:val="32"/>
        </w:rPr>
        <w:t>4431.69</w:t>
      </w:r>
      <w:r>
        <w:rPr>
          <w:rFonts w:hint="eastAsia" w:eastAsia="方正仿宋_GBK"/>
          <w:sz w:val="32"/>
        </w:rPr>
        <w:t>万元（含上年项目资金结转4.82万元），</w:t>
      </w:r>
      <w:r>
        <w:rPr>
          <w:rFonts w:eastAsia="方正仿宋_GBK"/>
          <w:sz w:val="32"/>
        </w:rPr>
        <w:t>其中：一般公共预算拨款</w:t>
      </w:r>
      <w:r>
        <w:rPr>
          <w:rFonts w:hint="eastAsia" w:eastAsia="方正仿宋_GBK"/>
          <w:sz w:val="32"/>
        </w:rPr>
        <w:t>4431.69万元（含上年项目资金结转4.82万元）</w:t>
      </w:r>
      <w:r>
        <w:rPr>
          <w:rFonts w:eastAsia="方正仿宋_GBK"/>
          <w:sz w:val="32"/>
        </w:rPr>
        <w:t>，收入较2023年增加</w:t>
      </w:r>
      <w:r>
        <w:rPr>
          <w:rFonts w:hint="eastAsia" w:eastAsia="方正仿宋_GBK"/>
          <w:sz w:val="32"/>
        </w:rPr>
        <w:t>307.38</w:t>
      </w:r>
      <w:r>
        <w:rPr>
          <w:rFonts w:eastAsia="方正仿宋_GBK"/>
          <w:sz w:val="32"/>
        </w:rPr>
        <w:t>万元，主要是</w:t>
      </w:r>
      <w:r>
        <w:rPr>
          <w:rFonts w:hint="eastAsia" w:ascii="方正仿宋_GBK" w:eastAsia="方正仿宋_GBK"/>
          <w:sz w:val="32"/>
        </w:rPr>
        <w:t>工资类拨款、社保类拨款、公用经费拨款增加。</w:t>
      </w:r>
    </w:p>
    <w:p>
      <w:pPr>
        <w:overflowPunct w:val="0"/>
        <w:spacing w:line="600" w:lineRule="exact"/>
        <w:ind w:firstLine="640" w:firstLineChars="200"/>
        <w:rPr>
          <w:rFonts w:eastAsia="方正仿宋_GBK"/>
          <w:b/>
          <w:sz w:val="32"/>
        </w:rPr>
      </w:pPr>
      <w:r>
        <w:rPr>
          <w:rFonts w:hint="eastAsia" w:ascii="方正楷体_GBK" w:eastAsia="方正楷体_GBK"/>
          <w:sz w:val="32"/>
        </w:rPr>
        <w:t>（二）支出预算：</w:t>
      </w:r>
      <w:r>
        <w:rPr>
          <w:rFonts w:eastAsia="方正仿宋_GBK"/>
          <w:sz w:val="32"/>
        </w:rPr>
        <w:t>2024年年初预算数4431.69万元，其中：教育支出预算3482.88万元，社会保障和就业支出预算475.55万元，卫生健康支出预算236.64万元，住房保障支出预算236.63 万元。支出预算较</w:t>
      </w:r>
      <w:r>
        <w:rPr>
          <w:rFonts w:hint="eastAsia" w:eastAsia="方正仿宋_GBK"/>
          <w:sz w:val="32"/>
        </w:rPr>
        <w:t>202</w:t>
      </w:r>
      <w:r>
        <w:rPr>
          <w:rFonts w:eastAsia="方正仿宋_GBK"/>
          <w:sz w:val="32"/>
        </w:rPr>
        <w:t>3年增加</w:t>
      </w:r>
      <w:r>
        <w:rPr>
          <w:rFonts w:hint="eastAsia" w:eastAsia="方正仿宋_GBK"/>
          <w:sz w:val="32"/>
        </w:rPr>
        <w:t>307.38</w:t>
      </w:r>
      <w:r>
        <w:rPr>
          <w:rFonts w:eastAsia="方正仿宋_GBK"/>
          <w:sz w:val="32"/>
        </w:rPr>
        <w:t>万元，主要是基本支出预算增加</w:t>
      </w:r>
      <w:r>
        <w:rPr>
          <w:rFonts w:hint="eastAsia" w:eastAsia="方正仿宋_GBK"/>
          <w:sz w:val="32"/>
        </w:rPr>
        <w:t>279.15</w:t>
      </w:r>
      <w:r>
        <w:rPr>
          <w:rFonts w:eastAsia="方正仿宋_GBK"/>
          <w:sz w:val="32"/>
        </w:rPr>
        <w:t>万元，项目支出预算增加</w:t>
      </w:r>
      <w:r>
        <w:rPr>
          <w:rFonts w:hint="eastAsia" w:eastAsia="方正仿宋_GBK"/>
          <w:sz w:val="32"/>
        </w:rPr>
        <w:t>28.24</w:t>
      </w:r>
      <w:r>
        <w:rPr>
          <w:rFonts w:eastAsia="方正仿宋_GBK"/>
          <w:sz w:val="32"/>
        </w:rPr>
        <w:t>万元。</w:t>
      </w:r>
    </w:p>
    <w:p>
      <w:pPr>
        <w:overflowPunct w:val="0"/>
        <w:spacing w:line="600" w:lineRule="exact"/>
        <w:ind w:left="640"/>
        <w:rPr>
          <w:rFonts w:eastAsia="方正黑体_GBK"/>
          <w:b/>
          <w:sz w:val="32"/>
        </w:rPr>
      </w:pPr>
      <w:r>
        <w:rPr>
          <w:rFonts w:eastAsia="方正黑体_GBK"/>
          <w:sz w:val="32"/>
        </w:rPr>
        <w:t>三、部门预算情况说明</w:t>
      </w:r>
    </w:p>
    <w:p>
      <w:pPr>
        <w:overflowPunct w:val="0"/>
        <w:spacing w:line="600" w:lineRule="exact"/>
        <w:ind w:firstLine="640" w:firstLineChars="200"/>
        <w:rPr>
          <w:rFonts w:ascii="方正仿宋_GBK" w:eastAsia="方正仿宋_GBK"/>
          <w:sz w:val="32"/>
        </w:rPr>
      </w:pPr>
      <w:r>
        <w:rPr>
          <w:rFonts w:eastAsia="方正仿宋_GBK"/>
          <w:sz w:val="32"/>
        </w:rPr>
        <w:t>2024年一般公共预算财政拨款收入4431.69万元</w:t>
      </w:r>
      <w:r>
        <w:rPr>
          <w:rFonts w:hint="eastAsia" w:eastAsia="方正仿宋_GBK"/>
          <w:sz w:val="32"/>
        </w:rPr>
        <w:t>（含上年项目资金结转4.82万元）</w:t>
      </w:r>
      <w:r>
        <w:rPr>
          <w:rFonts w:eastAsia="方正仿宋_GBK"/>
          <w:sz w:val="32"/>
        </w:rPr>
        <w:t>，一般公共预算财政拨款支出4431.69万元，比2023年增加</w:t>
      </w:r>
      <w:r>
        <w:rPr>
          <w:rFonts w:hint="eastAsia" w:eastAsia="方正仿宋_GBK"/>
          <w:sz w:val="32"/>
        </w:rPr>
        <w:t>307.38</w:t>
      </w:r>
      <w:r>
        <w:rPr>
          <w:rFonts w:eastAsia="方正仿宋_GBK"/>
          <w:sz w:val="32"/>
        </w:rPr>
        <w:t>万元。其中：基本支出4250.68万元，比2023年增加279.15万元，主要原因是</w:t>
      </w:r>
      <w:r>
        <w:rPr>
          <w:rFonts w:hint="eastAsia" w:ascii="方正仿宋_GBK" w:eastAsia="方正仿宋_GBK"/>
          <w:sz w:val="32"/>
        </w:rPr>
        <w:t>工资类拨款、社保类拨款、公用经费拨款增加</w:t>
      </w:r>
      <w:r>
        <w:rPr>
          <w:rFonts w:hint="eastAsia" w:eastAsia="方正仿宋_GBK"/>
          <w:sz w:val="32"/>
        </w:rPr>
        <w:t>，主要用于保障在职人员工资福利及社会保险缴费，离休人员离休费，退休人员补助等等，保障单位正常运转的各项商品服务支出；</w:t>
      </w:r>
      <w:r>
        <w:rPr>
          <w:rFonts w:eastAsia="方正仿宋_GBK"/>
          <w:sz w:val="32"/>
        </w:rPr>
        <w:t>项目支出181.02万元，比2023年增加</w:t>
      </w:r>
      <w:r>
        <w:rPr>
          <w:rFonts w:hint="eastAsia" w:eastAsia="方正仿宋_GBK"/>
          <w:sz w:val="32"/>
        </w:rPr>
        <w:t>28.24</w:t>
      </w:r>
      <w:r>
        <w:rPr>
          <w:rFonts w:eastAsia="方正仿宋_GBK"/>
          <w:sz w:val="32"/>
        </w:rPr>
        <w:t>万元，主要原因是</w:t>
      </w:r>
      <w:r>
        <w:rPr>
          <w:rFonts w:hint="eastAsia" w:ascii="方正仿宋_GBK" w:eastAsia="方正仿宋_GBK"/>
          <w:sz w:val="32"/>
        </w:rPr>
        <w:t>一、2023年末财政拨款结转结余4.82万元；二、本年增加了131.62万元，包括年预算大本-渝财教[2023]160号-义教薄改与能力提升-中考教室标准化建设，2024年预算大本-渝财教[2023]182号-义教长效维修-校园门厅及食堂维修；2024年预算大本-渝财教[2023]142号-校园保安服务费；2024年预算大本-渝财教[2023]182号-义教家庭经济困难生活费补助；主要用于2024年中考教室标准化建设、校园门厅及食堂维修和义教家庭经济困难生活费补助重点工作。</w:t>
      </w:r>
    </w:p>
    <w:p>
      <w:pPr>
        <w:overflowPunct w:val="0"/>
        <w:spacing w:line="600" w:lineRule="exact"/>
        <w:ind w:firstLine="640" w:firstLineChars="200"/>
        <w:rPr>
          <w:rFonts w:eastAsia="方正仿宋_GBK"/>
          <w:sz w:val="32"/>
        </w:rPr>
      </w:pPr>
      <w:r>
        <w:rPr>
          <w:rFonts w:eastAsia="方正仿宋_GBK"/>
          <w:sz w:val="32"/>
        </w:rPr>
        <w:t>重庆市开州区文峰初级中学202</w:t>
      </w:r>
      <w:r>
        <w:rPr>
          <w:rFonts w:hint="eastAsia" w:eastAsia="方正仿宋_GBK"/>
          <w:sz w:val="32"/>
        </w:rPr>
        <w:t>4</w:t>
      </w:r>
      <w:r>
        <w:rPr>
          <w:rFonts w:eastAsia="方正仿宋_GBK"/>
          <w:sz w:val="32"/>
        </w:rPr>
        <w:t>年无使用政府性基金预算拨款安排的支出</w:t>
      </w:r>
      <w:r>
        <w:rPr>
          <w:rFonts w:hint="eastAsia" w:ascii="方正仿宋_GBK"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eastAsia="方正黑体_GBK"/>
          <w:sz w:val="32"/>
        </w:rPr>
        <w:t>三公</w:t>
      </w:r>
      <w:r>
        <w:rPr>
          <w:rFonts w:eastAsia="方正黑体_GBK"/>
          <w:sz w:val="32"/>
        </w:rPr>
        <w:t>”</w:t>
      </w:r>
      <w:r>
        <w:rPr>
          <w:rFonts w:hint="eastAsia" w:eastAsia="方正黑体_GBK"/>
          <w:sz w:val="32"/>
        </w:rPr>
        <w:t>经</w:t>
      </w:r>
      <w:r>
        <w:rPr>
          <w:rFonts w:eastAsia="方正黑体_GBK"/>
          <w:sz w:val="32"/>
        </w:rPr>
        <w:t>费情况说明</w:t>
      </w:r>
    </w:p>
    <w:p>
      <w:pPr>
        <w:spacing w:line="600" w:lineRule="exact"/>
        <w:ind w:firstLine="600"/>
        <w:rPr>
          <w:rFonts w:ascii="方正仿宋_GBK" w:hAnsi="仿宋_GB2312" w:eastAsia="方正仿宋_GBK" w:cs="仿宋_GB2312"/>
          <w:sz w:val="32"/>
        </w:rPr>
      </w:pPr>
      <w:r>
        <w:rPr>
          <w:rFonts w:eastAsia="方正仿宋_GBK"/>
          <w:sz w:val="32"/>
        </w:rPr>
        <w:t>重庆市开州区文峰初级中学</w:t>
      </w:r>
      <w:r>
        <w:rPr>
          <w:rFonts w:hint="eastAsia" w:ascii="方正仿宋_GBK" w:hAnsi="仿宋_GB2312" w:eastAsia="方正仿宋_GBK" w:cs="仿宋_GB2312"/>
          <w:sz w:val="32"/>
        </w:rPr>
        <w:t>2024年未安排“三公”经费预算。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3"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本单位政府采购预算总额131.3万元：政府采购货物预算131.3万元；其中一般公共预算拨款政府采购131.3万元：政府采购货物预算131.3万元。</w:t>
      </w:r>
    </w:p>
    <w:p>
      <w:pPr>
        <w:overflowPunct w:val="0"/>
        <w:spacing w:line="600" w:lineRule="exact"/>
        <w:ind w:firstLine="643"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176.2</w:t>
      </w:r>
      <w:r>
        <w:rPr>
          <w:rFonts w:eastAsia="方正仿宋_GBK"/>
          <w:color w:val="000000"/>
          <w:sz w:val="32"/>
        </w:rPr>
        <w:t>万元。</w:t>
      </w:r>
    </w:p>
    <w:p>
      <w:pPr>
        <w:overflowPunct w:val="0"/>
        <w:spacing w:line="600" w:lineRule="exact"/>
        <w:ind w:firstLine="643"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 xml:space="preserve"> 辆，其中一般公务用车 </w:t>
      </w:r>
      <w:r>
        <w:rPr>
          <w:rFonts w:hint="eastAsia" w:eastAsia="方正仿宋_GBK"/>
          <w:color w:val="000000"/>
          <w:sz w:val="32"/>
        </w:rPr>
        <w:t>0</w:t>
      </w:r>
      <w:r>
        <w:rPr>
          <w:rFonts w:eastAsia="方正仿宋_GBK"/>
          <w:color w:val="000000"/>
          <w:sz w:val="32"/>
        </w:rPr>
        <w:t xml:space="preserve">辆、执勤执法用车 </w:t>
      </w:r>
      <w:r>
        <w:rPr>
          <w:rFonts w:hint="eastAsia" w:eastAsia="方正仿宋_GBK"/>
          <w:color w:val="000000"/>
          <w:sz w:val="32"/>
        </w:rPr>
        <w:t>0</w:t>
      </w:r>
      <w:r>
        <w:rPr>
          <w:rFonts w:eastAsia="方正仿宋_GBK"/>
          <w:color w:val="000000"/>
          <w:sz w:val="32"/>
        </w:rPr>
        <w:t xml:space="preserve">辆。2024年一般公共预算安排购置车辆 </w:t>
      </w:r>
      <w:r>
        <w:rPr>
          <w:rFonts w:hint="eastAsia" w:eastAsia="方正仿宋_GBK"/>
          <w:color w:val="000000"/>
          <w:sz w:val="32"/>
        </w:rPr>
        <w:t>0</w:t>
      </w:r>
      <w:r>
        <w:rPr>
          <w:rFonts w:eastAsia="方正仿宋_GBK"/>
          <w:color w:val="000000"/>
          <w:sz w:val="32"/>
        </w:rPr>
        <w:t>辆，其中一般公务用车 辆、执勤执法用车</w:t>
      </w:r>
      <w:r>
        <w:rPr>
          <w:rFonts w:hint="eastAsia" w:eastAsia="方正仿宋_GBK"/>
          <w:color w:val="000000"/>
          <w:sz w:val="32"/>
        </w:rPr>
        <w:t>0</w:t>
      </w:r>
      <w:r>
        <w:rPr>
          <w:rFonts w:eastAsia="方正仿宋_GBK"/>
          <w:color w:val="000000"/>
          <w:sz w:val="32"/>
        </w:rPr>
        <w:t xml:space="preserve"> 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3"/>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hint="eastAsia" w:ascii="方正楷体_GBK" w:hAnsi="Times New Roman"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2024年部门预算公开报表（详见附表重庆市开州区文峰初级中学</w:t>
      </w:r>
      <w:r>
        <w:rPr>
          <w:rFonts w:eastAsia="方正黑体_GBK"/>
          <w:sz w:val="32"/>
        </w:rPr>
        <w:t>2024年部门预算公开报表</w:t>
      </w:r>
      <w:r>
        <w:rPr>
          <w:rFonts w:hint="eastAsia" w:eastAsia="方正黑体_GBK"/>
          <w:sz w:val="32"/>
        </w:rPr>
        <w:t>）</w:t>
      </w:r>
    </w:p>
    <w:p>
      <w:pPr>
        <w:spacing w:line="600" w:lineRule="exact"/>
        <w:rPr>
          <w:rFonts w:eastAsia="方正仿宋_GBK"/>
          <w:sz w:val="32"/>
          <w:szCs w:val="32"/>
        </w:rPr>
      </w:pPr>
      <w:r>
        <w:rPr>
          <w:rFonts w:eastAsia="方正仿宋_GBK"/>
          <w:b/>
          <w:sz w:val="32"/>
        </w:rPr>
        <w:t>部门预算公开联系人：赵艳  联系方式：023-</w:t>
      </w:r>
      <w:r>
        <w:rPr>
          <w:rFonts w:hint="eastAsia" w:eastAsia="方正仿宋_GBK"/>
          <w:b/>
          <w:sz w:val="32"/>
        </w:rPr>
        <w:t>52860789</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r>
        <w:rPr>
          <w:rFonts w:hint="eastAsia" w:eastAsia="方正仿宋_GBK"/>
          <w:kern w:val="0"/>
          <w:sz w:val="28"/>
          <w:szCs w:val="28"/>
        </w:rPr>
        <w:t xml:space="preserve">                            </w:t>
      </w:r>
      <w:r>
        <w:rPr>
          <w:rFonts w:eastAsia="方正仿宋_GBK"/>
          <w:kern w:val="0"/>
          <w:sz w:val="28"/>
          <w:szCs w:val="28"/>
        </w:rPr>
        <w:t>重庆市开州区文峰初级中学</w:t>
      </w:r>
    </w:p>
    <w:p>
      <w:pPr>
        <w:spacing w:line="540" w:lineRule="exact"/>
        <w:jc w:val="center"/>
        <w:rPr>
          <w:rFonts w:eastAsia="方正小标宋_GBK"/>
          <w:sz w:val="44"/>
          <w:szCs w:val="44"/>
        </w:rPr>
      </w:pPr>
      <w:r>
        <w:rPr>
          <w:rFonts w:hint="eastAsia" w:eastAsia="方正仿宋_GBK"/>
          <w:kern w:val="0"/>
          <w:sz w:val="28"/>
          <w:szCs w:val="28"/>
        </w:rPr>
        <w:t xml:space="preserve">                             </w:t>
      </w:r>
      <w:r>
        <w:rPr>
          <w:rFonts w:eastAsia="方正仿宋_GBK"/>
          <w:kern w:val="0"/>
          <w:sz w:val="28"/>
          <w:szCs w:val="28"/>
        </w:rPr>
        <w:t>2024年</w:t>
      </w:r>
      <w:r>
        <w:rPr>
          <w:rFonts w:hint="eastAsia" w:eastAsia="方正仿宋_GBK"/>
          <w:kern w:val="0"/>
          <w:sz w:val="28"/>
          <w:szCs w:val="28"/>
        </w:rPr>
        <w:t>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jc w:val="center"/>
        <w:rPr>
          <w:rFonts w:eastAsia="方正小标宋_GBK"/>
          <w:sz w:val="44"/>
          <w:szCs w:val="44"/>
        </w:rPr>
      </w:pPr>
    </w:p>
    <w:p>
      <w:pPr>
        <w:tabs>
          <w:tab w:val="left" w:pos="8690"/>
        </w:tabs>
        <w:spacing w:line="600" w:lineRule="exact"/>
        <w:ind w:firstLine="280" w:firstLineChars="100"/>
        <w:jc w:val="left"/>
        <w:rPr>
          <w:rFonts w:ascii="方正小标宋_GBK" w:hAnsi="方正小标宋_GBK" w:eastAsia="方正仿宋_GBK" w:cs="方正小标宋_GBK"/>
          <w:bCs/>
          <w:sz w:val="36"/>
          <w:szCs w:val="36"/>
        </w:rPr>
      </w:pPr>
      <w:r>
        <w:rPr>
          <w:rFonts w:ascii="Times New Roman" w:hAnsi="Times New Roman" w:eastAsia="方正仿宋_GBK"/>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396240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pt;margin-top:31.2pt;height:0pt;width:439.35pt;z-index:251662336;mso-width-relative:page;mso-height-relative:page;" filled="f" stroked="t" coordsize="21600,21600" o:gfxdata="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mbP&#10;VtUAAAAHAQAADwAAAAAAAAABACAAAAAiAAAAZHJzL2Rvd25yZXYueG1sUEsBAhQAFAAAAAgAh07i&#10;QKxt/AXsAQAA2AMAAA4AAAAAAAAAAQAgAAAAJA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仿宋_GBK"/>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28575</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5pt;margin-top:2.25pt;height:0pt;width:439.35pt;z-index:251661312;mso-width-relative:page;mso-height-relative:page;" filled="f" stroked="t" coordsize="21600,21600" o:gfxdata="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SZPAmQNLF3735eft&#10;52+/f32l9e7HdzbJIvUBa4q9dKt42GFYxcx410ab/8SF7Yqw+6OwapeYIOdsdnZ+9nLGmXg4qx4T&#10;Q8T0VnnLstFwo13mDDVs32GiYhT6EJLdxrG+4eezaYYDGsCWLp5MG4gEuk3JRW+0vNLG5AyMm/Wl&#10;iWwLeQjKlykR7l9hucgSsBviytEwHp0C+cZJlvaB5HH0KnhuwSrJmVH0iLJFgFAn0OaUSCptHHWQ&#10;VR10zNbay32Rt/jpwkuPh+HME/XnvmQ/PsjF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P1dPT&#10;AAAABQEAAA8AAAAAAAAAAQAgAAAAIgAAAGRycy9kb3ducmV2LnhtbFBLAQIUABQAAAAIAIdO4kDy&#10;rXiZ7AEAANgDAAAOAAAAAAAAAAEAIAAAACI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_GBK"/>
          <w:color w:val="000000"/>
          <w:sz w:val="28"/>
          <w:szCs w:val="28"/>
        </w:rPr>
        <w:t>重庆市</w:t>
      </w:r>
      <w:r>
        <w:rPr>
          <w:rFonts w:hint="eastAsia" w:ascii="Times New Roman" w:hAnsi="Times New Roman" w:eastAsia="方正仿宋_GBK"/>
          <w:color w:val="000000"/>
          <w:sz w:val="28"/>
          <w:szCs w:val="28"/>
        </w:rPr>
        <w:t>开州区文峰初级中学党政办</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w:t>
      </w:r>
      <w:r>
        <w:rPr>
          <w:rFonts w:hint="eastAsia" w:ascii="Times New Roman" w:hAnsi="Times New Roman" w:eastAsia="方正仿宋_GBK"/>
          <w:color w:val="000000"/>
          <w:sz w:val="28"/>
          <w:szCs w:val="28"/>
        </w:rPr>
        <w:t>4</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rPr>
        <w:t>3月21日印发</w:t>
      </w:r>
    </w:p>
    <w:sectPr>
      <w:footerReference r:id="rId3" w:type="default"/>
      <w:pgSz w:w="11906" w:h="16838"/>
      <w:pgMar w:top="1814" w:right="1531" w:bottom="181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236FF7-17E4-4F35-8AE0-10B1ADC536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E4CA76C5-63AA-4993-84B7-E5C41ABF8A0E}"/>
  </w:font>
  <w:font w:name="方正仿宋_GBK">
    <w:panose1 w:val="03000509000000000000"/>
    <w:charset w:val="86"/>
    <w:family w:val="script"/>
    <w:pitch w:val="default"/>
    <w:sig w:usb0="00000001" w:usb1="080E0000" w:usb2="00000000" w:usb3="00000000" w:csb0="00040000" w:csb1="00000000"/>
    <w:embedRegular r:id="rId3" w:fontKey="{070FAB31-7F3A-467D-B77A-435C3FA2E1CC}"/>
  </w:font>
  <w:font w:name="方正楷体_GBK">
    <w:panose1 w:val="03000509000000000000"/>
    <w:charset w:val="86"/>
    <w:family w:val="script"/>
    <w:pitch w:val="default"/>
    <w:sig w:usb0="00000001" w:usb1="080E0000" w:usb2="00000000" w:usb3="00000000" w:csb0="00040000" w:csb1="00000000"/>
    <w:embedRegular r:id="rId4" w:fontKey="{71218827-DBB4-47FF-A759-9A56BB4DA996}"/>
  </w:font>
  <w:font w:name="方正小标宋简体">
    <w:altName w:val="黑体"/>
    <w:panose1 w:val="03000509000000000000"/>
    <w:charset w:val="86"/>
    <w:family w:val="script"/>
    <w:pitch w:val="default"/>
    <w:sig w:usb0="00000000" w:usb1="00000000" w:usb2="00000010" w:usb3="00000000" w:csb0="00040000" w:csb1="00000000"/>
    <w:embedRegular r:id="rId5" w:fontKey="{5651E45C-7590-4B60-9201-C0C3FE1182FB}"/>
  </w:font>
  <w:font w:name="方正小标宋_GBK">
    <w:panose1 w:val="03000509000000000000"/>
    <w:charset w:val="86"/>
    <w:family w:val="script"/>
    <w:pitch w:val="default"/>
    <w:sig w:usb0="00000001" w:usb1="080E0000" w:usb2="00000000" w:usb3="00000000" w:csb0="00040000" w:csb1="00000000"/>
    <w:embedRegular r:id="rId6" w:fontKey="{2DCF9306-389F-4FDD-8A75-C4E01D83E25D}"/>
  </w:font>
  <w:font w:name="华文中宋">
    <w:altName w:val="宋体"/>
    <w:panose1 w:val="02010600040101010101"/>
    <w:charset w:val="86"/>
    <w:family w:val="auto"/>
    <w:pitch w:val="default"/>
    <w:sig w:usb0="00000000" w:usb1="00000000" w:usb2="00000010" w:usb3="00000000" w:csb0="0004009F" w:csb1="00000000"/>
    <w:embedRegular r:id="rId7" w:fontKey="{33849A16-AE97-4F6B-BF59-0F84ECFC9BEA}"/>
  </w:font>
  <w:font w:name="方正黑体_GBK">
    <w:panose1 w:val="03000509000000000000"/>
    <w:charset w:val="86"/>
    <w:family w:val="script"/>
    <w:pitch w:val="default"/>
    <w:sig w:usb0="00000001" w:usb1="080E0000" w:usb2="00000000" w:usb3="00000000" w:csb0="00040000" w:csb1="00000000"/>
    <w:embedRegular r:id="rId8" w:fontKey="{D278FC8B-516D-4357-9A15-431E8104F14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3DB959E3"/>
    <w:rsid w:val="0000281B"/>
    <w:rsid w:val="000369CB"/>
    <w:rsid w:val="00090986"/>
    <w:rsid w:val="00113630"/>
    <w:rsid w:val="00125A92"/>
    <w:rsid w:val="001B058D"/>
    <w:rsid w:val="001F0D3E"/>
    <w:rsid w:val="00232C92"/>
    <w:rsid w:val="00285D37"/>
    <w:rsid w:val="002A6A52"/>
    <w:rsid w:val="002A6BCA"/>
    <w:rsid w:val="002E228B"/>
    <w:rsid w:val="002E5994"/>
    <w:rsid w:val="003039DB"/>
    <w:rsid w:val="0038522D"/>
    <w:rsid w:val="003F1A77"/>
    <w:rsid w:val="003F739D"/>
    <w:rsid w:val="00430F54"/>
    <w:rsid w:val="004345BA"/>
    <w:rsid w:val="00443660"/>
    <w:rsid w:val="00494F07"/>
    <w:rsid w:val="004C3132"/>
    <w:rsid w:val="00521B8B"/>
    <w:rsid w:val="00540792"/>
    <w:rsid w:val="00593B86"/>
    <w:rsid w:val="00670D14"/>
    <w:rsid w:val="00740395"/>
    <w:rsid w:val="00742267"/>
    <w:rsid w:val="007464E3"/>
    <w:rsid w:val="007472F0"/>
    <w:rsid w:val="00831D32"/>
    <w:rsid w:val="009A586A"/>
    <w:rsid w:val="00A474F8"/>
    <w:rsid w:val="00A679B9"/>
    <w:rsid w:val="00AD4163"/>
    <w:rsid w:val="00B400DD"/>
    <w:rsid w:val="00B94CB0"/>
    <w:rsid w:val="00BB01D6"/>
    <w:rsid w:val="00C567E4"/>
    <w:rsid w:val="00CE52DC"/>
    <w:rsid w:val="00D742F9"/>
    <w:rsid w:val="00DB2779"/>
    <w:rsid w:val="00DE5EA7"/>
    <w:rsid w:val="00DF5840"/>
    <w:rsid w:val="00E34613"/>
    <w:rsid w:val="00E6354D"/>
    <w:rsid w:val="00FA4998"/>
    <w:rsid w:val="00FC02F0"/>
    <w:rsid w:val="00FE3622"/>
    <w:rsid w:val="07116029"/>
    <w:rsid w:val="07C84BE9"/>
    <w:rsid w:val="0A5717D1"/>
    <w:rsid w:val="0AC16B70"/>
    <w:rsid w:val="0D0A6665"/>
    <w:rsid w:val="0EBC1C5F"/>
    <w:rsid w:val="156A1C12"/>
    <w:rsid w:val="16EB12D8"/>
    <w:rsid w:val="17374AB3"/>
    <w:rsid w:val="1959696E"/>
    <w:rsid w:val="1C281B10"/>
    <w:rsid w:val="1E996101"/>
    <w:rsid w:val="1FF91CDB"/>
    <w:rsid w:val="208740F0"/>
    <w:rsid w:val="20F645E7"/>
    <w:rsid w:val="21C22D4B"/>
    <w:rsid w:val="222774BB"/>
    <w:rsid w:val="275D7EB6"/>
    <w:rsid w:val="2CCC22D9"/>
    <w:rsid w:val="2FBC3FD9"/>
    <w:rsid w:val="33AD36DE"/>
    <w:rsid w:val="36C619D3"/>
    <w:rsid w:val="37E20FF4"/>
    <w:rsid w:val="396436D3"/>
    <w:rsid w:val="3D8C1AA8"/>
    <w:rsid w:val="3DB959E3"/>
    <w:rsid w:val="3FFE64BC"/>
    <w:rsid w:val="4448141F"/>
    <w:rsid w:val="4C4C24AE"/>
    <w:rsid w:val="4F1A237F"/>
    <w:rsid w:val="501436FA"/>
    <w:rsid w:val="525E6905"/>
    <w:rsid w:val="53B947B3"/>
    <w:rsid w:val="59FB52EE"/>
    <w:rsid w:val="5DB04599"/>
    <w:rsid w:val="5E2C7AA4"/>
    <w:rsid w:val="60C356D5"/>
    <w:rsid w:val="62266A3F"/>
    <w:rsid w:val="6240082A"/>
    <w:rsid w:val="65956E9C"/>
    <w:rsid w:val="66F33070"/>
    <w:rsid w:val="696C4BED"/>
    <w:rsid w:val="6E1B4841"/>
    <w:rsid w:val="6EC82673"/>
    <w:rsid w:val="734F2A3B"/>
    <w:rsid w:val="764B0603"/>
    <w:rsid w:val="77CE04E7"/>
    <w:rsid w:val="786A4587"/>
    <w:rsid w:val="7F79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4"/>
    <w:uiPriority w:val="0"/>
    <w:pPr>
      <w:ind w:firstLine="640" w:firstLineChars="200"/>
    </w:pPr>
    <w:rPr>
      <w:rFonts w:ascii="仿宋_GB2312" w:eastAsia="仿宋_GB2312"/>
      <w:sz w:val="3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qFormat/>
    <w:uiPriority w:val="0"/>
    <w:rPr>
      <w:color w:val="0000FF"/>
      <w:u w:val="single"/>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正文文本缩进 Char"/>
    <w:link w:val="4"/>
    <w:uiPriority w:val="0"/>
    <w:rPr>
      <w:rFonts w:ascii="仿宋_GB2312" w:eastAsia="仿宋_GB2312" w:hAnsiTheme="minorHAnsi" w:cstheme="minorBidi"/>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Words>
  <Characters>2306</Characters>
  <Lines>19</Lines>
  <Paragraphs>5</Paragraphs>
  <TotalTime>40</TotalTime>
  <ScaleCrop>false</ScaleCrop>
  <LinksUpToDate>false</LinksUpToDate>
  <CharactersWithSpaces>2705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2022-09-16T05:42:00Z</dcterms:created>
  <dc:creator>秘书</dc:creator>
  <cp:lastModifiedBy>Administrator</cp:lastModifiedBy>
  <cp:lastPrinted>2022-10-07T02:56:00Z</cp:lastPrinted>
  <dcterms:modified xsi:type="dcterms:W3CDTF">2024-03-29T07:17:56Z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294590E1977545AB96041D214DA163E3_13</vt:lpwstr>
  </property>
</Properties>
</file>