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微软雅黑"/>
          <w:b/>
          <w:color w:val="FF0000"/>
          <w:w w:val="80"/>
          <w:sz w:val="56"/>
          <w:szCs w:val="96"/>
        </w:rPr>
      </w:pPr>
      <w:bookmarkStart w:id="0" w:name="_GoBack"/>
      <w:bookmarkEnd w:id="0"/>
    </w:p>
    <w:p>
      <w:pPr>
        <w:jc w:val="center"/>
        <w:rPr>
          <w:rFonts w:hint="eastAsia" w:eastAsia="微软雅黑"/>
          <w:b/>
          <w:color w:val="FF0000"/>
          <w:w w:val="80"/>
          <w:sz w:val="56"/>
          <w:szCs w:val="96"/>
        </w:rPr>
      </w:pPr>
    </w:p>
    <w:p>
      <w:pPr>
        <w:jc w:val="center"/>
        <w:rPr>
          <w:rFonts w:hint="eastAsia" w:eastAsia="微软雅黑"/>
          <w:b/>
          <w:color w:val="FF0000"/>
          <w:w w:val="80"/>
          <w:sz w:val="56"/>
          <w:szCs w:val="96"/>
        </w:rPr>
      </w:pPr>
    </w:p>
    <w:p>
      <w:pPr>
        <w:jc w:val="center"/>
        <w:rPr>
          <w:rFonts w:eastAsia="方正小标宋简体"/>
          <w:b/>
          <w:color w:val="FF0000"/>
          <w:w w:val="80"/>
          <w:sz w:val="56"/>
          <w:szCs w:val="96"/>
        </w:rPr>
      </w:pPr>
      <w:r>
        <w:rPr>
          <w:rFonts w:eastAsia="微软雅黑"/>
          <w:b/>
          <w:color w:val="FF0000"/>
          <w:w w:val="80"/>
          <w:sz w:val="56"/>
          <w:szCs w:val="96"/>
        </w:rPr>
        <w:t>重庆市开州区雪宝山镇平安希望中心小学</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开州雪小</w:t>
      </w:r>
      <w:r>
        <w:rPr>
          <w:rFonts w:eastAsia="方正仿宋_GBK"/>
          <w:color w:val="000000"/>
          <w:sz w:val="32"/>
          <w:szCs w:val="32"/>
        </w:rPr>
        <w:t>〔2024〕</w:t>
      </w:r>
      <w:r>
        <w:rPr>
          <w:rFonts w:eastAsia="方正仿宋_GBK"/>
          <w:sz w:val="32"/>
          <w:szCs w:val="32"/>
        </w:rPr>
        <w:t>005</w:t>
      </w:r>
      <w:r>
        <w:rPr>
          <w:rFonts w:eastAsia="方正仿宋_GBK"/>
          <w:sz w:val="32"/>
        </w:rPr>
        <w:t>号           签发人：孙治品</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重庆市开州区雪宝山镇平安希望中心小学</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雪宝山镇平安希望中心小学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jc w:val="center"/>
        <w:rPr>
          <w:rFonts w:eastAsia="方正楷体_GBK"/>
          <w:sz w:val="32"/>
          <w:szCs w:val="32"/>
        </w:rPr>
      </w:pPr>
    </w:p>
    <w:p>
      <w:pPr>
        <w:spacing w:line="600" w:lineRule="exact"/>
        <w:jc w:val="center"/>
      </w:pPr>
      <w:r>
        <w:rPr>
          <w:rFonts w:eastAsia="方正楷体_GBK"/>
          <w:sz w:val="32"/>
          <w:szCs w:val="32"/>
        </w:rPr>
        <w:t>第二部分：2024年部门预算公开报表</w:t>
      </w:r>
    </w:p>
    <w:p>
      <w:pPr>
        <w:spacing w:line="600" w:lineRule="exact"/>
      </w:pPr>
    </w:p>
    <w:p>
      <w:pPr>
        <w:spacing w:line="600" w:lineRule="exact"/>
        <w:rPr>
          <w:rFonts w:eastAsia="方正仿宋_GBK"/>
          <w:sz w:val="32"/>
          <w:szCs w:val="32"/>
        </w:rPr>
      </w:pPr>
      <w:r>
        <w:rPr>
          <w:rFonts w:eastAsia="方正仿宋_GBK"/>
          <w:sz w:val="32"/>
          <w:szCs w:val="32"/>
        </w:rPr>
        <w:t>表1、重庆市开州区雪宝山镇平安希望中心小学收支预算总表</w:t>
      </w:r>
    </w:p>
    <w:p>
      <w:pPr>
        <w:spacing w:line="600" w:lineRule="exact"/>
        <w:rPr>
          <w:rFonts w:eastAsia="方正仿宋_GBK"/>
          <w:sz w:val="32"/>
          <w:szCs w:val="32"/>
        </w:rPr>
      </w:pPr>
      <w:r>
        <w:rPr>
          <w:rFonts w:eastAsia="方正仿宋_GBK"/>
          <w:sz w:val="32"/>
          <w:szCs w:val="32"/>
        </w:rPr>
        <w:t>表2、重庆市开州区雪宝山镇平安希望中心小学收入总表</w:t>
      </w:r>
    </w:p>
    <w:p>
      <w:pPr>
        <w:spacing w:line="600" w:lineRule="exact"/>
        <w:rPr>
          <w:rFonts w:eastAsia="方正仿宋_GBK"/>
          <w:sz w:val="32"/>
          <w:szCs w:val="32"/>
        </w:rPr>
      </w:pPr>
      <w:r>
        <w:rPr>
          <w:rFonts w:eastAsia="方正仿宋_GBK"/>
          <w:sz w:val="32"/>
          <w:szCs w:val="32"/>
        </w:rPr>
        <w:t>表3、重庆市开州区雪宝山镇平安希望中心小学本年支出预算总表</w:t>
      </w:r>
    </w:p>
    <w:p>
      <w:pPr>
        <w:spacing w:line="600" w:lineRule="exact"/>
        <w:rPr>
          <w:rFonts w:eastAsia="方正仿宋_GBK"/>
          <w:sz w:val="32"/>
          <w:szCs w:val="32"/>
        </w:rPr>
      </w:pPr>
      <w:r>
        <w:rPr>
          <w:rFonts w:eastAsia="方正仿宋_GBK"/>
          <w:sz w:val="32"/>
          <w:szCs w:val="32"/>
        </w:rPr>
        <w:t>表4、重庆市开州区雪宝山镇平安希望中心小学财政拨款收支预算总表</w:t>
      </w:r>
    </w:p>
    <w:p>
      <w:pPr>
        <w:spacing w:line="600" w:lineRule="exact"/>
        <w:rPr>
          <w:rFonts w:eastAsia="方正仿宋_GBK"/>
          <w:sz w:val="32"/>
          <w:szCs w:val="32"/>
        </w:rPr>
      </w:pPr>
      <w:r>
        <w:rPr>
          <w:rFonts w:eastAsia="方正仿宋_GBK"/>
          <w:sz w:val="32"/>
          <w:szCs w:val="32"/>
        </w:rPr>
        <w:t>表5、重庆市开州区雪宝山镇平安希望中心小学本年一般公共预算支出预算表</w:t>
      </w:r>
    </w:p>
    <w:p>
      <w:pPr>
        <w:spacing w:line="600" w:lineRule="exact"/>
        <w:rPr>
          <w:rFonts w:eastAsia="方正仿宋_GBK"/>
          <w:sz w:val="32"/>
          <w:szCs w:val="32"/>
        </w:rPr>
      </w:pPr>
      <w:r>
        <w:rPr>
          <w:rFonts w:eastAsia="方正仿宋_GBK"/>
          <w:sz w:val="32"/>
          <w:szCs w:val="32"/>
        </w:rPr>
        <w:t>表6、重庆市开州区雪宝山镇平安希望中心小学一般公共预算基本支出预算表</w:t>
      </w:r>
    </w:p>
    <w:p>
      <w:pPr>
        <w:spacing w:line="600" w:lineRule="exact"/>
        <w:rPr>
          <w:rFonts w:eastAsia="方正仿宋_GBK"/>
          <w:sz w:val="32"/>
          <w:szCs w:val="32"/>
        </w:rPr>
      </w:pPr>
      <w:r>
        <w:rPr>
          <w:rFonts w:eastAsia="方正仿宋_GBK"/>
          <w:sz w:val="32"/>
          <w:szCs w:val="32"/>
        </w:rPr>
        <w:t>表7、重庆市开州区雪宝山镇平安希望中心小学一般公共预算“三公”经费支出预算表</w:t>
      </w:r>
    </w:p>
    <w:p>
      <w:pPr>
        <w:spacing w:line="600" w:lineRule="exact"/>
        <w:rPr>
          <w:rFonts w:eastAsia="方正仿宋_GBK"/>
          <w:sz w:val="32"/>
          <w:szCs w:val="32"/>
        </w:rPr>
      </w:pPr>
      <w:r>
        <w:rPr>
          <w:rFonts w:eastAsia="方正仿宋_GBK"/>
          <w:sz w:val="32"/>
          <w:szCs w:val="32"/>
        </w:rPr>
        <w:t>表8、重庆市开州区雪宝山镇平安希望中心小学政府性基金预算支出预算表</w:t>
      </w:r>
    </w:p>
    <w:p>
      <w:pPr>
        <w:spacing w:line="600" w:lineRule="exact"/>
        <w:rPr>
          <w:rFonts w:eastAsia="方正仿宋_GBK"/>
          <w:sz w:val="32"/>
          <w:szCs w:val="32"/>
        </w:rPr>
      </w:pPr>
      <w:r>
        <w:rPr>
          <w:rFonts w:eastAsia="方正仿宋_GBK"/>
          <w:sz w:val="32"/>
          <w:szCs w:val="32"/>
        </w:rPr>
        <w:t>表9、重庆市开州区雪宝山镇平安希望中心小学国有资本经营预算支出预算表</w:t>
      </w:r>
    </w:p>
    <w:p>
      <w:pPr>
        <w:spacing w:line="600" w:lineRule="exact"/>
        <w:rPr>
          <w:rFonts w:eastAsia="方正仿宋_GBK"/>
          <w:sz w:val="32"/>
          <w:szCs w:val="32"/>
        </w:rPr>
      </w:pPr>
      <w:r>
        <w:rPr>
          <w:rFonts w:eastAsia="方正仿宋_GBK"/>
          <w:sz w:val="32"/>
          <w:szCs w:val="32"/>
        </w:rPr>
        <w:t>表10、重庆市开州区雪宝山镇平安希望中心小学项目支出表</w:t>
      </w:r>
    </w:p>
    <w:p>
      <w:pPr>
        <w:widowControl/>
        <w:jc w:val="left"/>
        <w:rPr>
          <w:rFonts w:eastAsia="方正小标宋_GBK"/>
          <w:sz w:val="44"/>
          <w:szCs w:val="44"/>
        </w:rPr>
      </w:pPr>
      <w:r>
        <w:rPr>
          <w:rFonts w:eastAsia="方正小标宋_GBK"/>
          <w:sz w:val="44"/>
          <w:szCs w:val="44"/>
        </w:rPr>
        <w:br w:type="page"/>
      </w:r>
    </w:p>
    <w:p>
      <w:pPr>
        <w:spacing w:line="600" w:lineRule="exact"/>
        <w:jc w:val="center"/>
        <w:rPr>
          <w:rFonts w:eastAsia="方正小标宋_GBK"/>
          <w:sz w:val="44"/>
          <w:szCs w:val="44"/>
        </w:rPr>
      </w:pP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eastAsia="方正楷体_GBK"/>
          <w:sz w:val="32"/>
        </w:rPr>
      </w:pPr>
      <w:r>
        <w:rPr>
          <w:rFonts w:eastAsia="方正楷体_GBK"/>
          <w:sz w:val="32"/>
        </w:rPr>
        <w:t>（一）职能职责</w:t>
      </w:r>
    </w:p>
    <w:p>
      <w:pPr>
        <w:spacing w:line="520" w:lineRule="exact"/>
        <w:ind w:firstLine="640" w:firstLineChars="200"/>
        <w:rPr>
          <w:rFonts w:eastAsia="方正仿宋_GBK"/>
          <w:sz w:val="32"/>
        </w:rPr>
      </w:pPr>
      <w:r>
        <w:rPr>
          <w:rFonts w:eastAsia="方正仿宋_GBK"/>
          <w:sz w:val="32"/>
        </w:rPr>
        <w:t>部门现行的职能职责：</w:t>
      </w:r>
    </w:p>
    <w:p>
      <w:pPr>
        <w:spacing w:line="520" w:lineRule="exact"/>
        <w:ind w:firstLine="640" w:firstLineChars="200"/>
        <w:rPr>
          <w:rFonts w:eastAsia="方正仿宋_GBK"/>
          <w:sz w:val="32"/>
          <w:szCs w:val="32"/>
        </w:rPr>
      </w:pPr>
      <w:r>
        <w:rPr>
          <w:rFonts w:eastAsia="方正仿宋_GBK"/>
          <w:sz w:val="32"/>
          <w:szCs w:val="32"/>
        </w:rPr>
        <w:t>1.组织实施教育教学活动，维护学校的教学秩序。</w:t>
      </w:r>
    </w:p>
    <w:p>
      <w:pPr>
        <w:spacing w:line="520" w:lineRule="exact"/>
        <w:ind w:firstLine="640" w:firstLineChars="200"/>
        <w:rPr>
          <w:rFonts w:eastAsia="方正仿宋_GBK"/>
          <w:sz w:val="32"/>
          <w:szCs w:val="32"/>
        </w:rPr>
      </w:pPr>
      <w:r>
        <w:rPr>
          <w:rFonts w:eastAsia="方正仿宋_GBK"/>
          <w:sz w:val="32"/>
          <w:szCs w:val="32"/>
        </w:rPr>
        <w:t>2.对受教育者进行学籍管理，实施奖励或者处分，颁发相应的学业证书。</w:t>
      </w:r>
    </w:p>
    <w:p>
      <w:pPr>
        <w:spacing w:line="520" w:lineRule="exact"/>
        <w:ind w:firstLine="640" w:firstLineChars="200"/>
        <w:rPr>
          <w:rFonts w:eastAsia="方正仿宋_GBK"/>
          <w:sz w:val="32"/>
          <w:szCs w:val="32"/>
        </w:rPr>
      </w:pPr>
      <w:r>
        <w:rPr>
          <w:rFonts w:eastAsia="方正仿宋_GBK"/>
          <w:sz w:val="32"/>
          <w:szCs w:val="32"/>
        </w:rPr>
        <w:t>3.聘任教职工，实施奖励或者处分。</w:t>
      </w:r>
    </w:p>
    <w:p>
      <w:pPr>
        <w:spacing w:line="520" w:lineRule="exact"/>
        <w:ind w:firstLine="640" w:firstLineChars="200"/>
        <w:rPr>
          <w:rFonts w:eastAsia="方正仿宋_GBK"/>
          <w:sz w:val="32"/>
          <w:szCs w:val="32"/>
        </w:rPr>
      </w:pPr>
      <w:r>
        <w:rPr>
          <w:rFonts w:eastAsia="方正仿宋_GBK"/>
          <w:sz w:val="32"/>
          <w:szCs w:val="32"/>
        </w:rPr>
        <w:t>4.维护受教育者、教师及其他职工的合法权益。</w:t>
      </w:r>
    </w:p>
    <w:p>
      <w:pPr>
        <w:spacing w:line="520" w:lineRule="exact"/>
        <w:ind w:firstLine="640" w:firstLineChars="200"/>
        <w:rPr>
          <w:rFonts w:eastAsia="方正仿宋_GBK"/>
          <w:sz w:val="32"/>
          <w:szCs w:val="32"/>
        </w:rPr>
      </w:pPr>
      <w:r>
        <w:rPr>
          <w:rFonts w:eastAsia="方正仿宋_GBK"/>
          <w:sz w:val="32"/>
          <w:szCs w:val="32"/>
        </w:rPr>
        <w:t>5.根据学校规模，设置学校管理机构，建立健全各项规章制度和岗位责任制；</w:t>
      </w:r>
    </w:p>
    <w:p>
      <w:pPr>
        <w:spacing w:line="600" w:lineRule="exact"/>
        <w:ind w:firstLine="640" w:firstLineChars="200"/>
        <w:rPr>
          <w:rFonts w:eastAsia="方正仿宋_GBK"/>
          <w:sz w:val="32"/>
          <w:szCs w:val="32"/>
        </w:rPr>
      </w:pPr>
      <w:r>
        <w:rPr>
          <w:rFonts w:eastAsia="方正仿宋_GBK"/>
          <w:sz w:val="32"/>
          <w:szCs w:val="32"/>
        </w:rPr>
        <w:t>6.做好学校安全稳定工作和后勤保障服务工作。</w:t>
      </w:r>
    </w:p>
    <w:p>
      <w:pPr>
        <w:pStyle w:val="8"/>
        <w:tabs>
          <w:tab w:val="center" w:pos="4153"/>
          <w:tab w:val="left" w:pos="7275"/>
        </w:tabs>
        <w:overflowPunct w:val="0"/>
        <w:spacing w:line="600" w:lineRule="exact"/>
        <w:ind w:left="640" w:firstLine="0" w:firstLineChars="0"/>
        <w:rPr>
          <w:rFonts w:ascii="Times New Roman" w:hAnsi="Times New Roman" w:eastAsia="方正楷体_GBK"/>
          <w:sz w:val="32"/>
        </w:rPr>
      </w:pPr>
      <w:r>
        <w:rPr>
          <w:rFonts w:ascii="Times New Roman" w:hAnsi="Times New Roman" w:eastAsia="方正楷体_GBK"/>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雪宝山小学单位内设4个机构处室，分别是总务处、教导处、大队部、安稳办。</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eastAsia="方正仿宋_GBK"/>
          <w:sz w:val="32"/>
        </w:rPr>
        <w:t>（一）收入预算：2024年年初预算数923.87万元（含上年结转30.04万元），其中：一般公共预算拨款893.83万元（含上年结转30.04万元）。政府性基金预算拨款0万元（含上年结转0万元），国有资本经营预算收入0万元，事业收入0万元，事业单位经营收入0万元，其他收入0万元。收入较2023年减少57.76万元，主要是教育支出经费拨款减少61.37万元；社会保障支出增加4.62万元；卫生健康支出减少0.94万元；住房保障支出减少0.08万元。</w:t>
      </w:r>
    </w:p>
    <w:p>
      <w:pPr>
        <w:overflowPunct w:val="0"/>
        <w:spacing w:line="600" w:lineRule="exact"/>
        <w:ind w:firstLine="640" w:firstLineChars="200"/>
        <w:rPr>
          <w:rFonts w:eastAsia="方正仿宋_GBK"/>
          <w:sz w:val="32"/>
        </w:rPr>
      </w:pPr>
      <w:r>
        <w:rPr>
          <w:rFonts w:eastAsia="方正仿宋_GBK"/>
          <w:sz w:val="32"/>
        </w:rPr>
        <w:t>（二）支出预算：2024年年初预算数923.87万元，其中：教育基本支出预算714.74万元，社会保障和就业支出预算135.02万元，卫生健康支出预算39.65万元，住房保障支出预算34.46万元，项目支出148.96万元。支出预算较2022年减少57.76万元，主要是基本支出预算增加40.25万元，项目支出预算减少98.01万元。</w:t>
      </w:r>
    </w:p>
    <w:p>
      <w:pPr>
        <w:overflowPunct w:val="0"/>
        <w:spacing w:line="600" w:lineRule="exact"/>
        <w:ind w:firstLine="640" w:firstLineChars="20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923.87万元，一般公共预算财政拨款支出923.87万元，比2023年减少57.76万元。其中：基本支出774.91万元，比2023年增加40.25万元，主要原因是本年度新增教师5人，超额绩效调标、人员岗位、薪级晋升调标等。主要用于保障在职人员工资福利及社会保险缴费，退休人员补助等，保障单位正常运转的各项商品服务支出等；项目支出148.96万元，比2023年减少98.01万元，主要原因是学前教育、义务教育学生数减少，导致学生资助、</w:t>
      </w:r>
      <w:r>
        <w:rPr>
          <w:rFonts w:eastAsia="方正仿宋_GBK"/>
          <w:sz w:val="32"/>
          <w:szCs w:val="32"/>
        </w:rPr>
        <w:t>农村学前和义务教育学生营养改善计划减少；另外三支一扶项目调整为基本支出，学校建设工程项目及维修维护结余减少</w:t>
      </w:r>
      <w:r>
        <w:rPr>
          <w:rFonts w:eastAsia="方正仿宋_GBK"/>
          <w:sz w:val="32"/>
        </w:rPr>
        <w:t>等。主要用于遗属人员生活保障、三支一扶人员工资福利、食堂从业人员工资、校园安保、学生资助、校园维修等重点工作。</w:t>
      </w:r>
    </w:p>
    <w:p>
      <w:pPr>
        <w:spacing w:line="600" w:lineRule="exact"/>
        <w:ind w:firstLine="640" w:firstLineChars="200"/>
        <w:rPr>
          <w:rFonts w:eastAsia="方正仿宋_GBK"/>
          <w:sz w:val="32"/>
        </w:rPr>
      </w:pPr>
      <w:r>
        <w:rPr>
          <w:rFonts w:eastAsia="方正仿宋_GBK"/>
          <w:sz w:val="32"/>
        </w:rPr>
        <w:t>我单位2024年无使用政府性基金预算拨款安排的支出。</w:t>
      </w:r>
    </w:p>
    <w:p>
      <w:pPr>
        <w:overflowPunct w:val="0"/>
        <w:spacing w:line="600" w:lineRule="exact"/>
        <w:ind w:left="640"/>
        <w:rPr>
          <w:rFonts w:eastAsia="方正仿宋_GBK"/>
          <w:sz w:val="32"/>
        </w:rPr>
      </w:pPr>
      <w:r>
        <w:rPr>
          <w:rFonts w:eastAsia="方正黑体_GBK"/>
          <w:sz w:val="32"/>
        </w:rPr>
        <w:t>四、“三公”经费情况说明</w:t>
      </w:r>
    </w:p>
    <w:p>
      <w:pPr>
        <w:overflowPunct w:val="0"/>
        <w:spacing w:line="600" w:lineRule="exact"/>
        <w:ind w:firstLine="600"/>
        <w:rPr>
          <w:rFonts w:eastAsia="方正仿宋_GBK"/>
          <w:sz w:val="32"/>
        </w:rPr>
      </w:pPr>
      <w:r>
        <w:rPr>
          <w:rFonts w:eastAsia="方正仿宋_GBK"/>
          <w:sz w:val="32"/>
        </w:rPr>
        <w:t>2024年“三公”经费预算0万元，比2023年减少0.5万元。主要原因是本年度严格执行八项规定精神，厉行节约，减少公务接待开支。</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1．我单位不在机关运行经费统计范围之内。</w:t>
      </w:r>
    </w:p>
    <w:p>
      <w:pPr>
        <w:overflowPunct w:val="0"/>
        <w:spacing w:line="600" w:lineRule="exact"/>
        <w:ind w:firstLine="640" w:firstLineChars="200"/>
        <w:rPr>
          <w:rFonts w:eastAsia="方正仿宋_GBK"/>
          <w:color w:val="000000"/>
          <w:sz w:val="32"/>
        </w:rPr>
      </w:pPr>
      <w:r>
        <w:rPr>
          <w:rFonts w:eastAsia="方正仿宋_GBK"/>
          <w:color w:val="000000"/>
          <w:sz w:val="32"/>
        </w:rPr>
        <w:t>2．政府采购情况。本单位政府采购预算总额3万元：政府采购货物预算3万元；其中一般公共预算拨款政府采购3万元：政府采购货物预算3万元。</w:t>
      </w:r>
    </w:p>
    <w:p>
      <w:pPr>
        <w:overflowPunct w:val="0"/>
        <w:spacing w:line="600" w:lineRule="exact"/>
        <w:ind w:firstLine="640" w:firstLineChars="200"/>
        <w:rPr>
          <w:rFonts w:eastAsia="方正仿宋_GBK"/>
          <w:color w:val="000000"/>
          <w:sz w:val="32"/>
        </w:rPr>
      </w:pPr>
      <w:r>
        <w:rPr>
          <w:rFonts w:eastAsia="方正仿宋_GBK"/>
          <w:color w:val="000000"/>
          <w:sz w:val="32"/>
        </w:rPr>
        <w:t>3．绩效目标设置情况。</w:t>
      </w:r>
      <w:r>
        <w:rPr>
          <w:rFonts w:eastAsia="方正仿宋_GBK"/>
          <w:b/>
          <w:sz w:val="32"/>
        </w:rPr>
        <w:t>2024</w:t>
      </w:r>
      <w:r>
        <w:rPr>
          <w:rFonts w:eastAsia="方正仿宋_GBK"/>
          <w:color w:val="000000"/>
          <w:sz w:val="32"/>
        </w:rPr>
        <w:t>年项目支出均实行了绩效目标管理，涉及一般公共预算当年财政拨款118.92万元。</w:t>
      </w:r>
    </w:p>
    <w:p>
      <w:pPr>
        <w:overflowPunct w:val="0"/>
        <w:spacing w:line="600" w:lineRule="exact"/>
        <w:ind w:firstLine="640" w:firstLineChars="200"/>
        <w:rPr>
          <w:rFonts w:eastAsia="方正仿宋_GBK"/>
          <w:color w:val="000000"/>
          <w:sz w:val="32"/>
        </w:rPr>
      </w:pPr>
      <w:r>
        <w:rPr>
          <w:rFonts w:eastAsia="方正仿宋_GBK"/>
          <w:color w:val="000000"/>
          <w:sz w:val="32"/>
        </w:rPr>
        <w:t>4．国有资产占有使用情况。</w:t>
      </w:r>
      <w:r>
        <w:rPr>
          <w:rFonts w:hint="eastAsia" w:eastAsia="方正仿宋_GBK"/>
          <w:color w:val="000000"/>
          <w:sz w:val="32"/>
          <w:lang w:eastAsia="zh-CN"/>
        </w:rPr>
        <w:t>截至</w:t>
      </w:r>
      <w:r>
        <w:rPr>
          <w:rFonts w:eastAsia="方正仿宋_GBK"/>
          <w:color w:val="000000"/>
          <w:sz w:val="32"/>
        </w:rPr>
        <w:t xml:space="preserve">2023年12月，本单位无一般公务用车辆。2023年一般公共预算未安排购置车辆。                                           </w:t>
      </w:r>
    </w:p>
    <w:p>
      <w:pPr>
        <w:overflowPunct w:val="0"/>
        <w:spacing w:line="600" w:lineRule="exact"/>
        <w:ind w:firstLine="640" w:firstLineChars="200"/>
        <w:rPr>
          <w:rFonts w:eastAsia="方正仿宋_GBK"/>
          <w:sz w:val="32"/>
          <w:szCs w:val="32"/>
        </w:rPr>
      </w:pPr>
      <w:r>
        <w:rPr>
          <w:rFonts w:eastAsia="方正仿宋_GBK"/>
          <w:color w:val="000000"/>
          <w:sz w:val="32"/>
        </w:rPr>
        <w:t>六、</w:t>
      </w:r>
      <w:r>
        <w:rPr>
          <w:rFonts w:eastAsia="方正黑体_GBK"/>
          <w:sz w:val="32"/>
        </w:rPr>
        <w:t>专业性名词解释</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8"/>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2024年部门预算公开报表（详见附表重庆市开州区雪宝山镇平安希望中心小学2024年部门预算公开报表）</w:t>
      </w:r>
    </w:p>
    <w:p>
      <w:pPr>
        <w:spacing w:line="540" w:lineRule="exact"/>
        <w:jc w:val="center"/>
        <w:rPr>
          <w:rFonts w:eastAsia="方正仿宋_GBK"/>
          <w:b/>
          <w:sz w:val="32"/>
        </w:rPr>
      </w:pPr>
    </w:p>
    <w:p>
      <w:pPr>
        <w:spacing w:line="540" w:lineRule="exact"/>
        <w:jc w:val="center"/>
        <w:rPr>
          <w:rFonts w:eastAsia="方正仿宋_GBK"/>
          <w:b/>
          <w:sz w:val="32"/>
        </w:rPr>
      </w:pPr>
    </w:p>
    <w:p>
      <w:pPr>
        <w:spacing w:line="540" w:lineRule="exact"/>
        <w:jc w:val="center"/>
        <w:rPr>
          <w:rFonts w:eastAsia="方正仿宋_GBK"/>
          <w:b/>
          <w:sz w:val="32"/>
        </w:rPr>
      </w:pPr>
      <w:r>
        <w:rPr>
          <w:rFonts w:eastAsia="方正仿宋_GBK"/>
          <w:b/>
          <w:sz w:val="32"/>
        </w:rPr>
        <w:t>部门预算公开联系人：叶远舟   联系方式：023-52417229</w:t>
      </w:r>
    </w:p>
    <w:p>
      <w:pPr>
        <w:spacing w:line="540" w:lineRule="exact"/>
        <w:jc w:val="center"/>
        <w:rPr>
          <w:rFonts w:eastAsia="方正仿宋_GBK"/>
          <w:b/>
          <w:sz w:val="32"/>
        </w:rPr>
      </w:pPr>
    </w:p>
    <w:p>
      <w:pPr>
        <w:spacing w:line="540" w:lineRule="exact"/>
        <w:jc w:val="center"/>
        <w:rPr>
          <w:rFonts w:eastAsia="方正仿宋_GBK"/>
          <w:b/>
          <w:sz w:val="32"/>
        </w:rPr>
      </w:pPr>
    </w:p>
    <w:p>
      <w:pPr>
        <w:spacing w:line="540" w:lineRule="exact"/>
        <w:jc w:val="center"/>
        <w:rPr>
          <w:rFonts w:eastAsia="方正仿宋_GBK"/>
          <w:b/>
          <w:sz w:val="32"/>
        </w:rPr>
      </w:pPr>
    </w:p>
    <w:p>
      <w:pPr>
        <w:spacing w:line="540" w:lineRule="exact"/>
        <w:jc w:val="center"/>
        <w:rPr>
          <w:rFonts w:eastAsia="方正仿宋_GBK"/>
          <w:b/>
          <w:sz w:val="32"/>
        </w:rPr>
      </w:pPr>
    </w:p>
    <w:p>
      <w:pPr>
        <w:spacing w:line="540" w:lineRule="exact"/>
        <w:jc w:val="center"/>
        <w:rPr>
          <w:rFonts w:eastAsia="方正仿宋_GBK"/>
          <w:b/>
          <w:sz w:val="32"/>
        </w:rPr>
      </w:pPr>
    </w:p>
    <w:p>
      <w:pPr>
        <w:spacing w:line="540" w:lineRule="exact"/>
        <w:jc w:val="center"/>
        <w:rPr>
          <w:rFonts w:eastAsia="方正仿宋_GBK"/>
          <w:b/>
          <w:sz w:val="32"/>
        </w:rPr>
      </w:pPr>
    </w:p>
    <w:p>
      <w:pPr>
        <w:spacing w:line="540" w:lineRule="exact"/>
        <w:jc w:val="center"/>
        <w:rPr>
          <w:rFonts w:eastAsia="方正仿宋_GBK"/>
          <w:sz w:val="32"/>
          <w:szCs w:val="32"/>
        </w:rPr>
      </w:pPr>
    </w:p>
    <w:p>
      <w:pPr>
        <w:spacing w:line="540" w:lineRule="exact"/>
        <w:jc w:val="center"/>
        <w:rPr>
          <w:rFonts w:eastAsia="方正仿宋_GBK"/>
          <w:sz w:val="32"/>
          <w:szCs w:val="32"/>
        </w:rPr>
      </w:pPr>
      <w:r>
        <w:rPr>
          <w:rFonts w:eastAsia="方正仿宋_GBK"/>
          <w:sz w:val="32"/>
          <w:szCs w:val="32"/>
        </w:rPr>
        <w:t xml:space="preserve">               重庆市开州区雪宝山镇平安希望中心小学</w:t>
      </w:r>
    </w:p>
    <w:p>
      <w:pPr>
        <w:spacing w:line="540" w:lineRule="exact"/>
        <w:jc w:val="center"/>
        <w:rPr>
          <w:rFonts w:eastAsia="方正仿宋_GBK"/>
          <w:sz w:val="32"/>
          <w:szCs w:val="32"/>
        </w:rPr>
      </w:pPr>
      <w:r>
        <w:rPr>
          <w:rFonts w:eastAsia="方正仿宋_GBK"/>
          <w:sz w:val="32"/>
          <w:szCs w:val="32"/>
        </w:rPr>
        <w:t xml:space="preserve">          　             2024年3月</w:t>
      </w:r>
      <w:r>
        <w:rPr>
          <w:rFonts w:hint="eastAsia" w:eastAsia="方正仿宋_GBK"/>
          <w:sz w:val="32"/>
          <w:szCs w:val="32"/>
        </w:rPr>
        <w:t>21</w:t>
      </w:r>
      <w:r>
        <w:rPr>
          <w:rFonts w:eastAsia="方正仿宋_GBK"/>
          <w:sz w:val="32"/>
          <w:szCs w:val="32"/>
        </w:rPr>
        <w:t>日</w:t>
      </w:r>
    </w:p>
    <w:p>
      <w:pPr>
        <w:spacing w:line="540" w:lineRule="exact"/>
        <w:jc w:val="center"/>
        <w:rPr>
          <w:rFonts w:eastAsia="方正小标宋_GBK"/>
          <w:sz w:val="44"/>
          <w:szCs w:val="44"/>
        </w:rPr>
      </w:pPr>
      <w:r>
        <w:rPr>
          <w:rFonts w:eastAsia="方正小标宋_GBK"/>
          <w:sz w:val="44"/>
          <w:szCs w:val="44"/>
        </w:rPr>
        <w:t xml:space="preserve"> </w:t>
      </w: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spacing w:line="640" w:lineRule="exact"/>
        <w:jc w:val="center"/>
        <w:rPr>
          <w:rFonts w:eastAsia="方正仿宋_GBK"/>
          <w:sz w:val="32"/>
          <w:szCs w:val="32"/>
        </w:rPr>
      </w:pPr>
    </w:p>
    <w:p>
      <w:pPr>
        <w:overflowPunct w:val="0"/>
        <w:spacing w:line="480" w:lineRule="exact"/>
        <w:ind w:firstLine="210" w:firstLineChars="100"/>
        <w:jc w:val="left"/>
        <w:rPr>
          <w:rFonts w:eastAsia="方正仿宋_GBK"/>
          <w:sz w:val="32"/>
          <w:szCs w:val="32"/>
        </w:rPr>
      </w:pPr>
      <w:r>
        <w:pict>
          <v:line id="直接连接符 2" o:spid="_x0000_s1028" o:spt="20" style="position:absolute;left:0pt;margin-left:4.1pt;margin-top:26.95pt;height:0pt;width:442.2pt;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v:path arrowok="t"/>
            <v:fill focussize="0,0"/>
            <v:stroke/>
            <v:imagedata o:title=""/>
            <o:lock v:ext="edit"/>
          </v:line>
        </w:pict>
      </w:r>
      <w:r>
        <w:pict>
          <v:line id="直接连接符 1" o:spid="_x0000_s1029" o:spt="20" style="position:absolute;left:0pt;margin-left:4.1pt;margin-top:1.05pt;height:0pt;width:442.2pt;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v:path arrowok="t"/>
            <v:fill focussize="0,0"/>
            <v:stroke/>
            <v:imagedata o:title=""/>
            <o:lock v:ext="edit"/>
          </v:line>
        </w:pict>
      </w:r>
      <w:r>
        <w:rPr>
          <w:rFonts w:eastAsia="方正仿宋_GBK"/>
          <w:kern w:val="0"/>
          <w:sz w:val="28"/>
          <w:szCs w:val="28"/>
        </w:rPr>
        <w:t>重庆市开州区雪宝山镇平安希望中心小学   2024年3月</w:t>
      </w:r>
      <w:r>
        <w:rPr>
          <w:rFonts w:hint="eastAsia" w:eastAsia="方正仿宋_GBK"/>
          <w:kern w:val="0"/>
          <w:sz w:val="28"/>
          <w:szCs w:val="28"/>
        </w:rPr>
        <w:t>21</w:t>
      </w:r>
      <w:r>
        <w:rPr>
          <w:rFonts w:eastAsia="方正仿宋_GBK"/>
          <w:kern w:val="0"/>
          <w:sz w:val="28"/>
          <w:szCs w:val="28"/>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方正仿宋_GBK">
    <w:altName w:val="Microsoft YaHei UI"/>
    <w:panose1 w:val="03000509000000000000"/>
    <w:charset w:val="86"/>
    <w:family w:val="script"/>
    <w:pitch w:val="default"/>
    <w:sig w:usb0="00000000" w:usb1="00000000" w:usb2="00000010" w:usb3="00000000" w:csb0="00040000" w:csb1="00000000"/>
  </w:font>
  <w:font w:name="方正小标宋_GBK">
    <w:altName w:val="Microsoft YaHei UI"/>
    <w:panose1 w:val="03000509000000000000"/>
    <w:charset w:val="86"/>
    <w:family w:val="script"/>
    <w:pitch w:val="default"/>
    <w:sig w:usb0="00000000" w:usb1="00000000" w:usb2="00000010" w:usb3="00000000" w:csb0="00040000" w:csb1="00000000"/>
  </w:font>
  <w:font w:name="方正楷体_GBK">
    <w:altName w:val="Microsoft YaHei UI"/>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YzYzdhNWM2ZDU3ZDgxYWY4YzdlZjliZTcyYWEifQ=="/>
  </w:docVars>
  <w:rsids>
    <w:rsidRoot w:val="00BC3053"/>
    <w:rsid w:val="00041DFE"/>
    <w:rsid w:val="00054BDF"/>
    <w:rsid w:val="0026125C"/>
    <w:rsid w:val="002D06C7"/>
    <w:rsid w:val="00383EAA"/>
    <w:rsid w:val="0044799E"/>
    <w:rsid w:val="0048531F"/>
    <w:rsid w:val="004B078F"/>
    <w:rsid w:val="004E6B46"/>
    <w:rsid w:val="004F5C3A"/>
    <w:rsid w:val="006119D0"/>
    <w:rsid w:val="006C3C3A"/>
    <w:rsid w:val="00735BCB"/>
    <w:rsid w:val="00743510"/>
    <w:rsid w:val="00773D2B"/>
    <w:rsid w:val="00783467"/>
    <w:rsid w:val="00794887"/>
    <w:rsid w:val="008008BC"/>
    <w:rsid w:val="00824635"/>
    <w:rsid w:val="00845F5B"/>
    <w:rsid w:val="008611F9"/>
    <w:rsid w:val="00906256"/>
    <w:rsid w:val="009D5A22"/>
    <w:rsid w:val="00A0153C"/>
    <w:rsid w:val="00A121D3"/>
    <w:rsid w:val="00AC2C06"/>
    <w:rsid w:val="00BC3053"/>
    <w:rsid w:val="00C072E0"/>
    <w:rsid w:val="00C776D9"/>
    <w:rsid w:val="00D16A41"/>
    <w:rsid w:val="00D51701"/>
    <w:rsid w:val="00E41943"/>
    <w:rsid w:val="00EB2510"/>
    <w:rsid w:val="00EF429A"/>
    <w:rsid w:val="00F01420"/>
    <w:rsid w:val="00F2156C"/>
    <w:rsid w:val="00F73C20"/>
    <w:rsid w:val="00F90D90"/>
    <w:rsid w:val="00F974C9"/>
    <w:rsid w:val="00FD574A"/>
    <w:rsid w:val="25A1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uiPriority w:val="0"/>
    <w:pPr>
      <w:ind w:firstLine="640" w:firstLineChars="200"/>
    </w:pPr>
    <w:rPr>
      <w:rFonts w:ascii="仿宋_GB2312" w:eastAsia="仿宋_GB2312"/>
      <w:sz w:val="32"/>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uiPriority w:val="0"/>
    <w:rPr>
      <w:rFonts w:ascii="仿宋_GB2312" w:hAnsi="Times New Roman" w:eastAsia="仿宋_GB2312" w:cs="Times New Roman"/>
      <w:sz w:val="32"/>
      <w:szCs w:val="24"/>
    </w:rPr>
  </w:style>
  <w:style w:type="paragraph" w:styleId="8">
    <w:name w:val="List Paragraph"/>
    <w:basedOn w:val="1"/>
    <w:qFormat/>
    <w:uiPriority w:val="34"/>
    <w:pPr>
      <w:ind w:firstLine="420" w:firstLineChars="200"/>
    </w:pPr>
    <w:rPr>
      <w:rFonts w:ascii="Calibri" w:hAnsi="Calibri"/>
      <w:szCs w:val="22"/>
    </w:rPr>
  </w:style>
  <w:style w:type="paragraph" w:customStyle="1" w:styleId="9">
    <w:name w:val="_Style 6"/>
    <w:basedOn w:val="1"/>
    <w:next w:val="8"/>
    <w:qFormat/>
    <w:uiPriority w:val="34"/>
    <w:pPr>
      <w:ind w:firstLine="420" w:firstLineChars="200"/>
    </w:pPr>
    <w:rPr>
      <w:rFonts w:ascii="Calibri" w:hAnsi="Calibri"/>
      <w:szCs w:val="22"/>
    </w:rPr>
  </w:style>
  <w:style w:type="character" w:customStyle="1" w:styleId="10">
    <w:name w:val="页眉 Char"/>
    <w:basedOn w:val="6"/>
    <w:link w:val="4"/>
    <w:uiPriority w:val="99"/>
    <w:rPr>
      <w:rFonts w:ascii="Times New Roman" w:hAnsi="Times New Roman" w:eastAsia="宋体" w:cs="Times New Roman"/>
      <w:sz w:val="18"/>
      <w:szCs w:val="18"/>
    </w:rPr>
  </w:style>
  <w:style w:type="character" w:customStyle="1" w:styleId="11">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Words>
  <Characters>2376</Characters>
  <Lines>19</Lines>
  <Paragraphs>5</Paragraphs>
  <TotalTime>156</TotalTime>
  <ScaleCrop>false</ScaleCrop>
  <LinksUpToDate>false</LinksUpToDate>
  <CharactersWithSpaces>2787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2024-03-05T12:19:00Z</dcterms:created>
  <dc:creator>Administrator</dc:creator>
  <cp:lastModifiedBy>Administrator</cp:lastModifiedBy>
  <dcterms:modified xsi:type="dcterms:W3CDTF">2024-03-29T02:34:15Z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FC94B0BA2F0E418B905DE0942C2D4126_12</vt:lpwstr>
  </property>
</Properties>
</file>