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重庆市开州区正安初级中学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pStyle w:val="7"/>
        <w:tabs>
          <w:tab w:val="center" w:pos="4153"/>
          <w:tab w:val="left" w:pos="7275"/>
        </w:tabs>
        <w:spacing w:line="600" w:lineRule="exact"/>
        <w:ind w:left="640" w:firstLine="0" w:firstLineChars="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重庆市开州区正安初级中学于2020年9月更名（开州编委发〔2020〕131号），根据开州编委发〔2016〕67号内设4个职能处室，分别为教导处、总务处、政教处、安稳办。</w:t>
      </w:r>
    </w:p>
    <w:p>
      <w:pPr>
        <w:spacing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从预算单位构成看，我单位是二级预算单位，主管部门为重庆市开州区教育委员会。</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2023年年初预算数1622.71万元（含上年结转18.6万元），其中：一般公共预算拨款1622.71万元，上年结转18.6万元。收入较2022年增加177.76万元，主要是一般公共预算拨款增加177.76万元。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1622.71万元，其中：教育支出预算1258.99万元，社会保障和就业支出预算193.37万元，卫生健康支出预算87.46万元，住房保障支出预算82.89万元。支出预算较2022年增加177.76万元，主要是基本支出预算增加70.37万元，项目支出预算增加107.39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1622.71万元，一般公共预算财政拨款支出1622.71万元，比2022年增加177.76万元。其中：基本支出1499.94万元，比2022年增加70.37万元，主要原因是教育支出增加55.92万元，社会保障和就业支出增加10.56万元，卫生健康支出增加2.06万元，住房保障支出增加1.83万元，主要用于保障我单位在职人员工资福利及社会保险缴费，退休人员补助等，保障部门正常运转的各项商品服务支出；项目支出122.77万元，比2022年增加107.39万元，主要原因是增加了财政拨款结转和实验室建设及学生资助、学生膳食补助经费等，主要用于改善办学条件和贫困学生得到资助及农村义教学生营养相对不足的问题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本单位2022年、2023年无政府性基金预算拨款安排的支出。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本单位2022年、2023年度均未安排“三公”经费支出。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w:t>
      </w:r>
      <w:r>
        <w:rPr>
          <w:rFonts w:ascii="Times New Roman" w:hAnsi="Times New Roman" w:eastAsia="方正仿宋_GBK" w:cs="Times New Roman"/>
          <w:sz w:val="32"/>
        </w:rPr>
        <w:t>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w:t>
      </w:r>
      <w:r>
        <w:rPr>
          <w:rFonts w:ascii="Times New Roman" w:hAnsi="Times New Roman" w:eastAsia="方正仿宋_GBK" w:cs="Times New Roman"/>
          <w:sz w:val="32"/>
        </w:rPr>
        <w:t>政府采购情况。所属各预算单位政府采购预算总额21.5万元：政府采购货物预算21.5万元、政府采购工程预算0万元、政府采购服务预算0万元；其中一般公共预算拨款政府采购21.5万元：政府采购货物预算21.5万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w:t>
      </w:r>
      <w:r>
        <w:rPr>
          <w:rFonts w:hint="eastAsia" w:ascii="Times New Roman" w:hAnsi="Times New Roman" w:eastAsia="方正仿宋_GBK" w:cs="Times New Roman"/>
          <w:sz w:val="32"/>
        </w:rPr>
        <w:t>.</w:t>
      </w:r>
      <w:r>
        <w:rPr>
          <w:rFonts w:ascii="Times New Roman" w:hAnsi="Times New Roman" w:eastAsia="方正仿宋_GBK" w:cs="Times New Roman"/>
          <w:sz w:val="32"/>
        </w:rPr>
        <w:t>绩效目标设置情况。2023</w:t>
      </w:r>
      <w:r>
        <w:rPr>
          <w:rFonts w:ascii="Times New Roman" w:hAnsi="Times New Roman" w:eastAsia="方正仿宋_GBK" w:cs="Times New Roman"/>
          <w:color w:val="000000"/>
          <w:sz w:val="32"/>
        </w:rPr>
        <w:t>年项目支出均实行了绩效目标管理，涉及一般公共预算当年财政拨款</w:t>
      </w:r>
      <w:r>
        <w:rPr>
          <w:rFonts w:ascii="Times New Roman" w:hAnsi="Times New Roman" w:eastAsia="方正仿宋_GBK" w:cs="Times New Roman"/>
          <w:sz w:val="32"/>
        </w:rPr>
        <w:t>122.77</w:t>
      </w:r>
      <w:r>
        <w:rPr>
          <w:rFonts w:ascii="Times New Roman" w:hAnsi="Times New Roman" w:eastAsia="方正仿宋_GBK" w:cs="Times New Roman"/>
          <w:color w:val="000000"/>
          <w:sz w:val="32"/>
        </w:rPr>
        <w:t>万元。</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color w:val="000000"/>
          <w:sz w:val="32"/>
        </w:rPr>
        <w:t>4</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ascii="Times New Roman" w:hAnsi="Times New Roman" w:eastAsia="方正仿宋_GBK" w:cs="Times New Roman"/>
          <w:sz w:val="32"/>
        </w:rPr>
        <w:t>2022年12月，所属各预算单位共有车辆0辆，其中一般公务用车0辆、执勤执法用车0辆。2023年一般公共预算安排购置车辆0辆，其中一般公务用车0辆、执勤执法用车0辆。</w:t>
      </w:r>
    </w:p>
    <w:p>
      <w:pPr>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eastAsia="方正仿宋_GBK"/>
          <w:b/>
          <w:sz w:val="32"/>
        </w:rPr>
      </w:pPr>
      <w:r>
        <w:rPr>
          <w:rFonts w:hint="eastAsia" w:eastAsia="方正仿宋_GBK"/>
          <w:b/>
          <w:sz w:val="32"/>
        </w:rPr>
        <w:t>部门预算公开联系人：</w:t>
      </w:r>
      <w:r>
        <w:rPr>
          <w:rFonts w:ascii="Times New Roman" w:hAnsi="Times New Roman" w:eastAsia="方正仿宋_GBK" w:cs="Times New Roman"/>
          <w:b/>
          <w:sz w:val="32"/>
        </w:rPr>
        <w:t xml:space="preserve">李承林 </w:t>
      </w:r>
      <w:r>
        <w:rPr>
          <w:rFonts w:eastAsia="方正仿宋_GBK"/>
          <w:b/>
          <w:sz w:val="32"/>
        </w:rPr>
        <w:t xml:space="preserve">  </w:t>
      </w:r>
      <w:r>
        <w:rPr>
          <w:rFonts w:hint="eastAsia" w:eastAsia="方正仿宋_GBK"/>
          <w:b/>
          <w:sz w:val="32"/>
        </w:rPr>
        <w:t>联系方式：（</w:t>
      </w:r>
      <w:r>
        <w:rPr>
          <w:rFonts w:ascii="Times New Roman" w:hAnsi="Times New Roman" w:eastAsia="方正仿宋_GBK" w:cs="Times New Roman"/>
          <w:b/>
          <w:sz w:val="32"/>
        </w:rPr>
        <w:t>李承林</w:t>
      </w:r>
      <w:r>
        <w:rPr>
          <w:rFonts w:hint="eastAsia" w:eastAsia="方正仿宋_GBK"/>
          <w:b/>
          <w:sz w:val="32"/>
        </w:rPr>
        <w:t>，电话：</w:t>
      </w:r>
      <w:r>
        <w:rPr>
          <w:rFonts w:ascii="Times New Roman" w:hAnsi="Times New Roman" w:eastAsia="方正仿宋_GBK" w:cs="Times New Roman"/>
          <w:b/>
          <w:sz w:val="32"/>
        </w:rPr>
        <w:t>023-52660678</w:t>
      </w:r>
      <w:r>
        <w:rPr>
          <w:rFonts w:hint="eastAsia" w:eastAsia="方正仿宋_GBK"/>
          <w:b/>
          <w:sz w:val="32"/>
        </w:rPr>
        <w:t>）</w:t>
      </w:r>
    </w:p>
    <w:p>
      <w:pPr>
        <w:ind w:firstLine="420" w:firstLineChars="200"/>
        <w:rPr>
          <w:rFonts w:ascii="Times New Roman" w:hAnsi="Times New Roman" w:cs="Times New Roman"/>
        </w:rPr>
      </w:pPr>
    </w:p>
    <w:sectPr>
      <w:footerReference r:id="rId3" w:type="default"/>
      <w:pgSz w:w="11906" w:h="16838"/>
      <w:pgMar w:top="1417" w:right="1361" w:bottom="141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lZTRhYmQ1ZDYwYWIwYTE0N2M5YjlkYzQ0NTMxY2YifQ=="/>
  </w:docVars>
  <w:rsids>
    <w:rsidRoot w:val="1B6B62F5"/>
    <w:rsid w:val="000A56EC"/>
    <w:rsid w:val="00306F26"/>
    <w:rsid w:val="00306F73"/>
    <w:rsid w:val="004027C4"/>
    <w:rsid w:val="004B5F2A"/>
    <w:rsid w:val="00816A80"/>
    <w:rsid w:val="00826558"/>
    <w:rsid w:val="00A815FA"/>
    <w:rsid w:val="00BB7F39"/>
    <w:rsid w:val="00E91362"/>
    <w:rsid w:val="00E922D3"/>
    <w:rsid w:val="00F13E7F"/>
    <w:rsid w:val="00FE10E4"/>
    <w:rsid w:val="1778108C"/>
    <w:rsid w:val="1B6B62F5"/>
    <w:rsid w:val="263C0159"/>
    <w:rsid w:val="2AE96775"/>
    <w:rsid w:val="36A5591E"/>
    <w:rsid w:val="3D373B22"/>
    <w:rsid w:val="518A00B5"/>
    <w:rsid w:val="647A2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_Style 7"/>
    <w:basedOn w:val="1"/>
    <w:next w:val="7"/>
    <w:qFormat/>
    <w:uiPriority w:val="34"/>
    <w:pPr>
      <w:ind w:firstLine="420" w:firstLineChars="200"/>
    </w:pPr>
    <w:rPr>
      <w:rFonts w:ascii="Calibri" w:hAnsi="Calibri" w:eastAsia="宋体" w:cs="Times New Roman"/>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4</Pages>
  <Words>269</Words>
  <Characters>1534</Characters>
  <Lines>12</Lines>
  <Paragraphs>3</Paragraphs>
  <TotalTime>0</TotalTime>
  <ScaleCrop>false</ScaleCrop>
  <LinksUpToDate>false</LinksUpToDate>
  <CharactersWithSpaces>1800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2023-02-28T08:26:00Z</dcterms:created>
  <dc:creator>Administrator</dc:creator>
  <cp:lastModifiedBy>DELL</cp:lastModifiedBy>
  <dcterms:modified xsi:type="dcterms:W3CDTF">2023-03-16T07:42:00Z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DA14EF87E3C747FE9E7993F1955E34EE</vt:lpwstr>
  </property>
</Properties>
</file>