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重庆市开州区文峰初级中学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pStyle w:val="4"/>
        <w:widowControl w:val="0"/>
        <w:shd w:val="clear" w:color="auto" w:fill="FFFFFF"/>
        <w:spacing w:before="0" w:beforeAutospacing="0" w:after="0" w:afterAutospacing="0" w:line="600" w:lineRule="exact"/>
        <w:ind w:firstLine="640" w:firstLineChars="200"/>
        <w:rPr>
          <w:rFonts w:ascii="Times New Roman" w:hAnsi="Times New Roman"/>
          <w:sz w:val="27"/>
          <w:szCs w:val="27"/>
          <w:shd w:val="clear" w:color="auto" w:fill="FFFFFF"/>
        </w:rPr>
      </w:pPr>
      <w:r>
        <w:rPr>
          <w:rFonts w:ascii="Times New Roman" w:hAnsi="Times New Roman" w:eastAsia="方正仿宋_GBK"/>
          <w:sz w:val="32"/>
          <w:szCs w:val="32"/>
          <w:shd w:val="clear" w:color="auto" w:fill="FFFFFF"/>
        </w:rPr>
        <w:t>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制。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（二）机构设置</w:t>
      </w:r>
    </w:p>
    <w:p>
      <w:pPr>
        <w:tabs>
          <w:tab w:val="center" w:pos="4153"/>
          <w:tab w:val="left" w:pos="7275"/>
        </w:tabs>
        <w:spacing w:line="600" w:lineRule="exact"/>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重庆市开州区文峰初级中学内设6个机构处室，分别是党政办、教务处、总务处、政教处、安稳办、团委。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4124.31万元（含上年108.20万元），其中：一般公共预算拨款4124.31万元（含上年108.20万元），收入较2022年增加359.61万元，主要是教育支出经费拨款增加393.93万元，社会保障和就业支出经费拨款增加37.72万元，卫生健康支出经费拨款增加17.3万元，住房保障支出经费拨款增加18.86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4124.31万元，其中：教育支出预算3233.89万元，社会保障和就业支出预算440.37万元，卫生健康支出预算229.86万元，住房保障支出预算220.19万元。支出预算较2022年增加467.81万元，主要是基本支出预算增加334.47万元，项目支出预算增133.34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2023年一般公共预算财政拨款收入4124.31万元（含上年108.20万元），一般公共预算财政拨款支出 4124.31万元，比2022年增加359.61万元。其中：基本支出3971.53万元，比2022年增加334.47万元，主要原因是工资福利支出增加314.14万元，商品和服务支出增加15.33万元，主要用于保障在职人员工资福利及社会保险缴费等，保障单位正常运转的各项商品服务支出；项目支出152.78万元，比2022年增加133.34万元，主要原因是：一、2022年末财政拨款结转结余108.2万元；二、本年增加了44.58万元，包括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192号-关于下达2023年城乡义务教育补助经费预算的通知-义教家庭经济困难生活费补助，2023年预算大本-渝财教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190号-关于下达2023年教师培训（领雁工程）市级补助资金预算的通知-教师培训（领雁工程）；2023年预算大本-渝财教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193号-关于下达2023年校园安保市级补助资金预算的通知-校园保安服务费2023年预算大本-渝财教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195号-关于下达2023年义务教育薄弱环节改善与能力提升资金预算的通知-实验室建设，主要用于2023年校园安保和贫困生生活补助重点工作。</w:t>
      </w:r>
    </w:p>
    <w:p>
      <w:pPr>
        <w:rPr>
          <w:rFonts w:ascii="Times New Roman" w:hAnsi="Times New Roman" w:eastAsia="方正仿宋_GBK" w:cs="Times New Roman"/>
          <w:sz w:val="32"/>
        </w:rPr>
      </w:pPr>
      <w:r>
        <w:rPr>
          <w:rFonts w:ascii="Times New Roman" w:hAnsi="Times New Roman" w:eastAsia="方正仿宋_GBK" w:cs="Times New Roman"/>
          <w:sz w:val="32"/>
        </w:rPr>
        <w:t xml:space="preserve">  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szCs w:val="24"/>
        </w:rPr>
      </w:pPr>
      <w:r>
        <w:rPr>
          <w:rFonts w:ascii="Times New Roman" w:hAnsi="Times New Roman" w:eastAsia="方正仿宋_GBK" w:cs="Times New Roman"/>
          <w:sz w:val="32"/>
          <w:szCs w:val="24"/>
        </w:rPr>
        <w:t>2023年和2022年我单位均无“三公”经费预算支出。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2．政府采购情况。我单位政府采购预算总额0万元：政府采购货物预算0万元、政府采购工程预算0万元、政府采购服务预算 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3．绩效目标设置情况。2023年项目支出均实行了绩效目标管理，涉及一般公共预算当年财政拨款44.58万元。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hint="eastAsia" w:ascii="Times New Roman" w:hAnsi="Times New Roman" w:eastAsia="方正仿宋_GBK" w:cs="Times New Roman"/>
          <w:b/>
          <w:sz w:val="32"/>
        </w:rPr>
        <w:t>部门预算公开联系人：</w:t>
      </w:r>
      <w:r>
        <w:rPr>
          <w:rFonts w:ascii="Times New Roman" w:hAnsi="Times New Roman" w:eastAsia="方正仿宋_GBK" w:cs="Times New Roman"/>
          <w:b/>
          <w:sz w:val="32"/>
        </w:rPr>
        <w:t xml:space="preserve">赵艳  </w:t>
      </w:r>
      <w:r>
        <w:rPr>
          <w:rFonts w:hint="eastAsia" w:ascii="Times New Roman" w:hAnsi="Times New Roman" w:eastAsia="方正仿宋_GBK" w:cs="Times New Roman"/>
          <w:b/>
          <w:sz w:val="32"/>
        </w:rPr>
        <w:t>联系方式：（</w:t>
      </w:r>
      <w:r>
        <w:rPr>
          <w:rFonts w:ascii="Times New Roman" w:hAnsi="Times New Roman" w:eastAsia="方正仿宋_GBK" w:cs="Times New Roman"/>
          <w:b/>
          <w:sz w:val="32"/>
        </w:rPr>
        <w:t>赵艳</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023-52860789</w:t>
      </w:r>
      <w:r>
        <w:rPr>
          <w:rFonts w:hint="eastAsia" w:ascii="Times New Roman" w:hAnsi="Times New Roman" w:eastAsia="方正仿宋_GBK" w:cs="Times New Roman"/>
          <w:b/>
          <w:sz w:val="32"/>
        </w:rPr>
        <w:t>）</w:t>
      </w:r>
    </w:p>
    <w:p>
      <w:pPr>
        <w:ind w:firstLine="643" w:firstLineChars="200"/>
        <w:rPr>
          <w:rFonts w:ascii="Times New Roman" w:hAnsi="Times New Roman" w:eastAsia="仿宋_GB2312" w:cs="Times New Roman"/>
          <w:b/>
          <w:sz w:val="32"/>
        </w:rPr>
      </w:pPr>
    </w:p>
    <w:p>
      <w:pPr>
        <w:spacing w:line="600" w:lineRule="exact"/>
        <w:jc w:val="center"/>
        <w:rPr>
          <w:rFonts w:ascii="Times New Roman" w:hAnsi="Times New Roman" w:eastAsia="方正小标宋_GBK" w:cs="Times New Roman"/>
          <w:sz w:val="44"/>
          <w:szCs w:val="44"/>
        </w:rPr>
      </w:pPr>
    </w:p>
    <w:p>
      <w:pPr>
        <w:spacing w:line="600" w:lineRule="exact"/>
        <w:jc w:val="center"/>
        <w:rPr>
          <w:rFonts w:ascii="Times New Roman" w:hAnsi="Times New Roman" w:eastAsia="方正小标宋_GBK" w:cs="Times New Roman"/>
          <w:sz w:val="44"/>
          <w:szCs w:val="44"/>
        </w:rPr>
      </w:pPr>
    </w:p>
    <w:p>
      <w:pPr>
        <w:rPr>
          <w:rFonts w:ascii="Times New Roman" w:hAnsi="Times New Roman" w:cs="Times New Roman"/>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93"/>
    <w:rsid w:val="000628DA"/>
    <w:rsid w:val="000741C2"/>
    <w:rsid w:val="000B6906"/>
    <w:rsid w:val="00184514"/>
    <w:rsid w:val="002A749B"/>
    <w:rsid w:val="002B187A"/>
    <w:rsid w:val="00320246"/>
    <w:rsid w:val="00324C95"/>
    <w:rsid w:val="00325604"/>
    <w:rsid w:val="0035192C"/>
    <w:rsid w:val="0038679A"/>
    <w:rsid w:val="003A68A2"/>
    <w:rsid w:val="003A752C"/>
    <w:rsid w:val="00400BDC"/>
    <w:rsid w:val="004B1CC7"/>
    <w:rsid w:val="005349BE"/>
    <w:rsid w:val="005B2113"/>
    <w:rsid w:val="005E207A"/>
    <w:rsid w:val="006A0FD8"/>
    <w:rsid w:val="006F7CBA"/>
    <w:rsid w:val="007E5505"/>
    <w:rsid w:val="008F662F"/>
    <w:rsid w:val="009206FE"/>
    <w:rsid w:val="009A13D8"/>
    <w:rsid w:val="00A4714E"/>
    <w:rsid w:val="00B05430"/>
    <w:rsid w:val="00B64897"/>
    <w:rsid w:val="00C424CA"/>
    <w:rsid w:val="00D03D4E"/>
    <w:rsid w:val="00D2538A"/>
    <w:rsid w:val="00D91346"/>
    <w:rsid w:val="00DA3CF5"/>
    <w:rsid w:val="00DC6554"/>
    <w:rsid w:val="00DD3EEB"/>
    <w:rsid w:val="00DF6944"/>
    <w:rsid w:val="00E42C8C"/>
    <w:rsid w:val="00E45D33"/>
    <w:rsid w:val="00EC00CF"/>
    <w:rsid w:val="00EC57C7"/>
    <w:rsid w:val="00EC6661"/>
    <w:rsid w:val="00F25EE8"/>
    <w:rsid w:val="00F41DDB"/>
    <w:rsid w:val="00F4673F"/>
    <w:rsid w:val="00FA3893"/>
    <w:rsid w:val="5F46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eastAsia="宋体" w:cs="Times New Roman"/>
      <w:kern w:val="0"/>
      <w:sz w:val="24"/>
      <w:szCs w:val="24"/>
    </w:rPr>
  </w:style>
  <w:style w:type="character" w:customStyle="1" w:styleId="7">
    <w:name w:val="页脚 Char"/>
    <w:basedOn w:val="5"/>
    <w:link w:val="2"/>
    <w:uiPriority w:val="99"/>
    <w:rPr>
      <w:sz w:val="18"/>
      <w:szCs w:val="18"/>
    </w:rPr>
  </w:style>
  <w:style w:type="paragraph" w:customStyle="1" w:styleId="8">
    <w:name w:val="普通(网站) Cha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6"/>
    <w:uiPriority w:val="0"/>
    <w:rPr>
      <w:rFonts w:hint="default" w:ascii="Times New Roman" w:hAnsi="Times New Roman" w:cs="Times New Roman"/>
      <w:b/>
    </w:rPr>
  </w:style>
  <w:style w:type="character" w:customStyle="1" w:styleId="10">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1679</Characters>
  <Lines>13</Lines>
  <Paragraphs>3</Paragraphs>
  <TotalTime>0</TotalTime>
  <ScaleCrop>false</ScaleCrop>
  <LinksUpToDate>false</LinksUpToDate>
  <CharactersWithSpaces>1970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2023-02-28T09:03:00Z</dcterms:created>
  <dc:creator>xb21cn</dc:creator>
  <cp:lastModifiedBy>DELL</cp:lastModifiedBy>
  <dcterms:modified xsi:type="dcterms:W3CDTF">2023-03-16T07:16:12Z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