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重庆市开州区岳溪镇跳蹬中心小学</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jc w:val="center"/>
        <w:rPr>
          <w:rFonts w:ascii="Times New Roman" w:hAnsi="Times New Roman" w:eastAsia="华文中宋" w:cs="Times New Roman"/>
          <w:sz w:val="44"/>
          <w:szCs w:val="44"/>
        </w:rPr>
      </w:pP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1.组织实施教育教学活动，维护学校的教学秩序。</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2.对受教育者进行学籍管理，实施奖励或者处分，颁发相应的学业证书。</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3.聘任教职工，实施奖励或者处分。</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4.维护受教育者、教师及其他职工的合法权益。</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5.根据学校规模，设置学校管理机构，建立健全各项规章制度和岗位责任制。</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szCs w:val="32"/>
        </w:rPr>
        <w:t>6.做好学校安全稳定工作和后勤保障服务工作。</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（二）单位构成</w:t>
      </w:r>
    </w:p>
    <w:p>
      <w:pPr>
        <w:pStyle w:val="10"/>
        <w:tabs>
          <w:tab w:val="center" w:pos="4153"/>
          <w:tab w:val="left" w:pos="7275"/>
        </w:tabs>
        <w:spacing w:line="600" w:lineRule="exact"/>
        <w:ind w:firstLine="640"/>
        <w:jc w:val="left"/>
        <w:rPr>
          <w:rFonts w:ascii="Times New Roman" w:hAnsi="Times New Roman" w:eastAsia="方正仿宋_GBK" w:cs="Times New Roman"/>
          <w:sz w:val="32"/>
        </w:rPr>
      </w:pPr>
      <w:r>
        <w:rPr>
          <w:rFonts w:ascii="Times New Roman" w:hAnsi="Times New Roman" w:eastAsia="方正仿宋_GBK" w:cs="Times New Roman"/>
          <w:sz w:val="32"/>
        </w:rPr>
        <w:t>本单位内设3个机构处室，分别是</w:t>
      </w:r>
      <w:r>
        <w:rPr>
          <w:rFonts w:ascii="Times New Roman" w:hAnsi="Times New Roman" w:eastAsia="方正仿宋_GBK" w:cs="Times New Roman"/>
          <w:sz w:val="32"/>
          <w:szCs w:val="32"/>
        </w:rPr>
        <w:t>教导处、安稳办、德育处</w:t>
      </w:r>
      <w:r>
        <w:rPr>
          <w:rFonts w:ascii="Times New Roman" w:hAnsi="Times New Roman" w:eastAsia="方正仿宋_GBK" w:cs="Times New Roman"/>
          <w:sz w:val="32"/>
        </w:rPr>
        <w:t>。</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2023年年初预算数1243.97万元（含上年结转43.00万元），其中：一般公共预算拨款1243.97万元（含上年结转43.00万元）。收入较2022年增加153.59万元，主要是教育支出经费拨款增加142.08万元。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2023年年初预算数1243.97万元，其中：教育支出预算892.63万元，社会保障和就业支出预算234.46万元，卫生健康支出预算64.25万元，住房保障支出预算52.63万元。支出预算较2022年增加153.59万元，主要是基本支出预算增加39.57万元，项目支出预算增加114.02万元。</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1243.97万元，一般公共预算财政拨款支出1243.97万元，比2022年增加153.59万元。其中：基本支出1106.47万元，比2022年增加39.57万元，主要原因是在职人员工资绩效调标等增资，主要用于保障在职人员工资福利及社会保险缴费，退休人员补助等，保障部门正常运转的各项商品服务支出；项目支出137.50元，比2022年增加114.02万元，主要原因是学前教育发展资金、城乡义务教育补助经费等项目2022年未纳入年初预算，主要用于遗属人员补助、校园安保、营改膳食补助、食堂运行补助、家庭经济困难学生资助、校舍维修等重点工作。</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我单位2023年无使用政府性基金预算拨款安排的支出。</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2023年无“三公”经费预算，与2022年无增减。</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sz w:val="32"/>
        </w:rPr>
      </w:pPr>
      <w:r>
        <w:rPr>
          <w:rFonts w:ascii="Times New Roman" w:hAnsi="Times New Roman" w:eastAsia="方正仿宋_GBK"/>
          <w:sz w:val="32"/>
        </w:rPr>
        <w:t>1</w:t>
      </w:r>
      <w:r>
        <w:rPr>
          <w:rFonts w:hint="eastAsia" w:ascii="Times New Roman" w:hAnsi="Times New Roman" w:eastAsia="方正仿宋_GBK"/>
          <w:sz w:val="32"/>
        </w:rPr>
        <w:t>.</w:t>
      </w:r>
      <w:r>
        <w:rPr>
          <w:rFonts w:ascii="Times New Roman" w:hAnsi="Times New Roman" w:eastAsia="方正仿宋_GBK"/>
          <w:sz w:val="32"/>
        </w:rPr>
        <w:t>我单位不在机关运行经费统计范围之内。</w:t>
      </w:r>
    </w:p>
    <w:p>
      <w:pPr>
        <w:ind w:firstLine="640" w:firstLineChars="200"/>
        <w:rPr>
          <w:rFonts w:ascii="Times New Roman" w:hAnsi="Times New Roman" w:eastAsia="方正仿宋_GBK"/>
          <w:sz w:val="32"/>
        </w:rPr>
      </w:pPr>
      <w:r>
        <w:rPr>
          <w:rFonts w:ascii="Times New Roman" w:hAnsi="Times New Roman" w:eastAsia="方正仿宋_GBK"/>
          <w:sz w:val="32"/>
        </w:rPr>
        <w:t>2</w:t>
      </w:r>
      <w:r>
        <w:rPr>
          <w:rFonts w:hint="eastAsia" w:ascii="Times New Roman" w:hAnsi="Times New Roman" w:eastAsia="方正仿宋_GBK"/>
          <w:sz w:val="32"/>
        </w:rPr>
        <w:t>.</w:t>
      </w:r>
      <w:r>
        <w:rPr>
          <w:rFonts w:ascii="Times New Roman" w:hAnsi="Times New Roman" w:eastAsia="方正仿宋_GBK"/>
          <w:sz w:val="32"/>
        </w:rPr>
        <w:t>政府采购情况。我单位政府采购预算总额</w:t>
      </w:r>
      <w:r>
        <w:rPr>
          <w:rFonts w:hint="eastAsia" w:ascii="Times New Roman" w:hAnsi="Times New Roman" w:eastAsia="方正仿宋_GBK"/>
          <w:sz w:val="32"/>
        </w:rPr>
        <w:t>16</w:t>
      </w:r>
      <w:r>
        <w:rPr>
          <w:rFonts w:ascii="Times New Roman" w:hAnsi="Times New Roman" w:eastAsia="方正仿宋_GBK"/>
          <w:sz w:val="32"/>
        </w:rPr>
        <w:t>万元：政府采购货物预算</w:t>
      </w:r>
      <w:r>
        <w:rPr>
          <w:rFonts w:hint="eastAsia" w:ascii="Times New Roman" w:hAnsi="Times New Roman" w:eastAsia="方正仿宋_GBK"/>
          <w:sz w:val="32"/>
        </w:rPr>
        <w:t>16</w:t>
      </w:r>
      <w:r>
        <w:rPr>
          <w:rFonts w:ascii="Times New Roman" w:hAnsi="Times New Roman" w:eastAsia="方正仿宋_GBK"/>
          <w:sz w:val="32"/>
        </w:rPr>
        <w:t>万元、政府采购工程预算0万元、政府采购服务预算 0万元；其中一般公共预算拨款政府采购</w:t>
      </w:r>
      <w:r>
        <w:rPr>
          <w:rFonts w:hint="eastAsia" w:ascii="Times New Roman" w:hAnsi="Times New Roman" w:eastAsia="方正仿宋_GBK"/>
          <w:sz w:val="32"/>
        </w:rPr>
        <w:t>16</w:t>
      </w:r>
      <w:r>
        <w:rPr>
          <w:rFonts w:ascii="Times New Roman" w:hAnsi="Times New Roman" w:eastAsia="方正仿宋_GBK"/>
          <w:sz w:val="32"/>
        </w:rPr>
        <w:t>万元：政府采购货物预算</w:t>
      </w:r>
      <w:r>
        <w:rPr>
          <w:rFonts w:hint="eastAsia" w:ascii="Times New Roman" w:hAnsi="Times New Roman" w:eastAsia="方正仿宋_GBK"/>
          <w:sz w:val="32"/>
        </w:rPr>
        <w:t>16</w:t>
      </w:r>
      <w:r>
        <w:rPr>
          <w:rFonts w:ascii="Times New Roman" w:hAnsi="Times New Roman" w:eastAsia="方正仿宋_GBK"/>
          <w:sz w:val="32"/>
        </w:rPr>
        <w:t>万元、政府采购工程预算0万元、政府采购服务预算0万元。</w:t>
      </w:r>
    </w:p>
    <w:p>
      <w:pPr>
        <w:ind w:firstLine="640" w:firstLineChars="200"/>
        <w:rPr>
          <w:rFonts w:ascii="Times New Roman" w:hAnsi="Times New Roman" w:eastAsia="方正仿宋_GBK"/>
          <w:color w:val="000000"/>
          <w:sz w:val="32"/>
        </w:rPr>
      </w:pPr>
      <w:r>
        <w:rPr>
          <w:rFonts w:ascii="Times New Roman" w:hAnsi="Times New Roman" w:eastAsia="方正仿宋_GBK"/>
          <w:sz w:val="32"/>
        </w:rPr>
        <w:t>3</w:t>
      </w:r>
      <w:r>
        <w:rPr>
          <w:rFonts w:hint="eastAsia" w:ascii="Times New Roman" w:hAnsi="Times New Roman" w:eastAsia="方正仿宋_GBK"/>
          <w:sz w:val="32"/>
        </w:rPr>
        <w:t>.</w:t>
      </w:r>
      <w:r>
        <w:rPr>
          <w:rFonts w:ascii="Times New Roman" w:hAnsi="Times New Roman" w:eastAsia="方正仿宋_GBK"/>
          <w:sz w:val="32"/>
        </w:rPr>
        <w:t>绩效目标设置情况。</w:t>
      </w:r>
      <w:r>
        <w:rPr>
          <w:rFonts w:ascii="Times New Roman" w:hAnsi="Times New Roman" w:eastAsia="方正仿宋_GBK"/>
          <w:color w:val="000000"/>
          <w:sz w:val="32"/>
        </w:rPr>
        <w:t>2023年项目支出均实行了绩效目标管理，涉及一般公共预算当年财政拨款</w:t>
      </w:r>
      <w:r>
        <w:rPr>
          <w:rFonts w:hint="eastAsia" w:ascii="Times New Roman" w:hAnsi="Times New Roman" w:eastAsia="方正仿宋_GBK"/>
          <w:color w:val="000000"/>
          <w:sz w:val="32"/>
        </w:rPr>
        <w:t>137.50</w:t>
      </w:r>
      <w:r>
        <w:rPr>
          <w:rFonts w:ascii="Times New Roman" w:hAnsi="Times New Roman" w:eastAsia="方正仿宋_GBK"/>
          <w:color w:val="000000"/>
          <w:sz w:val="32"/>
        </w:rPr>
        <w:t>万元。</w:t>
      </w:r>
    </w:p>
    <w:p>
      <w:pPr>
        <w:ind w:firstLine="640" w:firstLineChars="200"/>
        <w:rPr>
          <w:rFonts w:ascii="Times New Roman" w:hAnsi="Times New Roman" w:eastAsia="方正仿宋_GBK"/>
          <w:color w:val="000000"/>
          <w:sz w:val="32"/>
        </w:rPr>
      </w:pPr>
      <w:r>
        <w:rPr>
          <w:rFonts w:ascii="Times New Roman" w:hAnsi="Times New Roman" w:eastAsia="方正仿宋_GBK"/>
          <w:color w:val="000000"/>
          <w:sz w:val="32"/>
        </w:rPr>
        <w:t>4</w:t>
      </w:r>
      <w:r>
        <w:rPr>
          <w:rFonts w:hint="eastAsia" w:ascii="Times New Roman" w:hAnsi="Times New Roman" w:eastAsia="方正仿宋_GBK"/>
          <w:color w:val="000000"/>
          <w:sz w:val="32"/>
        </w:rPr>
        <w:t>.</w:t>
      </w:r>
      <w:r>
        <w:rPr>
          <w:rFonts w:ascii="Times New Roman" w:hAnsi="Times New Roman" w:eastAsia="方正仿宋_GBK"/>
          <w:color w:val="000000"/>
          <w:sz w:val="32"/>
        </w:rPr>
        <w:t>国有资产占有使用情况。</w:t>
      </w:r>
      <w:r>
        <w:rPr>
          <w:rFonts w:hint="eastAsia" w:ascii="Times New Roman" w:hAnsi="Times New Roman" w:eastAsia="方正仿宋_GBK"/>
          <w:color w:val="000000"/>
          <w:sz w:val="32"/>
          <w:lang w:val="en-US" w:eastAsia="zh-CN"/>
        </w:rPr>
        <w:t>截至</w:t>
      </w:r>
      <w:bookmarkStart w:id="0" w:name="_GoBack"/>
      <w:bookmarkEnd w:id="0"/>
      <w:r>
        <w:rPr>
          <w:rFonts w:ascii="Times New Roman" w:hAnsi="Times New Roman" w:eastAsia="方正仿宋_GBK"/>
          <w:color w:val="000000"/>
          <w:sz w:val="32"/>
        </w:rPr>
        <w:t>2022年12月，本单位共有车辆0辆，其中一般公务用车0辆、执勤执法用车0辆。2023年一般公共预算安排购置车辆0辆，其中一般公务用车0辆、执勤执法用车0辆。</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（二）其他收入：</w:t>
      </w:r>
      <w:r>
        <w:rPr>
          <w:rFonts w:ascii="Times New Roman" w:hAnsi="Times New Roman" w:eastAsia="方正仿宋_GBK"/>
          <w:sz w:val="32"/>
          <w:szCs w:val="32"/>
        </w:rPr>
        <w:t>指单位取得的除“财政拨款收入”、“事业收入”、“经营收入”等以外的收入。</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（三）基本支出：</w:t>
      </w:r>
      <w:r>
        <w:rPr>
          <w:rFonts w:ascii="Times New Roman" w:hAnsi="Times New Roman" w:eastAsia="方正仿宋_GBK"/>
          <w:sz w:val="32"/>
          <w:szCs w:val="32"/>
        </w:rPr>
        <w:t>指为保障机构正常运转、完成日常工作任务而发生的人员经费和公用经费。</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（四）项目支出：</w:t>
      </w:r>
      <w:r>
        <w:rPr>
          <w:rFonts w:ascii="Times New Roman" w:hAnsi="Times New Roman" w:eastAsia="方正仿宋_GBK"/>
          <w:sz w:val="32"/>
          <w:szCs w:val="32"/>
        </w:rPr>
        <w:t>指在基本支出之外为完成特定行政任务和事业发展目标所发生的支出。</w:t>
      </w:r>
    </w:p>
    <w:p>
      <w:pPr>
        <w:spacing w:line="600" w:lineRule="exact"/>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rPr>
          <w:rFonts w:ascii="Times New Roman" w:hAnsi="Times New Roman" w:eastAsia="方正仿宋_GBK" w:cs="Times New Roman"/>
          <w:b/>
          <w:sz w:val="32"/>
        </w:rPr>
      </w:pPr>
      <w:r>
        <w:rPr>
          <w:rFonts w:ascii="Times New Roman" w:hAnsi="Times New Roman" w:eastAsia="方正仿宋_GBK" w:cs="Times New Roman"/>
          <w:b/>
          <w:sz w:val="32"/>
        </w:rPr>
        <w:t>单位预算公开联系人：肖中禄  联系方式：</w:t>
      </w:r>
      <w:r>
        <w:rPr>
          <w:rFonts w:hint="eastAsia" w:ascii="Times New Roman" w:hAnsi="Times New Roman" w:eastAsia="方正仿宋_GBK" w:cs="Times New Roman"/>
          <w:b/>
          <w:sz w:val="32"/>
        </w:rPr>
        <w:t>（</w:t>
      </w:r>
      <w:r>
        <w:rPr>
          <w:rFonts w:ascii="Times New Roman" w:hAnsi="Times New Roman" w:eastAsia="方正仿宋_GBK" w:cs="Times New Roman"/>
          <w:b/>
          <w:sz w:val="32"/>
        </w:rPr>
        <w:t>肖中禄</w:t>
      </w:r>
      <w:r>
        <w:rPr>
          <w:rFonts w:hint="eastAsia" w:ascii="Times New Roman" w:hAnsi="Times New Roman" w:eastAsia="方正仿宋_GBK" w:cs="Times New Roman"/>
          <w:b/>
          <w:sz w:val="32"/>
        </w:rPr>
        <w:t>，电话：</w:t>
      </w:r>
      <w:r>
        <w:rPr>
          <w:rFonts w:ascii="Times New Roman" w:hAnsi="Times New Roman" w:eastAsia="方正仿宋_GBK" w:cs="Times New Roman"/>
          <w:b/>
          <w:sz w:val="32"/>
        </w:rPr>
        <w:t>023-52631052</w:t>
      </w:r>
      <w:r>
        <w:rPr>
          <w:rFonts w:hint="eastAsia" w:ascii="Times New Roman" w:hAnsi="Times New Roman" w:eastAsia="方正仿宋_GBK" w:cs="Times New Roman"/>
          <w:b/>
          <w:sz w:val="32"/>
        </w:rPr>
        <w:t>）</w:t>
      </w:r>
    </w:p>
    <w:sectPr>
      <w:footerReference r:id="rId5" w:type="first"/>
      <w:footerReference r:id="rId3" w:type="default"/>
      <w:footerReference r:id="rId4" w:type="even"/>
      <w:pgSz w:w="11906" w:h="16838"/>
      <w:pgMar w:top="1814" w:right="1531" w:bottom="1814" w:left="1531"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rFonts w:hint="eastAsia" w:ascii="宋体" w:hAnsi="宋体"/>
        <w:sz w:val="24"/>
        <w:szCs w:val="24"/>
      </w:rPr>
      <w:t>-</w:t>
    </w: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rPr>
        <w:rFonts w:ascii="宋体" w:hAnsi="宋体"/>
        <w:sz w:val="24"/>
        <w:szCs w:val="24"/>
        <w:lang w:val="zh-CN"/>
      </w:rPr>
      <w:t>3</w:t>
    </w:r>
    <w:r>
      <w:rPr>
        <w:rFonts w:ascii="宋体" w:hAnsi="宋体"/>
        <w:sz w:val="24"/>
        <w:szCs w:val="24"/>
      </w:rPr>
      <w:fldChar w:fldCharType="end"/>
    </w:r>
    <w:r>
      <w:rPr>
        <w:rFonts w:hint="eastAsia" w:ascii="宋体" w:hAnsi="宋体"/>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ascii="宋体" w:hAnsi="宋体"/>
        <w:sz w:val="24"/>
        <w:szCs w:val="24"/>
      </w:rPr>
      <w:t>-</w:t>
    </w: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rPr>
        <w:rFonts w:ascii="宋体" w:hAnsi="宋体"/>
        <w:sz w:val="24"/>
        <w:szCs w:val="24"/>
        <w:lang w:val="zh-CN"/>
      </w:rPr>
      <w:t>4</w:t>
    </w:r>
    <w:r>
      <w:rPr>
        <w:rFonts w:ascii="宋体" w:hAnsi="宋体"/>
        <w:sz w:val="24"/>
        <w:szCs w:val="24"/>
      </w:rPr>
      <w:fldChar w:fldCharType="end"/>
    </w:r>
    <w:r>
      <w:rPr>
        <w:rFonts w:hint="eastAsia" w:ascii="宋体" w:hAnsi="宋体"/>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rFonts w:hint="eastAsia" w:ascii="宋体" w:hAnsi="宋体"/>
        <w:sz w:val="24"/>
        <w:szCs w:val="24"/>
      </w:rPr>
      <w:t>-</w:t>
    </w: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rPr>
        <w:rFonts w:ascii="宋体" w:hAnsi="宋体"/>
        <w:sz w:val="24"/>
        <w:szCs w:val="24"/>
        <w:lang w:val="zh-CN"/>
      </w:rPr>
      <w:t>1</w:t>
    </w:r>
    <w:r>
      <w:rPr>
        <w:rFonts w:ascii="宋体" w:hAnsi="宋体"/>
        <w:sz w:val="24"/>
        <w:szCs w:val="24"/>
      </w:rPr>
      <w:fldChar w:fldCharType="end"/>
    </w:r>
    <w:r>
      <w:rPr>
        <w:rFonts w:hint="eastAsia" w:ascii="宋体" w:hAnsi="宋体"/>
        <w:sz w:val="24"/>
        <w:szCs w:val="24"/>
      </w:rPr>
      <w:t>-</w: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yMDE5NmI0ZTU0ZDdiZjBmNzZiNTk4M2RkZjNkN2IifQ=="/>
  </w:docVars>
  <w:rsids>
    <w:rsidRoot w:val="007468AC"/>
    <w:rsid w:val="00022585"/>
    <w:rsid w:val="000769DE"/>
    <w:rsid w:val="000C588F"/>
    <w:rsid w:val="001356AF"/>
    <w:rsid w:val="00201200"/>
    <w:rsid w:val="00257EAC"/>
    <w:rsid w:val="00366BCB"/>
    <w:rsid w:val="003A388C"/>
    <w:rsid w:val="004A12FC"/>
    <w:rsid w:val="004A4BF6"/>
    <w:rsid w:val="004F1A0B"/>
    <w:rsid w:val="004F7FF4"/>
    <w:rsid w:val="005523E5"/>
    <w:rsid w:val="005574B4"/>
    <w:rsid w:val="00581FFE"/>
    <w:rsid w:val="00627C64"/>
    <w:rsid w:val="0063471F"/>
    <w:rsid w:val="0064314C"/>
    <w:rsid w:val="00685754"/>
    <w:rsid w:val="006A1CEF"/>
    <w:rsid w:val="006D5415"/>
    <w:rsid w:val="007140BC"/>
    <w:rsid w:val="00724786"/>
    <w:rsid w:val="007468AC"/>
    <w:rsid w:val="007C05D9"/>
    <w:rsid w:val="00833214"/>
    <w:rsid w:val="008A75A1"/>
    <w:rsid w:val="008B467B"/>
    <w:rsid w:val="00AC1EC0"/>
    <w:rsid w:val="00AC649B"/>
    <w:rsid w:val="00AF39CD"/>
    <w:rsid w:val="00B55F6A"/>
    <w:rsid w:val="00B63FAF"/>
    <w:rsid w:val="00BD482A"/>
    <w:rsid w:val="00BF6178"/>
    <w:rsid w:val="00C827F3"/>
    <w:rsid w:val="00CC66F4"/>
    <w:rsid w:val="00D05E02"/>
    <w:rsid w:val="00D72234"/>
    <w:rsid w:val="00D75676"/>
    <w:rsid w:val="00D922F8"/>
    <w:rsid w:val="00EA620F"/>
    <w:rsid w:val="00EF617F"/>
    <w:rsid w:val="00F34381"/>
    <w:rsid w:val="00F34C12"/>
    <w:rsid w:val="00F36862"/>
    <w:rsid w:val="00F71DEB"/>
    <w:rsid w:val="049F343C"/>
    <w:rsid w:val="05C173E2"/>
    <w:rsid w:val="06CB0695"/>
    <w:rsid w:val="08A41020"/>
    <w:rsid w:val="0935436E"/>
    <w:rsid w:val="0B510E78"/>
    <w:rsid w:val="0D0152A8"/>
    <w:rsid w:val="0D98311E"/>
    <w:rsid w:val="128D521B"/>
    <w:rsid w:val="12DC585B"/>
    <w:rsid w:val="13AF07C8"/>
    <w:rsid w:val="188E1D50"/>
    <w:rsid w:val="19D72D8D"/>
    <w:rsid w:val="1D7E40DE"/>
    <w:rsid w:val="1E310CDC"/>
    <w:rsid w:val="1E6A12CE"/>
    <w:rsid w:val="1ECE2679"/>
    <w:rsid w:val="20C81E8E"/>
    <w:rsid w:val="27AB3D22"/>
    <w:rsid w:val="2B050EB5"/>
    <w:rsid w:val="2B157704"/>
    <w:rsid w:val="2B195446"/>
    <w:rsid w:val="2BF3655D"/>
    <w:rsid w:val="2C465F43"/>
    <w:rsid w:val="2EE24DC2"/>
    <w:rsid w:val="2F9300FA"/>
    <w:rsid w:val="2FA66E8B"/>
    <w:rsid w:val="31597EE0"/>
    <w:rsid w:val="331C1689"/>
    <w:rsid w:val="341C3E29"/>
    <w:rsid w:val="34EE6347"/>
    <w:rsid w:val="34F605A6"/>
    <w:rsid w:val="350B79CC"/>
    <w:rsid w:val="38B642D4"/>
    <w:rsid w:val="3B132DFA"/>
    <w:rsid w:val="3C4C18D2"/>
    <w:rsid w:val="3DF617CA"/>
    <w:rsid w:val="3E595E2E"/>
    <w:rsid w:val="3E774506"/>
    <w:rsid w:val="3E950577"/>
    <w:rsid w:val="3FC30B3B"/>
    <w:rsid w:val="449F731E"/>
    <w:rsid w:val="459C4852"/>
    <w:rsid w:val="487922AD"/>
    <w:rsid w:val="4A9326C8"/>
    <w:rsid w:val="547C5F7A"/>
    <w:rsid w:val="55245A12"/>
    <w:rsid w:val="555962BC"/>
    <w:rsid w:val="56963547"/>
    <w:rsid w:val="5B6360E6"/>
    <w:rsid w:val="5C6154D4"/>
    <w:rsid w:val="5CD94B1D"/>
    <w:rsid w:val="5D26561D"/>
    <w:rsid w:val="5EA92062"/>
    <w:rsid w:val="5F41673E"/>
    <w:rsid w:val="61EA758A"/>
    <w:rsid w:val="643C74D4"/>
    <w:rsid w:val="64EA6F30"/>
    <w:rsid w:val="66CA0A4C"/>
    <w:rsid w:val="68971425"/>
    <w:rsid w:val="6BCF204C"/>
    <w:rsid w:val="718B55F7"/>
    <w:rsid w:val="73337CF4"/>
    <w:rsid w:val="7590379C"/>
    <w:rsid w:val="76E30E67"/>
    <w:rsid w:val="77B2117E"/>
    <w:rsid w:val="795E25E7"/>
    <w:rsid w:val="79AA2ECB"/>
    <w:rsid w:val="7ABE4C8F"/>
    <w:rsid w:val="7D496A92"/>
    <w:rsid w:val="7EAA3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paragraph" w:customStyle="1" w:styleId="9">
    <w:name w:val="_Style 7"/>
    <w:basedOn w:val="1"/>
    <w:next w:val="10"/>
    <w:qFormat/>
    <w:uiPriority w:val="34"/>
    <w:pPr>
      <w:ind w:firstLine="420" w:firstLineChars="200"/>
    </w:pPr>
    <w:rPr>
      <w:rFonts w:ascii="Calibri" w:hAnsi="Calibri" w:eastAsia="宋体" w:cs="Times New Roman"/>
    </w:rPr>
  </w:style>
  <w:style w:type="paragraph" w:customStyle="1" w:styleId="10">
    <w:name w:val="List Paragraph"/>
    <w:basedOn w:val="1"/>
    <w:qFormat/>
    <w:uiPriority w:val="34"/>
    <w:pPr>
      <w:ind w:firstLine="420" w:firstLineChars="200"/>
    </w:pPr>
  </w:style>
  <w:style w:type="character" w:customStyle="1" w:styleId="11">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Users</Company>
  <Pages>4</Pages>
  <Words>246</Words>
  <Characters>1405</Characters>
  <Lines>11</Lines>
  <Paragraphs>3</Paragraphs>
  <TotalTime>0</TotalTime>
  <ScaleCrop>false</ScaleCrop>
  <LinksUpToDate>false</LinksUpToDate>
  <CharactersWithSpaces>1648</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2023-02-27T08:58:00Z</dcterms:created>
  <dc:creator>Windows 用户</dc:creator>
  <cp:lastModifiedBy>DELL</cp:lastModifiedBy>
  <cp:lastPrinted>2023-03-01T01:12:00Z</cp:lastPrinted>
  <dcterms:modified xsi:type="dcterms:W3CDTF">2023-03-16T07:30:21Z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5365D046A6714BF39AEBB8C101B2E257</vt:lpwstr>
  </property>
</Properties>
</file>