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重庆市开州区三汇口乡中心幼儿园</w:t>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2023年部门预算情况说明</w:t>
      </w:r>
    </w:p>
    <w:p>
      <w:pPr>
        <w:spacing w:line="600" w:lineRule="exact"/>
        <w:ind w:firstLine="880" w:firstLineChars="200"/>
        <w:jc w:val="center"/>
        <w:rPr>
          <w:rFonts w:ascii="Times New Roman" w:hAnsi="Times New Roman" w:eastAsia="华文中宋" w:cs="Times New Roman"/>
          <w:sz w:val="44"/>
          <w:szCs w:val="44"/>
        </w:rPr>
      </w:pP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（一）职能职责</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1.实行保育与教育相结合的原则，对幼儿实施体、智、德、美诸方面全面发展的教育，促进其身心和谐发展。</w:t>
      </w:r>
    </w:p>
    <w:p>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2.做好入园孩子在园期间的安全监管、生理和心理卫生保健工作。</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（二）单位构成</w:t>
      </w:r>
    </w:p>
    <w:p>
      <w:pPr>
        <w:pStyle w:val="6"/>
        <w:tabs>
          <w:tab w:val="center" w:pos="4153"/>
          <w:tab w:val="left" w:pos="7275"/>
        </w:tabs>
        <w:spacing w:line="600" w:lineRule="exact"/>
        <w:ind w:firstLine="640"/>
        <w:jc w:val="left"/>
        <w:rPr>
          <w:rFonts w:ascii="Times New Roman" w:hAnsi="Times New Roman" w:eastAsia="方正仿宋_GBK" w:cs="Times New Roman"/>
          <w:sz w:val="32"/>
        </w:rPr>
      </w:pPr>
      <w:r>
        <w:rPr>
          <w:rFonts w:ascii="Times New Roman" w:hAnsi="Times New Roman" w:eastAsia="方正仿宋_GBK" w:cs="Times New Roman"/>
          <w:sz w:val="32"/>
        </w:rPr>
        <w:t>本单位内设2个机构处室，分别是综合办和保教处。</w:t>
      </w:r>
    </w:p>
    <w:p>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2023年年初预算数270.98万元（含上年结转62万元），其中：一般公共预算拨款270.98万元（含上年结转62万元）。收入较2022年增加111.64万元，主要是教育经费及人员经费拨款增加111.64万元。</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2023年年初预算数270.98万元，其中：教育支出预算240.72万元，社会保障和就业支出预算14.93万元，卫生健康支出预算7.87万元，住房保障支出预算7.46万元。支出预算较2022年增加111.64万元，主要是项目支出预算增加111.64万元。</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一般公共预算财政拨款收入270.98万元（含上年结转62万元），一般公共预算财政拨款支出270.98万元，比2022年增加111.64万元。其中：基本支出135.81万元，比2022年减少19.69万元，主要原因是人员调动等，项目支出135.17万元，比2022年增加131.33万元，主要原因是财政加大乡镇学校办园条件投入等，主要用于校舍维修、设备采购等重点工作。</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我单位2023年无使用政府性基金预算拨款安排的支出。</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黑体_GBK" w:cs="Times New Roman"/>
          <w:sz w:val="32"/>
        </w:rPr>
        <w:t>四、</w:t>
      </w:r>
      <w:r>
        <w:rPr>
          <w:rFonts w:ascii="Times New Roman" w:hAnsi="Times New Roman" w:eastAsia="方正仿宋_GBK" w:cs="Times New Roman"/>
          <w:sz w:val="32"/>
        </w:rPr>
        <w:t>“</w:t>
      </w:r>
      <w:r>
        <w:rPr>
          <w:rFonts w:ascii="Times New Roman" w:hAnsi="Times New Roman" w:eastAsia="方正黑体_GBK" w:cs="Times New Roman"/>
          <w:sz w:val="32"/>
        </w:rPr>
        <w:t>三公</w:t>
      </w:r>
      <w:r>
        <w:rPr>
          <w:rFonts w:ascii="Times New Roman" w:hAnsi="Times New Roman" w:eastAsia="方正仿宋_GBK" w:cs="Times New Roman"/>
          <w:sz w:val="32"/>
        </w:rPr>
        <w:t>”</w:t>
      </w:r>
      <w:r>
        <w:rPr>
          <w:rFonts w:ascii="Times New Roman" w:hAnsi="Times New Roman" w:eastAsia="方正黑体_GBK" w:cs="Times New Roman"/>
          <w:sz w:val="32"/>
        </w:rPr>
        <w:t>经费情况说明</w:t>
      </w:r>
    </w:p>
    <w:p>
      <w:pPr>
        <w:spacing w:line="600" w:lineRule="exact"/>
        <w:ind w:firstLine="600"/>
        <w:rPr>
          <w:rFonts w:ascii="Times New Roman" w:hAnsi="Times New Roman" w:eastAsia="方正仿宋_GBK" w:cs="Times New Roman"/>
          <w:sz w:val="32"/>
        </w:rPr>
      </w:pPr>
      <w:r>
        <w:rPr>
          <w:rFonts w:ascii="Times New Roman" w:hAnsi="Times New Roman" w:eastAsia="方正仿宋_GBK" w:cs="Times New Roman"/>
          <w:sz w:val="32"/>
        </w:rPr>
        <w:t>我单位2023年无“三公”经费预算收入和支出。</w:t>
      </w:r>
    </w:p>
    <w:p>
      <w:pPr>
        <w:spacing w:line="60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1.我单位不在机关运行经费统计范围之内。</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2.政府采购情况。本</w:t>
      </w:r>
      <w:bookmarkStart w:id="0" w:name="_GoBack"/>
      <w:bookmarkEnd w:id="0"/>
      <w:r>
        <w:rPr>
          <w:rFonts w:ascii="Times New Roman" w:hAnsi="Times New Roman" w:eastAsia="方正仿宋_GBK" w:cs="Times New Roman"/>
          <w:sz w:val="32"/>
        </w:rPr>
        <w:t>单位2023年无政府采购。</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sz w:val="32"/>
        </w:rPr>
        <w:t>3. 3、绩效目标设置情况。</w:t>
      </w:r>
      <w:r>
        <w:rPr>
          <w:rFonts w:ascii="Times New Roman" w:hAnsi="Times New Roman" w:eastAsia="方正仿宋_GBK" w:cs="Times New Roman"/>
          <w:color w:val="000000"/>
          <w:sz w:val="32"/>
        </w:rPr>
        <w:t>2023年项目支出均实行了绩效目标管理，涉及一般公共预算当年财政拨款135.17万元。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color w:val="000000"/>
          <w:sz w:val="32"/>
        </w:rPr>
        <w:t>4.国有资产占有使用情况。截至2022年12月，本单位名下无车辆。</w:t>
      </w:r>
    </w:p>
    <w:p>
      <w:pPr>
        <w:pStyle w:val="7"/>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黑体_GBK"/>
          <w:sz w:val="32"/>
        </w:rPr>
        <w:t>六、专业性名词解释</w:t>
      </w:r>
    </w:p>
    <w:p>
      <w:pPr>
        <w:pStyle w:val="7"/>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pPr>
        <w:pStyle w:val="7"/>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（二）其他收入：</w:t>
      </w:r>
      <w:r>
        <w:rPr>
          <w:rFonts w:ascii="Times New Roman" w:hAnsi="Times New Roman" w:eastAsia="方正仿宋_GBK"/>
          <w:sz w:val="32"/>
          <w:szCs w:val="32"/>
        </w:rPr>
        <w:t>指单位取得的除“财政拨款收入”、“事业收入”、“经营收入”等以外的收入。</w:t>
      </w:r>
    </w:p>
    <w:p>
      <w:pPr>
        <w:pStyle w:val="7"/>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（三）基本支出：</w:t>
      </w:r>
      <w:r>
        <w:rPr>
          <w:rFonts w:ascii="Times New Roman" w:hAnsi="Times New Roman" w:eastAsia="方正仿宋_GBK"/>
          <w:sz w:val="32"/>
          <w:szCs w:val="32"/>
        </w:rPr>
        <w:t>指为保障机构正常运转、完成日常工作任务而发生的人员经费和公用经费。</w:t>
      </w:r>
    </w:p>
    <w:p>
      <w:pPr>
        <w:pStyle w:val="7"/>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（四）项目支出：</w:t>
      </w:r>
      <w:r>
        <w:rPr>
          <w:rFonts w:ascii="Times New Roman" w:hAnsi="Times New Roman" w:eastAsia="方正仿宋_GBK"/>
          <w:sz w:val="32"/>
          <w:szCs w:val="32"/>
        </w:rPr>
        <w:t>指在基本支出之外为完成特定行政任务和事业发展目标所发生的支出。</w:t>
      </w:r>
    </w:p>
    <w:p>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rPr>
        <w:t>（五）</w:t>
      </w:r>
      <w:r>
        <w:rPr>
          <w:rFonts w:ascii="Times New Roman" w:hAnsi="Times New Roman" w:eastAsia="方正仿宋_GBK" w:cs="Times New Roman"/>
          <w:sz w:val="32"/>
        </w:rPr>
        <w:t>“</w:t>
      </w:r>
      <w:r>
        <w:rPr>
          <w:rFonts w:ascii="Times New Roman" w:hAnsi="Times New Roman" w:eastAsia="方正楷体_GBK" w:cs="Times New Roman"/>
          <w:sz w:val="32"/>
        </w:rPr>
        <w:t>三公</w:t>
      </w:r>
      <w:r>
        <w:rPr>
          <w:rFonts w:ascii="Times New Roman" w:hAnsi="Times New Roman" w:eastAsia="方正仿宋_GBK" w:cs="Times New Roman"/>
          <w:sz w:val="32"/>
        </w:rPr>
        <w:t>”</w:t>
      </w:r>
      <w:r>
        <w:rPr>
          <w:rFonts w:ascii="Times New Roman" w:hAnsi="Times New Roman" w:eastAsia="方正楷体_GBK" w:cs="Times New Roman"/>
          <w:sz w:val="32"/>
        </w:rPr>
        <w:t>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rPr>
          <w:rFonts w:ascii="Times New Roman" w:hAnsi="Times New Roman" w:cs="Times New Roman"/>
        </w:rPr>
      </w:pPr>
      <w:r>
        <w:rPr>
          <w:rFonts w:ascii="Times New Roman" w:hAnsi="Times New Roman" w:eastAsia="方正仿宋_GBK" w:cs="Times New Roman"/>
          <w:b/>
          <w:sz w:val="32"/>
        </w:rPr>
        <w:t>部门预算公开联系人：姜莎莎</w:t>
      </w:r>
      <w:r>
        <w:rPr>
          <w:rFonts w:hint="eastAsia" w:ascii="Times New Roman" w:hAnsi="Times New Roman" w:eastAsia="方正仿宋_GBK" w:cs="Times New Roman"/>
          <w:b/>
          <w:sz w:val="32"/>
        </w:rPr>
        <w:t xml:space="preserve">  </w:t>
      </w:r>
      <w:r>
        <w:rPr>
          <w:rFonts w:ascii="Times New Roman" w:hAnsi="Times New Roman" w:eastAsia="方正仿宋_GBK" w:cs="Times New Roman"/>
          <w:b/>
          <w:sz w:val="32"/>
        </w:rPr>
        <w:t>联系方式：</w:t>
      </w:r>
      <w:r>
        <w:rPr>
          <w:rFonts w:hint="eastAsia" w:ascii="Times New Roman" w:hAnsi="Times New Roman" w:eastAsia="方正仿宋_GBK" w:cs="Times New Roman"/>
          <w:b/>
          <w:sz w:val="32"/>
        </w:rPr>
        <w:t>（</w:t>
      </w:r>
      <w:r>
        <w:rPr>
          <w:rFonts w:ascii="Times New Roman" w:hAnsi="Times New Roman" w:eastAsia="方正仿宋_GBK" w:cs="Times New Roman"/>
          <w:b/>
          <w:sz w:val="32"/>
        </w:rPr>
        <w:t>姜莎莎</w:t>
      </w:r>
      <w:r>
        <w:rPr>
          <w:rFonts w:hint="eastAsia" w:ascii="Times New Roman" w:hAnsi="Times New Roman" w:eastAsia="方正仿宋_GBK" w:cs="Times New Roman"/>
          <w:b/>
          <w:sz w:val="32"/>
        </w:rPr>
        <w:t>，电话：</w:t>
      </w:r>
      <w:r>
        <w:rPr>
          <w:rFonts w:ascii="Times New Roman" w:hAnsi="Times New Roman" w:eastAsia="方正仿宋_GBK" w:cs="Times New Roman"/>
          <w:b/>
          <w:sz w:val="32"/>
        </w:rPr>
        <w:t>023-81759606</w:t>
      </w:r>
      <w:r>
        <w:rPr>
          <w:rFonts w:hint="eastAsia" w:ascii="Times New Roman" w:hAnsi="Times New Roman" w:eastAsia="方正仿宋_GBK" w:cs="Times New Roman"/>
          <w:b/>
          <w:sz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RmZTUzMzQzMzQwOThiMzFkYWJkZTc2N2U1OGQwYjkifQ=="/>
  </w:docVars>
  <w:rsids>
    <w:rsidRoot w:val="7EB20C28"/>
    <w:rsid w:val="000B6BEE"/>
    <w:rsid w:val="001E0323"/>
    <w:rsid w:val="00331FB3"/>
    <w:rsid w:val="00553426"/>
    <w:rsid w:val="00686DAD"/>
    <w:rsid w:val="00842759"/>
    <w:rsid w:val="00963B41"/>
    <w:rsid w:val="009D60F3"/>
    <w:rsid w:val="00A706A2"/>
    <w:rsid w:val="00B717E2"/>
    <w:rsid w:val="00B738F3"/>
    <w:rsid w:val="00C24607"/>
    <w:rsid w:val="00EE563D"/>
    <w:rsid w:val="1D7E6081"/>
    <w:rsid w:val="1F8F4381"/>
    <w:rsid w:val="7EB20C28"/>
    <w:rsid w:val="7EF74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customStyle="1" w:styleId="6">
    <w:name w:val="List Paragraph"/>
    <w:basedOn w:val="1"/>
    <w:qFormat/>
    <w:uiPriority w:val="34"/>
    <w:pPr>
      <w:ind w:firstLine="420" w:firstLineChars="200"/>
    </w:pPr>
  </w:style>
  <w:style w:type="paragraph" w:customStyle="1" w:styleId="7">
    <w:name w:val="_Style 7"/>
    <w:basedOn w:val="1"/>
    <w:next w:val="6"/>
    <w:qFormat/>
    <w:uiPriority w:val="34"/>
    <w:pPr>
      <w:ind w:firstLine="420" w:firstLineChars="200"/>
    </w:pPr>
    <w:rPr>
      <w:rFonts w:ascii="Calibri" w:hAnsi="Calibri" w:eastAsia="宋体" w:cs="Times New Roman"/>
    </w:rPr>
  </w:style>
  <w:style w:type="character" w:customStyle="1" w:styleId="8">
    <w:name w:val="页眉 Char"/>
    <w:basedOn w:val="4"/>
    <w:link w:val="3"/>
    <w:uiPriority w:val="0"/>
    <w:rPr>
      <w:kern w:val="2"/>
      <w:sz w:val="18"/>
      <w:szCs w:val="18"/>
    </w:rPr>
  </w:style>
  <w:style w:type="character" w:customStyle="1" w:styleId="9">
    <w:name w:val="页脚 Char"/>
    <w:basedOn w:val="4"/>
    <w:link w:val="2"/>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Users</Company>
  <Pages>3</Pages>
  <Words>192</Words>
  <Characters>1100</Characters>
  <Lines>9</Lines>
  <Paragraphs>2</Paragraphs>
  <TotalTime>0</TotalTime>
  <ScaleCrop>false</ScaleCrop>
  <LinksUpToDate>false</LinksUpToDate>
  <CharactersWithSpaces>1290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2023-02-28T06:48:00Z</dcterms:created>
  <dc:creator>^_^ 小猫</dc:creator>
  <cp:lastModifiedBy>DELL</cp:lastModifiedBy>
  <dcterms:modified xsi:type="dcterms:W3CDTF">2023-03-16T06:57:50Z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39BD920DE7A54228991D4A7E72888B6B</vt:lpwstr>
  </property>
</Properties>
</file>