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760"/>
          <w:tab w:val="left" w:pos="7938"/>
        </w:tabs>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重庆市开州区九龙山镇四合中心小学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1.组织实施教育教学活动，维护学校的教学秩序。</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2.对受教育者进行学籍管理，实施奖励或者处分，颁发相应的学业证书。</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3.聘任教职工，实施奖励或者处分。</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4.维护受教育者、教师及其他职工的合法权益。</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5.根据学校规模，设置学校管理机构，建立健全各项规章制度和岗位责任制。</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6.做好学校安全稳定工作和后勤保障服务工作。</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spacing w:line="600" w:lineRule="exact"/>
        <w:ind w:left="640"/>
        <w:rPr>
          <w:rFonts w:ascii="Times New Roman" w:hAnsi="Times New Roman" w:eastAsia="方正仿宋_GBK" w:cs="Times New Roman"/>
          <w:sz w:val="32"/>
        </w:rPr>
      </w:pPr>
      <w:r>
        <w:rPr>
          <w:rFonts w:ascii="Times New Roman" w:hAnsi="Times New Roman" w:eastAsia="方正仿宋_GBK" w:cs="Times New Roman"/>
          <w:sz w:val="32"/>
        </w:rPr>
        <w:t>本单位内设3个机构处室，分别是教导处、安稳办、总务处。</w:t>
      </w: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616.20万元（含上年结转43.00万元），其中：一般公共预算拨款616.20万元（含上年结转43.00万元）。收入较2022年增加50.79万元，主要是上年项目结转结余43万元，经费拨款增加7.79万元，主要原因是在职人员工资绩效调标等增资。</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616.20万元，其中：教育支出预算446.92万元，社会保障和就业支出预算114.48万元，卫生健康支出预算29.78万元，住房保障支出预算25.02万元。支出预算较2022年增加50.79万元，主要是基本支出预算增加7.79万元，项目支出预算增加43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616.20万元，一般公共预算财政拨款支出616.20万元，比2022年增加7.79万元。其中：基本支出573.20万元，比2022年增加7.79万元，主要原因是在职人员工资绩效调标等增资。用于保障在职人员工资福利及社会保险缴费，离休人员离休费，退休人员补助等，保障部门正常运转的各项商品服务支出；项目支出43万元，比2022年增加43万元，主要原因是硬件设施年久失修，主要用于教室治漏及门窗更换和班班通购置等重点工作。</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2023年无使用政府性基金预算拨款安排的支出。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00"/>
        <w:rPr>
          <w:rFonts w:ascii="Times New Roman" w:hAnsi="Times New Roman" w:eastAsia="方正仿宋_GBK" w:cs="Times New Roman"/>
          <w:sz w:val="32"/>
        </w:rPr>
      </w:pPr>
      <w:r>
        <w:rPr>
          <w:rFonts w:ascii="Times New Roman" w:hAnsi="Times New Roman" w:eastAsia="方正仿宋_GBK" w:cs="Times New Roman"/>
          <w:sz w:val="32"/>
        </w:rPr>
        <w:t>我单位2023年无“三公”经费预算。</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2．政府采购情况。2023年我单位无政府采购预算。</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rPr>
        <w:t>3．绩效目标设置情况，</w:t>
      </w:r>
      <w:r>
        <w:rPr>
          <w:rFonts w:ascii="Times New Roman" w:hAnsi="Times New Roman" w:eastAsia="方正仿宋_GBK" w:cs="Times New Roman"/>
          <w:sz w:val="32"/>
          <w:szCs w:val="32"/>
        </w:rPr>
        <w:t>2023年项目支出均实行了绩效目标管理，涉及一般公共预算当年财政拨款39.17万元。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4．国有资产占有使用情况。</w:t>
      </w:r>
      <w:r>
        <w:rPr>
          <w:rFonts w:hint="eastAsia" w:ascii="Times New Roman" w:hAnsi="Times New Roman" w:eastAsia="方正仿宋_GBK" w:cs="Times New Roman"/>
          <w:color w:val="000000"/>
          <w:sz w:val="32"/>
          <w:lang w:val="en-US" w:eastAsia="zh-CN"/>
        </w:rPr>
        <w:t>截至</w:t>
      </w:r>
      <w:r>
        <w:rPr>
          <w:rFonts w:ascii="Times New Roman" w:hAnsi="Times New Roman" w:eastAsia="方正仿宋_GBK" w:cs="Times New Roman"/>
          <w:color w:val="000000"/>
          <w:sz w:val="32"/>
        </w:rPr>
        <w:t>2022年12月，本单位共有车辆 0辆，其中一般公务用车 0辆、执勤执法用车0 辆。2023年一般公共预算安排购置车辆0 辆，其中一般公务用车0 辆、执勤执法用车 0辆。</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六、专业性名词解释</w:t>
      </w:r>
      <w:bookmarkStart w:id="0" w:name="_GoBack"/>
      <w:bookmarkEnd w:id="0"/>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eastAsia="方正小标宋_GBK" w:cs="Times New Roman"/>
          <w:sz w:val="44"/>
          <w:szCs w:val="44"/>
        </w:rPr>
      </w:pPr>
      <w:r>
        <w:rPr>
          <w:rFonts w:ascii="Times New Roman" w:hAnsi="Times New Roman" w:eastAsia="方正仿宋_GBK" w:cs="Times New Roman"/>
          <w:b/>
          <w:sz w:val="32"/>
        </w:rPr>
        <w:t>单位预算公开联系人：刘辉  联系方式：</w:t>
      </w:r>
      <w:r>
        <w:rPr>
          <w:rFonts w:hint="eastAsia" w:ascii="Times New Roman" w:hAnsi="Times New Roman" w:eastAsia="方正仿宋_GBK" w:cs="Times New Roman"/>
          <w:b/>
          <w:sz w:val="32"/>
        </w:rPr>
        <w:t>（</w:t>
      </w:r>
      <w:r>
        <w:rPr>
          <w:rFonts w:ascii="Times New Roman" w:hAnsi="Times New Roman" w:eastAsia="方正仿宋_GBK" w:cs="Times New Roman"/>
          <w:b/>
          <w:sz w:val="32"/>
        </w:rPr>
        <w:t>刘辉</w:t>
      </w:r>
      <w:r>
        <w:rPr>
          <w:rFonts w:hint="eastAsia" w:ascii="Times New Roman" w:hAnsi="Times New Roman" w:eastAsia="方正仿宋_GBK" w:cs="Times New Roman"/>
          <w:b/>
          <w:sz w:val="32"/>
        </w:rPr>
        <w:t>，电话：</w:t>
      </w:r>
      <w:r>
        <w:rPr>
          <w:rFonts w:ascii="Times New Roman" w:hAnsi="Times New Roman" w:eastAsia="方正仿宋_GBK" w:cs="Times New Roman"/>
          <w:b/>
          <w:sz w:val="32"/>
        </w:rPr>
        <w:t>023-52708458</w:t>
      </w:r>
      <w:r>
        <w:rPr>
          <w:rFonts w:hint="eastAsia" w:ascii="Times New Roman" w:hAnsi="Times New Roman" w:eastAsia="方正仿宋_GBK" w:cs="Times New Roman"/>
          <w:b/>
          <w:sz w:val="32"/>
        </w:rPr>
        <w:t>）</w:t>
      </w: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1" w:fontKey="{59EE61F6-AC4C-433F-8B8A-B70162F6295B}"/>
  </w:font>
  <w:font w:name="华文中宋">
    <w:panose1 w:val="02010600040101010101"/>
    <w:charset w:val="86"/>
    <w:family w:val="auto"/>
    <w:pitch w:val="default"/>
    <w:sig w:usb0="00000287" w:usb1="080F0000" w:usb2="00000000" w:usb3="00000000" w:csb0="0004009F" w:csb1="DFD70000"/>
    <w:embedRegular r:id="rId2" w:fontKey="{543EBD89-3EBC-4C2C-9FEE-8E6431C64DC7}"/>
  </w:font>
  <w:font w:name="方正黑体_GBK">
    <w:panose1 w:val="03000509000000000000"/>
    <w:charset w:val="86"/>
    <w:family w:val="script"/>
    <w:pitch w:val="default"/>
    <w:sig w:usb0="00000001" w:usb1="080E0000" w:usb2="00000000" w:usb3="00000000" w:csb0="00040000" w:csb1="00000000"/>
    <w:embedRegular r:id="rId3" w:fontKey="{F3389E13-9415-41E5-94A9-6A4810E053E6}"/>
  </w:font>
  <w:font w:name="方正楷体_GBK">
    <w:panose1 w:val="03000509000000000000"/>
    <w:charset w:val="86"/>
    <w:family w:val="script"/>
    <w:pitch w:val="default"/>
    <w:sig w:usb0="00000001" w:usb1="080E0000" w:usb2="00000000" w:usb3="00000000" w:csb0="00040000" w:csb1="00000000"/>
    <w:embedRegular r:id="rId4" w:fontKey="{79908B41-0767-40F9-A7D6-98135BA5380B}"/>
  </w:font>
  <w:font w:name="方正仿宋_GBK">
    <w:panose1 w:val="03000509000000000000"/>
    <w:charset w:val="86"/>
    <w:family w:val="script"/>
    <w:pitch w:val="default"/>
    <w:sig w:usb0="00000001" w:usb1="080E0000" w:usb2="00000000" w:usb3="00000000" w:csb0="00040000" w:csb1="00000000"/>
    <w:embedRegular r:id="rId5" w:fontKey="{B3E32AAD-2313-4DDA-8688-D16994E5200D}"/>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TrueTypeFonts/>
  <w:saveSubsetFonts/>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iZDMzZjAzZjk3MmQ3YmZiZmJlZTEwNDllZTY1NzIifQ=="/>
  </w:docVars>
  <w:rsids>
    <w:rsidRoot w:val="007468AC"/>
    <w:rsid w:val="00022585"/>
    <w:rsid w:val="000769DE"/>
    <w:rsid w:val="000C588F"/>
    <w:rsid w:val="00201200"/>
    <w:rsid w:val="00257EAC"/>
    <w:rsid w:val="00366BCB"/>
    <w:rsid w:val="003A1D8F"/>
    <w:rsid w:val="003A388C"/>
    <w:rsid w:val="003B2042"/>
    <w:rsid w:val="004A12FC"/>
    <w:rsid w:val="004A4BF6"/>
    <w:rsid w:val="004F1A0B"/>
    <w:rsid w:val="004F7FF4"/>
    <w:rsid w:val="005523E5"/>
    <w:rsid w:val="00610A87"/>
    <w:rsid w:val="00627C64"/>
    <w:rsid w:val="0063471F"/>
    <w:rsid w:val="0064314C"/>
    <w:rsid w:val="00685754"/>
    <w:rsid w:val="006D5415"/>
    <w:rsid w:val="007140BC"/>
    <w:rsid w:val="007468AC"/>
    <w:rsid w:val="007764EA"/>
    <w:rsid w:val="007C05D9"/>
    <w:rsid w:val="008015FC"/>
    <w:rsid w:val="00833214"/>
    <w:rsid w:val="008B467B"/>
    <w:rsid w:val="00A9275B"/>
    <w:rsid w:val="00AC1EC0"/>
    <w:rsid w:val="00AC649B"/>
    <w:rsid w:val="00AF39CD"/>
    <w:rsid w:val="00B27C7C"/>
    <w:rsid w:val="00B55F6A"/>
    <w:rsid w:val="00B63FAF"/>
    <w:rsid w:val="00BF6178"/>
    <w:rsid w:val="00C827F3"/>
    <w:rsid w:val="00CC66F4"/>
    <w:rsid w:val="00D05E02"/>
    <w:rsid w:val="00D72234"/>
    <w:rsid w:val="00D75676"/>
    <w:rsid w:val="00D922F8"/>
    <w:rsid w:val="00EA620F"/>
    <w:rsid w:val="00EF617F"/>
    <w:rsid w:val="00F34381"/>
    <w:rsid w:val="00F34C12"/>
    <w:rsid w:val="00F36862"/>
    <w:rsid w:val="00F71DEB"/>
    <w:rsid w:val="36C03CEA"/>
    <w:rsid w:val="42B10E02"/>
    <w:rsid w:val="4E3C0093"/>
    <w:rsid w:val="75205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uiPriority w:val="99"/>
    <w:rPr>
      <w:sz w:val="18"/>
      <w:szCs w:val="18"/>
    </w:rPr>
  </w:style>
  <w:style w:type="character" w:customStyle="1" w:styleId="8">
    <w:name w:val="页脚 Char"/>
    <w:basedOn w:val="5"/>
    <w:link w:val="3"/>
    <w:uiPriority w:val="99"/>
    <w:rPr>
      <w:sz w:val="18"/>
      <w:szCs w:val="18"/>
    </w:rPr>
  </w:style>
  <w:style w:type="paragraph" w:customStyle="1" w:styleId="9">
    <w:name w:val="_Style 7"/>
    <w:basedOn w:val="1"/>
    <w:next w:val="10"/>
    <w:qFormat/>
    <w:uiPriority w:val="34"/>
    <w:pPr>
      <w:ind w:firstLine="420" w:firstLineChars="200"/>
    </w:pPr>
    <w:rPr>
      <w:rFonts w:ascii="Calibri" w:hAnsi="Calibri" w:eastAsia="宋体" w:cs="Times New Roman"/>
    </w:rPr>
  </w:style>
  <w:style w:type="paragraph" w:customStyle="1" w:styleId="10">
    <w:name w:val="List Paragraph"/>
    <w:basedOn w:val="1"/>
    <w:qFormat/>
    <w:uiPriority w:val="34"/>
    <w:pPr>
      <w:ind w:firstLine="420" w:firstLineChars="200"/>
    </w:pPr>
  </w:style>
  <w:style w:type="character" w:customStyle="1" w:styleId="11">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4</Pages>
  <Words>224</Words>
  <Characters>1283</Characters>
  <Lines>10</Lines>
  <Paragraphs>3</Paragraphs>
  <TotalTime>0</TotalTime>
  <ScaleCrop>false</ScaleCrop>
  <LinksUpToDate>false</LinksUpToDate>
  <CharactersWithSpaces>1504</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2023-02-27T08:58:00Z</dcterms:created>
  <dc:creator>Windows 用户</dc:creator>
  <cp:lastModifiedBy>DELL</cp:lastModifiedBy>
  <cp:lastPrinted>2023-02-28T00:15:00Z</cp:lastPrinted>
  <dcterms:modified xsi:type="dcterms:W3CDTF">2023-03-15T09:17:22Z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D03C40DA68A147A891A8436FE5D7EAB0</vt:lpwstr>
  </property>
</Properties>
</file>