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重庆市开州区高桥镇齐力中心小学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健全各项规章制度和岗位责任制；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adjustRightInd w:val="0"/>
        <w:snapToGrid w:val="0"/>
        <w:spacing w:line="600" w:lineRule="atLeas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rPr>
        <w:t>本单位内设</w:t>
      </w:r>
      <w:r>
        <w:rPr>
          <w:rFonts w:ascii="Times New Roman" w:hAnsi="Times New Roman" w:eastAsia="方正仿宋_GBK" w:cs="Times New Roman"/>
          <w:sz w:val="32"/>
          <w:szCs w:val="32"/>
        </w:rPr>
        <w:t>4个职能处室，分别是教导处、总务处、大队部、安稳办。</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从预算单位构成看，本单位是二级预算单位，主管部门为重庆市开州区教育委员会。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968.15万元（含上年结转0.90万元），其中：一般公共预算拨款968.15万元（含上年结转0.90万元），政府性基金预算拨款0万元，国有资本经营预算收入0万元，事业收入0万元，其他收入0万元。收入较2022年增加168.59万元，主要是教育经费等拨款增加168.59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968.15万元，其中：教育支出预算732.72万元，社会保障和就业支出预算148.33万元，卫生健康支出预算46.22万元，住房保障支出预算40.87万元。支出预算较2022年增加168.59万元，主要是基本支出预算增加61.35万元，项目支出预算增加 107.24万元。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2023年一般公共预算财政拨款收入968.15万元，一般公共预算财政拨款支出968.15万元，比2022年增加168.59万元。其中：基本支出822.70万元，比2022年增加61.35元，主要原因是教育支出增加</w:t>
      </w:r>
      <w:r>
        <w:rPr>
          <w:rFonts w:ascii="Times New Roman" w:hAnsi="Times New Roman" w:eastAsia="方正仿宋_GBK" w:cs="Times New Roman"/>
          <w:b/>
          <w:bCs/>
          <w:sz w:val="32"/>
        </w:rPr>
        <w:t>44.49</w:t>
      </w:r>
      <w:r>
        <w:rPr>
          <w:rFonts w:ascii="Times New Roman" w:hAnsi="Times New Roman" w:eastAsia="方正仿宋_GBK" w:cs="Times New Roman"/>
          <w:sz w:val="32"/>
        </w:rPr>
        <w:t>万元，社会保障和就业支出增加</w:t>
      </w:r>
      <w:r>
        <w:rPr>
          <w:rFonts w:ascii="Times New Roman" w:hAnsi="Times New Roman" w:eastAsia="方正仿宋_GBK" w:cs="Times New Roman"/>
          <w:b/>
          <w:bCs/>
          <w:sz w:val="32"/>
        </w:rPr>
        <w:t>10.38</w:t>
      </w:r>
      <w:r>
        <w:rPr>
          <w:rFonts w:ascii="Times New Roman" w:hAnsi="Times New Roman" w:eastAsia="方正仿宋_GBK" w:cs="Times New Roman"/>
          <w:sz w:val="32"/>
        </w:rPr>
        <w:t>万元，卫生健康支出增加</w:t>
      </w:r>
      <w:r>
        <w:rPr>
          <w:rFonts w:ascii="Times New Roman" w:hAnsi="Times New Roman" w:eastAsia="方正仿宋_GBK" w:cs="Times New Roman"/>
          <w:b/>
          <w:bCs/>
          <w:sz w:val="32"/>
        </w:rPr>
        <w:t>4.23</w:t>
      </w:r>
      <w:r>
        <w:rPr>
          <w:rFonts w:ascii="Times New Roman" w:hAnsi="Times New Roman" w:eastAsia="方正仿宋_GBK" w:cs="Times New Roman"/>
          <w:sz w:val="32"/>
        </w:rPr>
        <w:t>万元，住房保障支出增加</w:t>
      </w:r>
      <w:r>
        <w:rPr>
          <w:rFonts w:ascii="Times New Roman" w:hAnsi="Times New Roman" w:eastAsia="方正仿宋_GBK" w:cs="Times New Roman"/>
          <w:b/>
          <w:bCs/>
          <w:sz w:val="32"/>
        </w:rPr>
        <w:t>2.25</w:t>
      </w:r>
      <w:r>
        <w:rPr>
          <w:rFonts w:ascii="Times New Roman" w:hAnsi="Times New Roman" w:eastAsia="方正仿宋_GBK" w:cs="Times New Roman"/>
          <w:sz w:val="32"/>
        </w:rPr>
        <w:t>万元，主要用于保障本单位在职人员工资福利及社会保险缴费，退休人员补助等，保障部门正常运转的各项商品服务支出；项目支出145.45万元，比2022年增加107.24万元，主要原因是</w:t>
      </w:r>
      <w:r>
        <w:rPr>
          <w:rFonts w:ascii="Times New Roman" w:hAnsi="Times New Roman" w:eastAsia="方正仿宋_GBK" w:cs="Times New Roman"/>
          <w:b/>
          <w:bCs/>
          <w:sz w:val="32"/>
        </w:rPr>
        <w:t>2023</w:t>
      </w:r>
      <w:r>
        <w:rPr>
          <w:rFonts w:ascii="Times New Roman" w:hAnsi="Times New Roman" w:eastAsia="方正仿宋_GBK" w:cs="Times New Roman"/>
          <w:sz w:val="32"/>
        </w:rPr>
        <w:t>“三支一扶”补助增加</w:t>
      </w:r>
      <w:r>
        <w:rPr>
          <w:rFonts w:ascii="Times New Roman" w:hAnsi="Times New Roman" w:eastAsia="方正仿宋_GBK" w:cs="Times New Roman"/>
          <w:b/>
          <w:bCs/>
          <w:sz w:val="32"/>
        </w:rPr>
        <w:t>16.15</w:t>
      </w:r>
      <w:r>
        <w:rPr>
          <w:rFonts w:ascii="Times New Roman" w:hAnsi="Times New Roman" w:eastAsia="方正仿宋_GBK" w:cs="Times New Roman"/>
          <w:sz w:val="32"/>
        </w:rPr>
        <w:t>万元，义教营改食堂运行经费增加</w:t>
      </w:r>
      <w:r>
        <w:rPr>
          <w:rFonts w:ascii="Times New Roman" w:hAnsi="Times New Roman" w:eastAsia="方正仿宋_GBK" w:cs="Times New Roman"/>
          <w:b/>
          <w:bCs/>
          <w:sz w:val="32"/>
        </w:rPr>
        <w:t>0.17</w:t>
      </w:r>
      <w:r>
        <w:rPr>
          <w:rFonts w:ascii="Times New Roman" w:hAnsi="Times New Roman" w:eastAsia="方正仿宋_GBK" w:cs="Times New Roman"/>
          <w:sz w:val="32"/>
        </w:rPr>
        <w:t>万元，开州财教发</w:t>
      </w:r>
      <w:r>
        <w:rPr>
          <w:rFonts w:ascii="Times New Roman" w:hAnsi="Times New Roman" w:eastAsia="方正仿宋_GBK" w:cs="Times New Roman"/>
          <w:b/>
          <w:bCs/>
          <w:sz w:val="32"/>
        </w:rPr>
        <w:t>〔2022〕141</w:t>
      </w:r>
      <w:r>
        <w:rPr>
          <w:rFonts w:ascii="Times New Roman" w:hAnsi="Times New Roman" w:eastAsia="方正仿宋_GBK" w:cs="Times New Roman"/>
          <w:sz w:val="32"/>
        </w:rPr>
        <w:t>号校舍维修区级配套资金增加</w:t>
      </w:r>
      <w:r>
        <w:rPr>
          <w:rFonts w:ascii="Times New Roman" w:hAnsi="Times New Roman" w:eastAsia="方正仿宋_GBK" w:cs="Times New Roman"/>
          <w:b/>
          <w:bCs/>
          <w:sz w:val="32"/>
        </w:rPr>
        <w:t>0.90</w:t>
      </w:r>
      <w:r>
        <w:rPr>
          <w:rFonts w:ascii="Times New Roman" w:hAnsi="Times New Roman" w:eastAsia="方正仿宋_GBK" w:cs="Times New Roman"/>
          <w:sz w:val="32"/>
        </w:rPr>
        <w:t>万元，学前营改资金增加</w:t>
      </w:r>
      <w:r>
        <w:rPr>
          <w:rFonts w:ascii="Times New Roman" w:hAnsi="Times New Roman" w:eastAsia="方正仿宋_GBK" w:cs="Times New Roman"/>
          <w:b/>
          <w:bCs/>
          <w:sz w:val="32"/>
        </w:rPr>
        <w:t>3.29</w:t>
      </w:r>
      <w:r>
        <w:rPr>
          <w:rFonts w:ascii="Times New Roman" w:hAnsi="Times New Roman" w:eastAsia="方正仿宋_GBK" w:cs="Times New Roman"/>
          <w:sz w:val="32"/>
        </w:rPr>
        <w:t>万元，学前贫困幼儿资助增加</w:t>
      </w:r>
      <w:r>
        <w:rPr>
          <w:rFonts w:ascii="Times New Roman" w:hAnsi="Times New Roman" w:eastAsia="方正仿宋_GBK" w:cs="Times New Roman"/>
          <w:b/>
          <w:bCs/>
          <w:sz w:val="32"/>
        </w:rPr>
        <w:t>0.97</w:t>
      </w:r>
      <w:r>
        <w:rPr>
          <w:rFonts w:ascii="Times New Roman" w:hAnsi="Times New Roman" w:eastAsia="方正仿宋_GBK" w:cs="Times New Roman"/>
          <w:sz w:val="32"/>
        </w:rPr>
        <w:t>万元，义教家庭经济困难生活补助增加</w:t>
      </w:r>
      <w:r>
        <w:rPr>
          <w:rFonts w:ascii="Times New Roman" w:hAnsi="Times New Roman" w:eastAsia="方正仿宋_GBK" w:cs="Times New Roman"/>
          <w:b/>
          <w:bCs/>
          <w:sz w:val="32"/>
        </w:rPr>
        <w:t>10.22</w:t>
      </w:r>
      <w:r>
        <w:rPr>
          <w:rFonts w:ascii="Times New Roman" w:hAnsi="Times New Roman" w:eastAsia="方正仿宋_GBK" w:cs="Times New Roman"/>
          <w:sz w:val="32"/>
        </w:rPr>
        <w:t>万元，义教营改资金增加</w:t>
      </w:r>
      <w:r>
        <w:rPr>
          <w:rFonts w:ascii="Times New Roman" w:hAnsi="Times New Roman" w:eastAsia="方正仿宋_GBK" w:cs="Times New Roman"/>
          <w:b/>
          <w:bCs/>
          <w:sz w:val="32"/>
        </w:rPr>
        <w:t>49.21</w:t>
      </w:r>
      <w:r>
        <w:rPr>
          <w:rFonts w:ascii="Times New Roman" w:hAnsi="Times New Roman" w:eastAsia="方正仿宋_GBK" w:cs="Times New Roman"/>
          <w:sz w:val="32"/>
        </w:rPr>
        <w:t>万元，义教薄改实验设备购置增加</w:t>
      </w:r>
      <w:r>
        <w:rPr>
          <w:rFonts w:ascii="Times New Roman" w:hAnsi="Times New Roman" w:eastAsia="方正仿宋_GBK" w:cs="Times New Roman"/>
          <w:b/>
          <w:bCs/>
          <w:sz w:val="32"/>
        </w:rPr>
        <w:t>2</w:t>
      </w:r>
      <w:r>
        <w:rPr>
          <w:rFonts w:ascii="Times New Roman" w:hAnsi="Times New Roman" w:eastAsia="方正仿宋_GBK" w:cs="Times New Roman"/>
          <w:sz w:val="32"/>
        </w:rPr>
        <w:t>万元，教学楼窗户更换改造资金增加</w:t>
      </w:r>
      <w:r>
        <w:rPr>
          <w:rFonts w:ascii="Times New Roman" w:hAnsi="Times New Roman" w:eastAsia="方正仿宋_GBK" w:cs="Times New Roman"/>
          <w:b/>
          <w:bCs/>
          <w:sz w:val="32"/>
        </w:rPr>
        <w:t>30</w:t>
      </w:r>
      <w:r>
        <w:rPr>
          <w:rFonts w:ascii="Times New Roman" w:hAnsi="Times New Roman" w:eastAsia="方正仿宋_GBK" w:cs="Times New Roman"/>
          <w:sz w:val="32"/>
        </w:rPr>
        <w:t>万元，遗属人员补助减少</w:t>
      </w:r>
      <w:r>
        <w:rPr>
          <w:rFonts w:ascii="Times New Roman" w:hAnsi="Times New Roman" w:eastAsia="方正仿宋_GBK" w:cs="Times New Roman"/>
          <w:b/>
          <w:bCs/>
          <w:sz w:val="32"/>
        </w:rPr>
        <w:t>5.67</w:t>
      </w:r>
      <w:r>
        <w:rPr>
          <w:rFonts w:ascii="Times New Roman" w:hAnsi="Times New Roman" w:eastAsia="方正仿宋_GBK" w:cs="Times New Roman"/>
          <w:sz w:val="32"/>
        </w:rPr>
        <w:t>万元。主要用于校舍维修改造、三支一扶人员工资、义教营改食堂运行经费及膳食补助、义教家庭经济困难生活补助等工作。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1万元，比2022年增加1万元。其中：因公出国（境）费用0万元；公务接待费0万元；公务用车运行维护费1万元，比2022年增加1万元，主要原因是增加学校校车运行服务费；公务用车购置费0万元。</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2023年项目支出均实行了绩效目标管理，涉及一般公共预算当年财政拨款145.45万元。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2022年12月，本单位共有车辆2辆，其中一般公务用车2辆、执勤执法用车0辆。2023年一般公共预算安排购置车辆0辆，其中一般公务用车0辆、执勤执法用车0辆。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部门预算公开联系人：阳哲</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阳哲</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023-52489047</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17230"/>
    <w:rsid w:val="00022585"/>
    <w:rsid w:val="00040DDB"/>
    <w:rsid w:val="000769DE"/>
    <w:rsid w:val="000C588F"/>
    <w:rsid w:val="000F08A8"/>
    <w:rsid w:val="00193B59"/>
    <w:rsid w:val="001B5D8E"/>
    <w:rsid w:val="00201200"/>
    <w:rsid w:val="00202D09"/>
    <w:rsid w:val="00252681"/>
    <w:rsid w:val="00257EAC"/>
    <w:rsid w:val="002D5162"/>
    <w:rsid w:val="0030139D"/>
    <w:rsid w:val="00366BCB"/>
    <w:rsid w:val="003731C0"/>
    <w:rsid w:val="00381FA7"/>
    <w:rsid w:val="003A388C"/>
    <w:rsid w:val="003C0E9E"/>
    <w:rsid w:val="00427293"/>
    <w:rsid w:val="00463B87"/>
    <w:rsid w:val="004A12FC"/>
    <w:rsid w:val="004A4BF6"/>
    <w:rsid w:val="004E3585"/>
    <w:rsid w:val="004F1A0B"/>
    <w:rsid w:val="004F7FF4"/>
    <w:rsid w:val="0050603E"/>
    <w:rsid w:val="005523E5"/>
    <w:rsid w:val="005B0237"/>
    <w:rsid w:val="00606B9F"/>
    <w:rsid w:val="00627C64"/>
    <w:rsid w:val="0063471F"/>
    <w:rsid w:val="0064314C"/>
    <w:rsid w:val="00685754"/>
    <w:rsid w:val="006D5415"/>
    <w:rsid w:val="007007AB"/>
    <w:rsid w:val="007140BC"/>
    <w:rsid w:val="0073707D"/>
    <w:rsid w:val="007468AC"/>
    <w:rsid w:val="007C05D9"/>
    <w:rsid w:val="008227A2"/>
    <w:rsid w:val="00833214"/>
    <w:rsid w:val="008B467B"/>
    <w:rsid w:val="009654BA"/>
    <w:rsid w:val="009F6A82"/>
    <w:rsid w:val="00A21C5B"/>
    <w:rsid w:val="00A23E63"/>
    <w:rsid w:val="00AC1EC0"/>
    <w:rsid w:val="00AC649B"/>
    <w:rsid w:val="00AF39CD"/>
    <w:rsid w:val="00B55F6A"/>
    <w:rsid w:val="00B63FAF"/>
    <w:rsid w:val="00BC49B2"/>
    <w:rsid w:val="00BF6178"/>
    <w:rsid w:val="00C80BFA"/>
    <w:rsid w:val="00C827F3"/>
    <w:rsid w:val="00CC66F4"/>
    <w:rsid w:val="00D05E02"/>
    <w:rsid w:val="00D72234"/>
    <w:rsid w:val="00D75676"/>
    <w:rsid w:val="00D922F8"/>
    <w:rsid w:val="00DE3225"/>
    <w:rsid w:val="00E965EE"/>
    <w:rsid w:val="00EA620F"/>
    <w:rsid w:val="00EF617F"/>
    <w:rsid w:val="00F34381"/>
    <w:rsid w:val="00F34C12"/>
    <w:rsid w:val="00F36862"/>
    <w:rsid w:val="00F71DEB"/>
    <w:rsid w:val="1077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298</Words>
  <Characters>1703</Characters>
  <Lines>14</Lines>
  <Paragraphs>3</Paragraphs>
  <TotalTime>0</TotalTime>
  <ScaleCrop>false</ScaleCrop>
  <LinksUpToDate>false</LinksUpToDate>
  <CharactersWithSpaces>1998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2023-03-15T08:52:18Z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