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7938"/>
        </w:tabs>
        <w:spacing w:line="600" w:lineRule="exact"/>
        <w:ind w:firstLine="1760" w:firstLineChars="4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重庆市开州区大进初级中学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重庆市开州区大进初级中学内设4个职能处室（开州编委发〔2016〕67号），分别为教务处、政教处、总务处、团委。</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color w:val="FF0000"/>
          <w:sz w:val="32"/>
        </w:rPr>
      </w:pPr>
      <w:r>
        <w:rPr>
          <w:rFonts w:ascii="Times New Roman" w:hAnsi="Times New Roman" w:eastAsia="方正仿宋_GBK" w:cs="Times New Roman"/>
          <w:sz w:val="32"/>
        </w:rPr>
        <w:t>（一）收入预算：2023年年初预算2295.4万元（含上年结转67.20万元），其中：一般公共预算拨款2295.4万元（含上年结转67.20万元）。收入较2022年增加332.95万元，主要是社会保障和就业收入增加22.46万元，卫生健康收入增加9.28万元，住房保障收入增加3.48万元，教育支出收入增加297.73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二）支出预算：2023年年初预算数2295.4万元，其中：一般公共服务支出预算0万元，教育支出预算1805.87万元，社会保障和就业支出预算261.86万元，卫生健康支出预算117.45万元，住房保障支出预算110.23万元。支出预算较2022年增加332.95万元，主要是基本支出预算增加332.95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2295.4万元，一般公共预算财政拨款支出2295.4万元，比2022年增加332.95万元。其中：基本支出2052.71万元，比2022年增加116.58万元，主要原因是用于保障在职人员工资福利及社会保险缴费，保障部门正常运转的各项商品服务支出等；项目支出242.69万元，比2022年增加216.37万元，主要原因是上年项目结转67.2万元，义教营改121.87万元，贫困生补助38.7万元等纳入年初项目预算。</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2023年我单位无“三公”经费预算支出经费。</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color w:val="000000" w:themeColor="text1"/>
          <w:sz w:val="32"/>
          <w14:textFill>
            <w14:solidFill>
              <w14:schemeClr w14:val="tx1"/>
            </w14:solidFill>
          </w14:textFill>
        </w:rPr>
      </w:pPr>
      <w:r>
        <w:rPr>
          <w:rFonts w:ascii="Times New Roman" w:hAnsi="Times New Roman" w:eastAsia="方正仿宋_GBK" w:cs="Times New Roman"/>
          <w:color w:val="000000" w:themeColor="text1"/>
          <w:sz w:val="32"/>
          <w14:textFill>
            <w14:solidFill>
              <w14:schemeClr w14:val="tx1"/>
            </w14:solidFill>
          </w14:textFill>
        </w:rPr>
        <w:t>1．我单位不在机关运行经费统计范围之内。</w:t>
      </w:r>
    </w:p>
    <w:p>
      <w:pPr>
        <w:ind w:firstLine="640" w:firstLineChars="200"/>
        <w:rPr>
          <w:rFonts w:ascii="Times New Roman" w:hAnsi="Times New Roman" w:eastAsia="方正仿宋_GBK" w:cs="Times New Roman"/>
          <w:color w:val="000000" w:themeColor="text1"/>
          <w:sz w:val="32"/>
          <w14:textFill>
            <w14:solidFill>
              <w14:schemeClr w14:val="tx1"/>
            </w14:solidFill>
          </w14:textFill>
        </w:rPr>
      </w:pPr>
      <w:r>
        <w:rPr>
          <w:rFonts w:ascii="Times New Roman" w:hAnsi="Times New Roman" w:eastAsia="方正仿宋_GBK" w:cs="Times New Roman"/>
          <w:color w:val="000000" w:themeColor="text1"/>
          <w:sz w:val="32"/>
          <w14:textFill>
            <w14:solidFill>
              <w14:schemeClr w14:val="tx1"/>
            </w14:solidFill>
          </w14:textFill>
        </w:rPr>
        <w:t>2．政府采购情况。本单位政府采购预算总额15万元：政府采购货物预算15万元；其中一般公共预算拨款政府采购15万元。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2023年项目支出均实行了绩效目标管理，涉及一般公共预算当年财政拨款242.69万元。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2022年12月，本单位无车辆。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10"/>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pPr>
        <w:pStyle w:val="10"/>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（二）其他收入：指单位取得的除“财政拨款收入”、“事业收入”、“经营收入”等以外的收入。</w:t>
      </w:r>
    </w:p>
    <w:p>
      <w:pPr>
        <w:pStyle w:val="10"/>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（三）基本支出：指为保障机构正常运转、完成日常工作任务而发生的人员经费和公用经费。</w:t>
      </w:r>
    </w:p>
    <w:p>
      <w:pPr>
        <w:pStyle w:val="10"/>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（四）项目支出：指在基本支出之外为完成特定行政任务和事业发展目标所发生的支出。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部门预算公开联系人：梁秀才</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梁秀才</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023-52440586</w:t>
      </w:r>
      <w:r>
        <w:rPr>
          <w:rFonts w:hint="eastAsia" w:ascii="Times New Roman" w:hAnsi="Times New Roman" w:eastAsia="方正仿宋_GBK" w:cs="Times New Roman"/>
          <w:b/>
          <w:sz w:val="32"/>
        </w:rPr>
        <w:t>）</w:t>
      </w:r>
    </w:p>
    <w:sectPr>
      <w:footerReference r:id="rId3" w:type="default"/>
      <w:footerReference r:id="rId4" w:type="even"/>
      <w:pgSz w:w="11906" w:h="16838"/>
      <w:pgMar w:top="1701" w:right="1531" w:bottom="164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MzEzNDVmYjA3ZDc0YjMxZDJjYzkzNzg2YzM0ZTIifQ=="/>
  </w:docVars>
  <w:rsids>
    <w:rsidRoot w:val="007468AC"/>
    <w:rsid w:val="00022585"/>
    <w:rsid w:val="000769DE"/>
    <w:rsid w:val="000C588F"/>
    <w:rsid w:val="00130357"/>
    <w:rsid w:val="00201200"/>
    <w:rsid w:val="00257EAC"/>
    <w:rsid w:val="002C11B2"/>
    <w:rsid w:val="003361EF"/>
    <w:rsid w:val="00366BCB"/>
    <w:rsid w:val="003A388C"/>
    <w:rsid w:val="0047763C"/>
    <w:rsid w:val="004A12FC"/>
    <w:rsid w:val="004A4BF6"/>
    <w:rsid w:val="004F1A0B"/>
    <w:rsid w:val="004F2974"/>
    <w:rsid w:val="004F7FF4"/>
    <w:rsid w:val="005523E5"/>
    <w:rsid w:val="00627C64"/>
    <w:rsid w:val="0063471F"/>
    <w:rsid w:val="0064314C"/>
    <w:rsid w:val="00685754"/>
    <w:rsid w:val="006D5415"/>
    <w:rsid w:val="006F22AC"/>
    <w:rsid w:val="007140BC"/>
    <w:rsid w:val="007468AC"/>
    <w:rsid w:val="00787B28"/>
    <w:rsid w:val="007C05D9"/>
    <w:rsid w:val="00833214"/>
    <w:rsid w:val="008B467B"/>
    <w:rsid w:val="00AC1EC0"/>
    <w:rsid w:val="00AC649B"/>
    <w:rsid w:val="00AF39CD"/>
    <w:rsid w:val="00B55F6A"/>
    <w:rsid w:val="00B61D3D"/>
    <w:rsid w:val="00B63FAF"/>
    <w:rsid w:val="00BF6178"/>
    <w:rsid w:val="00C827F3"/>
    <w:rsid w:val="00CC66F4"/>
    <w:rsid w:val="00CD10C4"/>
    <w:rsid w:val="00D05E02"/>
    <w:rsid w:val="00D72234"/>
    <w:rsid w:val="00D75676"/>
    <w:rsid w:val="00D922F8"/>
    <w:rsid w:val="00EA620F"/>
    <w:rsid w:val="00EE545F"/>
    <w:rsid w:val="00EF617F"/>
    <w:rsid w:val="00F34381"/>
    <w:rsid w:val="00F34C12"/>
    <w:rsid w:val="00F36862"/>
    <w:rsid w:val="00F71DEB"/>
    <w:rsid w:val="01AA4846"/>
    <w:rsid w:val="03ED4857"/>
    <w:rsid w:val="0A731736"/>
    <w:rsid w:val="0CCF38AA"/>
    <w:rsid w:val="11EF3B54"/>
    <w:rsid w:val="128B56D9"/>
    <w:rsid w:val="18716D96"/>
    <w:rsid w:val="1AD35795"/>
    <w:rsid w:val="2BF6137E"/>
    <w:rsid w:val="3CBC71BE"/>
    <w:rsid w:val="469C5C39"/>
    <w:rsid w:val="48640260"/>
    <w:rsid w:val="4E0F02C1"/>
    <w:rsid w:val="50C765B1"/>
    <w:rsid w:val="5F98468F"/>
    <w:rsid w:val="6183323A"/>
    <w:rsid w:val="62807742"/>
    <w:rsid w:val="634B193A"/>
    <w:rsid w:val="63B219B9"/>
    <w:rsid w:val="64801AB7"/>
    <w:rsid w:val="66067D9A"/>
    <w:rsid w:val="68361E28"/>
    <w:rsid w:val="6D2B6338"/>
    <w:rsid w:val="72523032"/>
    <w:rsid w:val="73170E10"/>
    <w:rsid w:val="76745E68"/>
    <w:rsid w:val="7BF62CE3"/>
    <w:rsid w:val="7E70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3</Pages>
  <Words>228</Words>
  <Characters>1302</Characters>
  <Lines>10</Lines>
  <Paragraphs>3</Paragraphs>
  <TotalTime>0</TotalTime>
  <ScaleCrop>false</ScaleCrop>
  <LinksUpToDate>false</LinksUpToDate>
  <CharactersWithSpaces>1527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2023-03-15T08:37:20Z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4E4F193F494D48F5AB45438113B333E3</vt:lpwstr>
  </property>
</Properties>
</file>