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20" w:lineRule="exact"/>
        <w:jc w:val="center"/>
        <w:outlineLvl w:val="1"/>
        <w:rPr>
          <w:rFonts w:ascii="方正小标宋_GBK" w:hAnsi="微软雅黑" w:eastAsia="方正小标宋_GBK" w:cs="宋体"/>
          <w:kern w:val="36"/>
          <w:sz w:val="44"/>
          <w:szCs w:val="44"/>
        </w:rPr>
      </w:pPr>
      <w:bookmarkStart w:id="0" w:name="_GoBack"/>
      <w:bookmarkEnd w:id="0"/>
      <w:r>
        <w:rPr>
          <w:rFonts w:hint="eastAsia" w:ascii="方正小标宋_GBK" w:hAnsi="微软雅黑" w:eastAsia="方正小标宋_GBK" w:cs="宋体"/>
          <w:kern w:val="36"/>
          <w:sz w:val="44"/>
          <w:szCs w:val="44"/>
        </w:rPr>
        <w:t>重庆市开州区住房和城乡建设委员会</w:t>
      </w:r>
    </w:p>
    <w:p>
      <w:pPr>
        <w:widowControl/>
        <w:spacing w:before="100" w:beforeAutospacing="1" w:after="100" w:afterAutospacing="1" w:line="520" w:lineRule="exact"/>
        <w:jc w:val="center"/>
        <w:outlineLvl w:val="1"/>
        <w:rPr>
          <w:rFonts w:ascii="方正小标宋_GBK" w:hAnsi="微软雅黑" w:eastAsia="方正小标宋_GBK" w:cs="宋体"/>
          <w:b/>
          <w:bCs/>
          <w:kern w:val="36"/>
          <w:sz w:val="44"/>
          <w:szCs w:val="44"/>
        </w:rPr>
      </w:pPr>
      <w:r>
        <w:rPr>
          <w:rFonts w:ascii="方正小标宋_GBK" w:hAnsi="微软雅黑" w:eastAsia="方正小标宋_GBK" w:cs="宋体"/>
          <w:kern w:val="36"/>
          <w:sz w:val="44"/>
          <w:szCs w:val="44"/>
        </w:rPr>
        <w:t>2019</w:t>
      </w:r>
      <w:r>
        <w:rPr>
          <w:rFonts w:hint="eastAsia" w:ascii="方正小标宋_GBK" w:hAnsi="微软雅黑" w:eastAsia="方正小标宋_GBK" w:cs="宋体"/>
          <w:kern w:val="36"/>
          <w:sz w:val="44"/>
          <w:szCs w:val="44"/>
        </w:rPr>
        <w:t>年度部门决算情况说明</w:t>
      </w:r>
    </w:p>
    <w:p>
      <w:pPr>
        <w:spacing w:line="600" w:lineRule="exact"/>
        <w:rPr>
          <w:rFonts w:ascii="方正仿宋_GBK" w:hAnsi="宋体" w:eastAsia="方正仿宋_GBK"/>
          <w:sz w:val="32"/>
          <w:szCs w:val="32"/>
        </w:rPr>
      </w:pPr>
      <w:r>
        <w:rPr>
          <w:rFonts w:hint="eastAsia" w:ascii="方正仿宋_GBK" w:hAnsi="宋体" w:eastAsia="方正仿宋_GBK" w:cs="宋体"/>
          <w:color w:val="212121"/>
          <w:kern w:val="0"/>
          <w:sz w:val="32"/>
          <w:szCs w:val="32"/>
        </w:rPr>
        <w:t>一、部门基本情况</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　（一）职能职责</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　</w:t>
      </w:r>
      <w:r>
        <w:rPr>
          <w:rFonts w:hint="eastAsia" w:ascii="方正仿宋_GBK" w:hAnsi="宋体" w:eastAsia="方正仿宋_GBK"/>
          <w:sz w:val="32"/>
          <w:szCs w:val="32"/>
        </w:rPr>
        <w:t>（一）负责推进住房和城乡建设事业改革发展。贯彻执行住房和城乡建设法律、法规、规章和方针政策，起草相关规章草案。拟订相关政策、发展战略、改革方案和年度计划并监督实施。负责规范城乡建设管理秩序。指导</w:t>
      </w:r>
      <w:r>
        <w:rPr>
          <w:rFonts w:hint="eastAsia" w:ascii="方正仿宋_GBK" w:hAnsi="宋体" w:eastAsia="方正仿宋_GBK"/>
          <w:color w:val="000000"/>
          <w:sz w:val="32"/>
          <w:szCs w:val="32"/>
        </w:rPr>
        <w:t>镇乡（街道）</w:t>
      </w:r>
      <w:r>
        <w:rPr>
          <w:rFonts w:hint="eastAsia" w:ascii="方正仿宋_GBK" w:hAnsi="宋体" w:eastAsia="方正仿宋_GBK"/>
          <w:sz w:val="32"/>
          <w:szCs w:val="32"/>
        </w:rPr>
        <w:t>开展住房和城乡建设工作。</w:t>
      </w:r>
    </w:p>
    <w:p>
      <w:pPr>
        <w:spacing w:line="6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（二）负责住房和城乡建设财政性资金的监督管理。负责城市建设配套费等的征收和管理。会同财政部门筹集住房和城乡建设财政性资金，编制收支年度计划并下达。监督管理住房和城乡建设财政性资金的使用。</w:t>
      </w:r>
    </w:p>
    <w:p>
      <w:pPr>
        <w:spacing w:line="600" w:lineRule="exact"/>
        <w:ind w:firstLine="640" w:firstLineChars="200"/>
        <w:rPr>
          <w:rFonts w:ascii="方正仿宋_GBK" w:hAnsi="宋体" w:eastAsia="方正仿宋_GBK"/>
          <w:sz w:val="32"/>
          <w:szCs w:val="32"/>
          <w:u w:val="single"/>
        </w:rPr>
      </w:pPr>
      <w:r>
        <w:rPr>
          <w:rFonts w:hint="eastAsia" w:ascii="方正仿宋_GBK" w:hAnsi="宋体" w:eastAsia="方正仿宋_GBK"/>
          <w:sz w:val="32"/>
          <w:szCs w:val="32"/>
        </w:rPr>
        <w:t>（三）负责房地产行业的监督管理。牵头拟订区域内房地产调控政策、行业发展规划并组织实施。负责规范房地产开发建设市场秩序、房地产交易市场秩序。拟订房屋面积管理、交易管理的规章制度并监督执行。负责房地产开发企业、房地产估价机构资质管理。</w:t>
      </w:r>
    </w:p>
    <w:p>
      <w:pPr>
        <w:spacing w:line="6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四）负责建筑行业的监督管理。负责规范建筑市场秩序。负责房屋建筑和市政基础设施工程质量、安全的监督管理，负责或参与工程重大质量安全事故的调查处理和突发事件应急处置，负责建筑企业及从业人员的资质资格管理。负责</w:t>
      </w:r>
      <w:r>
        <w:rPr>
          <w:rFonts w:hint="eastAsia" w:ascii="方正仿宋_GBK" w:hAnsi="宋体" w:eastAsia="方正仿宋_GBK"/>
          <w:color w:val="000000"/>
          <w:sz w:val="32"/>
          <w:szCs w:val="32"/>
        </w:rPr>
        <w:t>建设</w:t>
      </w:r>
      <w:r>
        <w:rPr>
          <w:rFonts w:hint="eastAsia" w:ascii="方正仿宋_GBK" w:hAnsi="宋体" w:eastAsia="方正仿宋_GBK"/>
          <w:sz w:val="32"/>
          <w:szCs w:val="32"/>
        </w:rPr>
        <w:t>工程造价管理。负责新型建筑材料、建筑机械与设备的应用管理。</w:t>
      </w:r>
    </w:p>
    <w:p>
      <w:pPr>
        <w:spacing w:line="6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五）负责勘察设计行业的监督管理。负责规范勘察设计市场秩序。负责建设工程勘察设计企业及从业人员的资质资格管理。负责房屋建筑和市政基础设施工程建设抗震设防的监督管理。指导城市地下空间综合开发利用和城市雕塑工作。</w:t>
      </w:r>
    </w:p>
    <w:p>
      <w:pPr>
        <w:spacing w:line="600" w:lineRule="exact"/>
        <w:ind w:firstLine="640" w:firstLineChars="200"/>
        <w:rPr>
          <w:rFonts w:ascii="方正仿宋_GBK" w:hAnsi="宋体" w:eastAsia="方正仿宋_GBK"/>
          <w:color w:val="FF0000"/>
          <w:sz w:val="32"/>
          <w:szCs w:val="32"/>
        </w:rPr>
      </w:pPr>
      <w:r>
        <w:rPr>
          <w:rFonts w:hint="eastAsia" w:ascii="方正仿宋_GBK" w:hAnsi="宋体" w:eastAsia="方正仿宋_GBK"/>
          <w:sz w:val="32"/>
          <w:szCs w:val="32"/>
        </w:rPr>
        <w:t>（六）负责住房保障工作。贯彻执行住房保障、住房改革政策并监督实施。负责保障性住房建设的监督管理和协调推进</w:t>
      </w:r>
      <w:r>
        <w:rPr>
          <w:rFonts w:hint="eastAsia" w:ascii="方正仿宋_GBK" w:hAnsi="宋体" w:eastAsia="方正仿宋_GBK"/>
          <w:sz w:val="32"/>
          <w:szCs w:val="32"/>
          <w:lang w:val="zh-CN"/>
        </w:rPr>
        <w:t>。</w:t>
      </w:r>
      <w:r>
        <w:rPr>
          <w:rFonts w:hint="eastAsia" w:ascii="方正仿宋_GBK" w:hAnsi="宋体" w:eastAsia="方正仿宋_GBK"/>
          <w:sz w:val="32"/>
          <w:szCs w:val="32"/>
        </w:rPr>
        <w:t>指导全区公有房屋改革和管理。</w:t>
      </w:r>
    </w:p>
    <w:p>
      <w:pPr>
        <w:spacing w:line="6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七）统筹推进城乡基础设施建设工作。贯彻执行、组织实施城市道路桥梁隧道轨道交通及其附属设施等城乡基础设施建设政策、规划，负责项目的储备、前期工作和协调推进。协调推进房屋建筑和市政基础设施区级重点项目建设。负责历史文化名镇、名村、街区和传统风貌区的保护建设管理工作。指导历史建筑、传统风貌建筑的修复建设。</w:t>
      </w:r>
    </w:p>
    <w:p>
      <w:pPr>
        <w:spacing w:line="6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八）负责城市提升工作的全面统筹，强化统筹职责，提升统筹能力。拟订城市提升相关制度、规范、标准并监督实施。牵头推进城市提升行动计划，统筹推进城市提升相关前期工作和项目协调。统筹城市提升项目进度安排、推进实施、监督检查、效果评价等工作。</w:t>
      </w:r>
    </w:p>
    <w:p>
      <w:pPr>
        <w:spacing w:line="600" w:lineRule="exact"/>
        <w:ind w:firstLine="640" w:firstLineChars="200"/>
        <w:rPr>
          <w:rFonts w:ascii="方正仿宋_GBK" w:hAnsi="宋体" w:eastAsia="方正仿宋_GBK"/>
          <w:color w:val="FF0000"/>
          <w:sz w:val="32"/>
          <w:szCs w:val="32"/>
        </w:rPr>
      </w:pPr>
      <w:r>
        <w:rPr>
          <w:rFonts w:hint="eastAsia" w:ascii="方正仿宋_GBK" w:hAnsi="宋体" w:eastAsia="方正仿宋_GBK"/>
          <w:sz w:val="32"/>
          <w:szCs w:val="32"/>
        </w:rPr>
        <w:t>（九）统筹城市人居环境改善工作。负责城市管线的综合管理，建立城市管线综合管理协调机制，统筹地下综合管廊建设与管理。牵头协调推进海绵城市建设工作。</w:t>
      </w:r>
    </w:p>
    <w:p>
      <w:pPr>
        <w:spacing w:line="6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十）负责城镇排水与污水处理的监督管理。贯彻执行城镇排水与污水处理政策、标准并监督实施。负责城市污水处理厂建设运行管理和城市排水（雨水、污水）管网建设维护管理。负责城镇污水处理费征收的管理工作。负责城镇排水监测的监督管理。牵头负责城市排水防涝工作。指导镇乡（街道）城镇排水与污水处理管理工作。</w:t>
      </w:r>
    </w:p>
    <w:p>
      <w:pPr>
        <w:spacing w:line="6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十一）负责推进城市修补和有机更新。指导城市老旧功能片区和老旧小区改造提升工作。统筹推进城市棚户区改造。监督指导城市既有建筑保留利用、更新改造工作。监督指导国有土地上房屋征收工作。负责房屋使用安全、物业管理活动的监督管理。</w:t>
      </w:r>
    </w:p>
    <w:p>
      <w:pPr>
        <w:spacing w:line="6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（十二）指导村镇建设。贯彻落实村镇建设政策并监督实施。负责指导村镇建设管理工作，组织村镇专项建设示范。指导特色景观旅游名镇名村建设管理工作。指导农村住房建设和农村危房改造工作。</w:t>
      </w:r>
    </w:p>
    <w:p>
      <w:pPr>
        <w:spacing w:line="6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十三）负责建设科技推广应用。推进住房城乡建设科技研究开发与成果转化。指导住房城乡建设新技术示范、推广、应用。承担行业信息化、智能化等管理工作。贯彻执行工程建设地方标准并监督实施。推进建筑产业现代化，负责工程建设标准化工作。</w:t>
      </w:r>
    </w:p>
    <w:p>
      <w:pPr>
        <w:spacing w:line="6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（十四）负责绿色建筑与建筑节能管理。贯彻执行绿色建筑与建筑节能政策。承担绿色建筑评价及建筑能效测评标识管理。推进建筑节能发展。</w:t>
      </w:r>
    </w:p>
    <w:p>
      <w:pPr>
        <w:spacing w:line="6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（十五）负责建设工程消防设计审查验收相关工作。贯彻执行建设工程消防设计审查验收政策。</w:t>
      </w:r>
    </w:p>
    <w:p>
      <w:pPr>
        <w:spacing w:line="600" w:lineRule="exact"/>
        <w:ind w:firstLine="640" w:firstLineChars="200"/>
        <w:rPr>
          <w:rFonts w:ascii="方正仿宋_GBK" w:hAnsi="宋体" w:eastAsia="方正仿宋_GBK"/>
          <w:spacing w:val="-6"/>
          <w:sz w:val="32"/>
          <w:szCs w:val="32"/>
        </w:rPr>
      </w:pPr>
      <w:r>
        <w:rPr>
          <w:rFonts w:hint="eastAsia" w:ascii="方正仿宋_GBK" w:hAnsi="宋体" w:eastAsia="方正仿宋_GBK"/>
          <w:sz w:val="32"/>
          <w:szCs w:val="32"/>
        </w:rPr>
        <w:t>（十六）负责住房城乡建设领域综合行政执法，具体交由相关</w:t>
      </w:r>
      <w:r>
        <w:rPr>
          <w:rFonts w:hint="eastAsia" w:ascii="方正仿宋_GBK" w:hAnsi="宋体" w:eastAsia="方正仿宋_GBK"/>
          <w:spacing w:val="-6"/>
          <w:sz w:val="32"/>
          <w:szCs w:val="32"/>
        </w:rPr>
        <w:t>行政执法队伍承担，并以部门名义统一执法。指导镇乡（街道）住房城乡建设领域的执法工作。</w:t>
      </w:r>
    </w:p>
    <w:p>
      <w:pPr>
        <w:spacing w:line="600" w:lineRule="exact"/>
        <w:ind w:firstLine="616" w:firstLineChars="200"/>
        <w:rPr>
          <w:rFonts w:ascii="方正仿宋_GBK" w:hAnsi="宋体" w:eastAsia="方正仿宋_GBK"/>
          <w:sz w:val="32"/>
          <w:szCs w:val="32"/>
        </w:rPr>
      </w:pPr>
      <w:r>
        <w:rPr>
          <w:rFonts w:hint="eastAsia" w:ascii="方正仿宋_GBK" w:hAnsi="宋体" w:eastAsia="方正仿宋_GBK"/>
          <w:spacing w:val="-6"/>
          <w:sz w:val="32"/>
          <w:szCs w:val="32"/>
        </w:rPr>
        <w:t>（十</w:t>
      </w:r>
      <w:r>
        <w:rPr>
          <w:rFonts w:hint="eastAsia" w:ascii="方正仿宋_GBK" w:hAnsi="宋体" w:eastAsia="方正仿宋_GBK"/>
          <w:sz w:val="32"/>
          <w:szCs w:val="32"/>
        </w:rPr>
        <w:t>七）负责住房和城建档案管理，指导行业人才队伍建设，</w:t>
      </w:r>
      <w:r>
        <w:rPr>
          <w:rFonts w:hint="eastAsia" w:ascii="方正仿宋_GBK" w:hAnsi="宋体" w:eastAsia="方正仿宋_GBK"/>
          <w:spacing w:val="-6"/>
          <w:sz w:val="32"/>
          <w:szCs w:val="32"/>
        </w:rPr>
        <w:t>承担建筑工程专业技术资格管理工作。开展相关领域对外交流合作。</w:t>
      </w:r>
    </w:p>
    <w:p>
      <w:pPr>
        <w:spacing w:line="600" w:lineRule="exact"/>
        <w:ind w:firstLine="640" w:firstLineChars="200"/>
        <w:rPr>
          <w:rFonts w:ascii="方正仿宋_GBK" w:hAnsi="宋体" w:eastAsia="方正仿宋_GBK"/>
          <w:spacing w:val="-6"/>
          <w:sz w:val="32"/>
          <w:szCs w:val="32"/>
        </w:rPr>
      </w:pPr>
      <w:r>
        <w:rPr>
          <w:rFonts w:hint="eastAsia" w:ascii="方正仿宋_GBK" w:hAnsi="宋体" w:eastAsia="方正仿宋_GBK"/>
          <w:sz w:val="32"/>
          <w:szCs w:val="32"/>
        </w:rPr>
        <w:t>（十八）贯彻执行人民防空有关方针政策、法律、法规、规章和标准规范并监督实施。负责人民防空指挥场所、疏散地域（基地）建设和管理。负责人民防空警报建设管理和警报试鸣及发放工作。负责人民防空工程建设、管理工作。负责落实人民防空领域军民融合发展要求。综合协调城市地下空间开发建设兼顾人民防空要求并监督实施。组织开展人民防空训练演练。组织开展人民防空宣传教育工作。管理人民防空</w:t>
      </w:r>
      <w:r>
        <w:rPr>
          <w:rFonts w:hint="eastAsia" w:ascii="方正仿宋_GBK" w:hAnsi="宋体" w:eastAsia="方正仿宋_GBK"/>
          <w:spacing w:val="-6"/>
          <w:sz w:val="32"/>
          <w:szCs w:val="32"/>
        </w:rPr>
        <w:t>经费和资产资源。承担国防动员委员会交办的工作。战时职责按有关规定组织开展人民防空行动。</w:t>
      </w:r>
    </w:p>
    <w:p>
      <w:pPr>
        <w:spacing w:line="600" w:lineRule="exact"/>
        <w:ind w:firstLine="616" w:firstLineChars="200"/>
        <w:rPr>
          <w:rFonts w:ascii="方正仿宋_GBK" w:eastAsia="方正仿宋_GBK"/>
          <w:sz w:val="32"/>
          <w:szCs w:val="32"/>
        </w:rPr>
      </w:pPr>
      <w:r>
        <w:rPr>
          <w:rFonts w:hint="eastAsia" w:ascii="方正仿宋_GBK" w:hAnsi="宋体" w:eastAsia="方正仿宋_GBK"/>
          <w:spacing w:val="-6"/>
          <w:sz w:val="32"/>
          <w:szCs w:val="32"/>
        </w:rPr>
        <w:t>（十九）完</w:t>
      </w:r>
      <w:r>
        <w:rPr>
          <w:rFonts w:hint="eastAsia" w:ascii="方正仿宋_GBK" w:eastAsia="方正仿宋_GBK"/>
          <w:sz w:val="32"/>
          <w:szCs w:val="32"/>
        </w:rPr>
        <w:t>成区委和区政府交办的其他任务。</w:t>
      </w:r>
    </w:p>
    <w:p>
      <w:pPr>
        <w:widowControl/>
        <w:spacing w:line="432" w:lineRule="auto"/>
        <w:jc w:val="left"/>
        <w:rPr>
          <w:rFonts w:ascii="方正仿宋_GBK" w:hAnsi="宋体" w:eastAsia="方正仿宋_GBK" w:cs="宋体"/>
          <w:color w:val="212121"/>
          <w:kern w:val="0"/>
          <w:sz w:val="32"/>
          <w:szCs w:val="32"/>
        </w:rPr>
      </w:pPr>
      <w:r>
        <w:rPr>
          <w:rFonts w:hint="eastAsia" w:ascii="方正仿宋_GBK" w:hAnsi="宋体" w:eastAsia="方正仿宋_GBK" w:cs="宋体"/>
          <w:color w:val="212121"/>
          <w:kern w:val="0"/>
          <w:sz w:val="32"/>
          <w:szCs w:val="32"/>
        </w:rPr>
        <w:t>（二）机构设置</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　　委机关本级内设</w:t>
      </w:r>
      <w:r>
        <w:rPr>
          <w:rFonts w:ascii="方正仿宋_GBK" w:hAnsi="宋体" w:eastAsia="方正仿宋_GBK" w:cs="宋体"/>
          <w:color w:val="212121"/>
          <w:kern w:val="0"/>
          <w:sz w:val="32"/>
          <w:szCs w:val="32"/>
        </w:rPr>
        <w:t>13</w:t>
      </w:r>
      <w:r>
        <w:rPr>
          <w:rFonts w:hint="eastAsia" w:ascii="方正仿宋_GBK" w:hAnsi="宋体" w:eastAsia="方正仿宋_GBK" w:cs="宋体"/>
          <w:color w:val="212121"/>
          <w:kern w:val="0"/>
          <w:sz w:val="32"/>
          <w:szCs w:val="32"/>
        </w:rPr>
        <w:t>个机构，包括</w:t>
      </w:r>
      <w:r>
        <w:rPr>
          <w:rFonts w:hint="eastAsia" w:ascii="方正仿宋_GBK" w:hAnsi="宋体" w:eastAsia="方正仿宋_GBK"/>
          <w:bCs/>
          <w:sz w:val="32"/>
          <w:szCs w:val="32"/>
        </w:rPr>
        <w:t>办公室（信访工作办公室）</w:t>
      </w:r>
      <w:r>
        <w:rPr>
          <w:rFonts w:hint="eastAsia" w:ascii="方正仿宋_GBK" w:hAnsi="宋体" w:eastAsia="方正仿宋_GBK" w:cs="宋体"/>
          <w:color w:val="212121"/>
          <w:kern w:val="0"/>
          <w:sz w:val="32"/>
          <w:szCs w:val="32"/>
        </w:rPr>
        <w:t>、</w:t>
      </w:r>
      <w:r>
        <w:rPr>
          <w:rFonts w:hint="eastAsia" w:ascii="方正仿宋_GBK" w:hAnsi="宋体" w:eastAsia="方正仿宋_GBK"/>
          <w:sz w:val="32"/>
          <w:szCs w:val="32"/>
        </w:rPr>
        <w:t>政工科</w:t>
      </w:r>
      <w:r>
        <w:rPr>
          <w:rFonts w:hint="eastAsia" w:ascii="方正仿宋_GBK" w:hAnsi="宋体" w:eastAsia="方正仿宋_GBK" w:cs="宋体"/>
          <w:color w:val="212121"/>
          <w:kern w:val="0"/>
          <w:sz w:val="32"/>
          <w:szCs w:val="32"/>
        </w:rPr>
        <w:t>、</w:t>
      </w:r>
      <w:r>
        <w:rPr>
          <w:rFonts w:hint="eastAsia" w:ascii="方正仿宋_GBK" w:hAnsi="宋体" w:eastAsia="方正仿宋_GBK"/>
          <w:bCs/>
          <w:sz w:val="32"/>
          <w:szCs w:val="32"/>
        </w:rPr>
        <w:t>财务审计科</w:t>
      </w:r>
      <w:r>
        <w:rPr>
          <w:rFonts w:hint="eastAsia" w:ascii="方正仿宋_GBK" w:hAnsi="宋体" w:eastAsia="方正仿宋_GBK" w:cs="宋体"/>
          <w:color w:val="212121"/>
          <w:kern w:val="0"/>
          <w:sz w:val="32"/>
          <w:szCs w:val="32"/>
        </w:rPr>
        <w:t>、</w:t>
      </w:r>
      <w:r>
        <w:rPr>
          <w:rFonts w:hint="eastAsia" w:ascii="方正仿宋_GBK" w:hAnsi="宋体" w:eastAsia="方正仿宋_GBK"/>
          <w:bCs/>
          <w:sz w:val="32"/>
          <w:szCs w:val="32"/>
        </w:rPr>
        <w:t>综合发展科</w:t>
      </w:r>
      <w:r>
        <w:rPr>
          <w:rFonts w:hint="eastAsia" w:ascii="方正仿宋_GBK" w:hAnsi="宋体" w:eastAsia="方正仿宋_GBK" w:cs="宋体"/>
          <w:color w:val="212121"/>
          <w:kern w:val="0"/>
          <w:sz w:val="32"/>
          <w:szCs w:val="32"/>
        </w:rPr>
        <w:t>、</w:t>
      </w:r>
      <w:r>
        <w:rPr>
          <w:rFonts w:hint="eastAsia" w:ascii="方正仿宋_GBK" w:hAnsi="宋体" w:eastAsia="方正仿宋_GBK"/>
          <w:bCs/>
          <w:sz w:val="32"/>
          <w:szCs w:val="32"/>
        </w:rPr>
        <w:t>房地产管理科</w:t>
      </w:r>
      <w:r>
        <w:rPr>
          <w:rFonts w:hint="eastAsia" w:ascii="方正仿宋_GBK" w:hAnsi="宋体" w:eastAsia="方正仿宋_GBK" w:cs="宋体"/>
          <w:color w:val="212121"/>
          <w:kern w:val="0"/>
          <w:sz w:val="32"/>
          <w:szCs w:val="32"/>
        </w:rPr>
        <w:t>、</w:t>
      </w:r>
      <w:r>
        <w:rPr>
          <w:rFonts w:hint="eastAsia" w:ascii="方正仿宋_GBK" w:hAnsi="宋体" w:eastAsia="方正仿宋_GBK"/>
          <w:bCs/>
          <w:sz w:val="32"/>
          <w:szCs w:val="32"/>
        </w:rPr>
        <w:t>建筑业管理科</w:t>
      </w:r>
      <w:r>
        <w:rPr>
          <w:rFonts w:hint="eastAsia" w:ascii="方正仿宋_GBK" w:hAnsi="宋体" w:eastAsia="方正仿宋_GBK" w:cs="宋体"/>
          <w:color w:val="212121"/>
          <w:kern w:val="0"/>
          <w:sz w:val="32"/>
          <w:szCs w:val="32"/>
        </w:rPr>
        <w:t>、</w:t>
      </w:r>
      <w:r>
        <w:rPr>
          <w:rFonts w:hint="eastAsia" w:ascii="方正仿宋_GBK" w:hAnsi="宋体" w:eastAsia="方正仿宋_GBK"/>
          <w:bCs/>
          <w:sz w:val="32"/>
          <w:szCs w:val="32"/>
        </w:rPr>
        <w:t>行政审批科</w:t>
      </w:r>
      <w:r>
        <w:rPr>
          <w:rFonts w:hint="eastAsia" w:ascii="方正仿宋_GBK" w:hAnsi="宋体" w:eastAsia="方正仿宋_GBK" w:cs="宋体"/>
          <w:color w:val="212121"/>
          <w:kern w:val="0"/>
          <w:sz w:val="32"/>
          <w:szCs w:val="32"/>
        </w:rPr>
        <w:t>、</w:t>
      </w:r>
      <w:r>
        <w:rPr>
          <w:rFonts w:hint="eastAsia" w:ascii="方正仿宋_GBK" w:hAnsi="宋体" w:eastAsia="方正仿宋_GBK"/>
          <w:bCs/>
          <w:sz w:val="32"/>
          <w:szCs w:val="32"/>
        </w:rPr>
        <w:t>设计和绿色建筑发展科（消防审验科）</w:t>
      </w:r>
      <w:r>
        <w:rPr>
          <w:rFonts w:hint="eastAsia" w:ascii="方正仿宋_GBK" w:hAnsi="宋体" w:eastAsia="方正仿宋_GBK" w:cs="宋体"/>
          <w:color w:val="212121"/>
          <w:kern w:val="0"/>
          <w:sz w:val="32"/>
          <w:szCs w:val="32"/>
        </w:rPr>
        <w:t>、</w:t>
      </w:r>
      <w:r>
        <w:rPr>
          <w:rFonts w:hint="eastAsia" w:ascii="方正仿宋_GBK" w:hAnsi="宋体" w:eastAsia="方正仿宋_GBK"/>
          <w:bCs/>
          <w:sz w:val="32"/>
          <w:szCs w:val="32"/>
        </w:rPr>
        <w:t>住房管理科</w:t>
      </w:r>
      <w:r>
        <w:rPr>
          <w:rFonts w:hint="eastAsia" w:ascii="方正仿宋_GBK" w:hAnsi="宋体" w:eastAsia="方正仿宋_GBK" w:cs="宋体"/>
          <w:color w:val="212121"/>
          <w:kern w:val="0"/>
          <w:sz w:val="32"/>
          <w:szCs w:val="32"/>
        </w:rPr>
        <w:t>、</w:t>
      </w:r>
      <w:r>
        <w:rPr>
          <w:rFonts w:hint="eastAsia" w:ascii="方正仿宋_GBK" w:hAnsi="宋体" w:eastAsia="方正仿宋_GBK"/>
          <w:bCs/>
          <w:sz w:val="32"/>
          <w:szCs w:val="32"/>
        </w:rPr>
        <w:t>管线建设管理科</w:t>
      </w:r>
      <w:r>
        <w:rPr>
          <w:rFonts w:hint="eastAsia" w:ascii="方正仿宋_GBK" w:hAnsi="宋体" w:eastAsia="方正仿宋_GBK" w:cs="宋体"/>
          <w:color w:val="212121"/>
          <w:kern w:val="0"/>
          <w:sz w:val="32"/>
          <w:szCs w:val="32"/>
        </w:rPr>
        <w:t>、</w:t>
      </w:r>
      <w:r>
        <w:rPr>
          <w:rFonts w:hint="eastAsia" w:ascii="方正仿宋_GBK" w:hAnsi="宋体" w:eastAsia="方正仿宋_GBK"/>
          <w:bCs/>
          <w:sz w:val="32"/>
          <w:szCs w:val="32"/>
        </w:rPr>
        <w:t>城镇建设科</w:t>
      </w:r>
      <w:r>
        <w:rPr>
          <w:rFonts w:hint="eastAsia" w:ascii="方正仿宋_GBK" w:hAnsi="宋体" w:eastAsia="方正仿宋_GBK" w:cs="宋体"/>
          <w:color w:val="212121"/>
          <w:kern w:val="0"/>
          <w:sz w:val="32"/>
          <w:szCs w:val="32"/>
        </w:rPr>
        <w:t>、</w:t>
      </w:r>
      <w:r>
        <w:rPr>
          <w:rFonts w:hint="eastAsia" w:ascii="方正仿宋_GBK" w:hAnsi="宋体" w:eastAsia="方正仿宋_GBK"/>
          <w:bCs/>
          <w:sz w:val="32"/>
          <w:szCs w:val="32"/>
        </w:rPr>
        <w:t>质量安全科</w:t>
      </w:r>
      <w:r>
        <w:rPr>
          <w:rFonts w:hint="eastAsia" w:ascii="方正仿宋_GBK" w:hAnsi="宋体" w:eastAsia="方正仿宋_GBK" w:cs="宋体"/>
          <w:color w:val="212121"/>
          <w:kern w:val="0"/>
          <w:sz w:val="32"/>
          <w:szCs w:val="32"/>
        </w:rPr>
        <w:t>、</w:t>
      </w:r>
      <w:r>
        <w:rPr>
          <w:rFonts w:hint="eastAsia" w:ascii="方正仿宋_GBK" w:hAnsi="宋体" w:eastAsia="方正仿宋_GBK"/>
          <w:bCs/>
          <w:sz w:val="32"/>
          <w:szCs w:val="32"/>
        </w:rPr>
        <w:t>人防综合科</w:t>
      </w:r>
      <w:r>
        <w:rPr>
          <w:rFonts w:hint="eastAsia" w:ascii="方正仿宋_GBK" w:hAnsi="宋体" w:eastAsia="方正仿宋_GBK" w:cs="宋体"/>
          <w:color w:val="212121"/>
          <w:kern w:val="0"/>
          <w:sz w:val="32"/>
          <w:szCs w:val="32"/>
        </w:rPr>
        <w:t>、组织人事处。</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　　（三）单位构成</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　　从预算单位构成看，纳入本部门</w:t>
      </w:r>
      <w:r>
        <w:rPr>
          <w:rFonts w:ascii="方正仿宋_GBK" w:hAnsi="宋体" w:eastAsia="方正仿宋_GBK" w:cs="宋体"/>
          <w:color w:val="212121"/>
          <w:kern w:val="0"/>
          <w:sz w:val="32"/>
          <w:szCs w:val="32"/>
        </w:rPr>
        <w:t>2019</w:t>
      </w:r>
      <w:r>
        <w:rPr>
          <w:rFonts w:hint="eastAsia" w:ascii="方正仿宋_GBK" w:hAnsi="宋体" w:eastAsia="方正仿宋_GBK" w:cs="宋体"/>
          <w:color w:val="212121"/>
          <w:kern w:val="0"/>
          <w:sz w:val="32"/>
          <w:szCs w:val="32"/>
        </w:rPr>
        <w:t>年度决算编制的二级预算单位</w:t>
      </w:r>
      <w:r>
        <w:rPr>
          <w:rFonts w:ascii="方正仿宋_GBK" w:hAnsi="宋体" w:eastAsia="方正仿宋_GBK" w:cs="宋体"/>
          <w:color w:val="212121"/>
          <w:kern w:val="0"/>
          <w:sz w:val="32"/>
          <w:szCs w:val="32"/>
        </w:rPr>
        <w:t>11</w:t>
      </w:r>
      <w:r>
        <w:rPr>
          <w:rFonts w:hint="eastAsia" w:ascii="方正仿宋_GBK" w:hAnsi="宋体" w:eastAsia="方正仿宋_GBK" w:cs="宋体"/>
          <w:color w:val="212121"/>
          <w:kern w:val="0"/>
          <w:sz w:val="32"/>
          <w:szCs w:val="32"/>
        </w:rPr>
        <w:t>家，主要包括</w:t>
      </w:r>
      <w:r>
        <w:rPr>
          <w:rFonts w:hint="eastAsia" w:ascii="方正仿宋_GBK" w:hAnsi="方正仿宋_GBK" w:eastAsia="方正仿宋_GBK"/>
          <w:sz w:val="32"/>
          <w:szCs w:val="32"/>
        </w:rPr>
        <w:t>重庆市开州区住房和城乡建设委员会（重庆市开州区人民防空办公室）本级</w:t>
      </w:r>
      <w:r>
        <w:rPr>
          <w:rFonts w:hint="eastAsia" w:ascii="方正仿宋_GBK" w:hAnsi="宋体" w:eastAsia="方正仿宋_GBK" w:cs="宋体"/>
          <w:color w:val="212121"/>
          <w:kern w:val="0"/>
          <w:sz w:val="32"/>
          <w:szCs w:val="32"/>
        </w:rPr>
        <w:t>、重庆市开州区城建档案室、重庆市开州区建筑管理站、重庆市开州区建设工程质量监督站、重庆市开州区建设工程施工安全管理站、重庆市城建管理监察支队、重庆市开州区城乡基础设施建设管理处、重庆市开州区康居工程建设管理办公室、重庆市开州区房屋安全鉴定管理所、重庆市开州区住房保障局、重庆市开州区人防应急保障指挥中心。</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　　（四）机构改革情况</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　　按照重庆市机构改革方案要求，本部门涉及机构改革，对此专门说明如下：一是机构改革要求。按照区委、区政府关于印发《重庆市开州区机构改革方案的通知》要求，将区城乡建设委员会的职责、区国土资源和房屋管理局的房屋管理职责等整合，组建区住房和城乡建设委员会。二是机构调整情况。目前，我们已按机构改革要求组建重庆市开州区住房和城乡建设委员会，机关本级内设机构</w:t>
      </w:r>
      <w:r>
        <w:rPr>
          <w:rFonts w:ascii="方正仿宋_GBK" w:hAnsi="宋体" w:eastAsia="方正仿宋_GBK" w:cs="宋体"/>
          <w:color w:val="212121"/>
          <w:kern w:val="0"/>
          <w:sz w:val="32"/>
          <w:szCs w:val="32"/>
        </w:rPr>
        <w:t>13</w:t>
      </w:r>
      <w:r>
        <w:rPr>
          <w:rFonts w:hint="eastAsia" w:ascii="方正仿宋_GBK" w:hAnsi="宋体" w:eastAsia="方正仿宋_GBK" w:cs="宋体"/>
          <w:color w:val="212121"/>
          <w:kern w:val="0"/>
          <w:sz w:val="32"/>
          <w:szCs w:val="32"/>
        </w:rPr>
        <w:t>个（不含机关党委和工青妇全团机构）。在原区城乡建委职能职责基础上，主要增加了房屋管理、城镇排水、消防设计审查验收等职责。本部门机关本级代</w:t>
      </w:r>
      <w:r>
        <w:rPr>
          <w:rFonts w:ascii="方正仿宋_GBK" w:hAnsi="宋体" w:eastAsia="方正仿宋_GBK" w:cs="宋体"/>
          <w:color w:val="212121"/>
          <w:kern w:val="0"/>
          <w:sz w:val="32"/>
          <w:szCs w:val="32"/>
        </w:rPr>
        <w:t>3</w:t>
      </w:r>
      <w:r>
        <w:rPr>
          <w:rFonts w:hint="eastAsia" w:ascii="方正仿宋_GBK" w:hAnsi="宋体" w:eastAsia="方正仿宋_GBK" w:cs="宋体"/>
          <w:color w:val="212121"/>
          <w:kern w:val="0"/>
          <w:sz w:val="32"/>
          <w:szCs w:val="32"/>
        </w:rPr>
        <w:t>个二级预算单位进行会计核算和编报预决算（重庆市开州区城建档案室、重庆市开州区建筑管理站、重庆市开州区人防应急保障指挥中心），新增二家二级预算单位（重庆市开州区住保局、重庆市开州区房屋安全鉴定管理所），撤销一家二级预算单位（重庆市开州区建设工程招投标管理办公室），相关职能职责已划转区发改委。目前我部门共有</w:t>
      </w:r>
      <w:r>
        <w:rPr>
          <w:rFonts w:ascii="方正仿宋_GBK" w:hAnsi="宋体" w:eastAsia="方正仿宋_GBK" w:cs="宋体"/>
          <w:color w:val="212121"/>
          <w:kern w:val="0"/>
          <w:sz w:val="32"/>
          <w:szCs w:val="32"/>
        </w:rPr>
        <w:t>12</w:t>
      </w:r>
      <w:r>
        <w:rPr>
          <w:rFonts w:hint="eastAsia" w:ascii="方正仿宋_GBK" w:hAnsi="宋体" w:eastAsia="方正仿宋_GBK" w:cs="宋体"/>
          <w:color w:val="212121"/>
          <w:kern w:val="0"/>
          <w:sz w:val="32"/>
          <w:szCs w:val="32"/>
        </w:rPr>
        <w:t>家二级预算单位。三是财政财务调整情况。</w:t>
      </w:r>
      <w:r>
        <w:rPr>
          <w:rFonts w:ascii="方正仿宋_GBK" w:hAnsi="宋体" w:eastAsia="方正仿宋_GBK" w:cs="宋体"/>
          <w:color w:val="212121"/>
          <w:kern w:val="0"/>
          <w:sz w:val="32"/>
          <w:szCs w:val="32"/>
        </w:rPr>
        <w:t>2019</w:t>
      </w:r>
      <w:r>
        <w:rPr>
          <w:rFonts w:hint="eastAsia" w:ascii="方正仿宋_GBK" w:hAnsi="宋体" w:eastAsia="方正仿宋_GBK" w:cs="宋体"/>
          <w:color w:val="212121"/>
          <w:kern w:val="0"/>
          <w:sz w:val="32"/>
          <w:szCs w:val="32"/>
        </w:rPr>
        <w:t>年度机构改革正在推进过程中，根据本部门</w:t>
      </w:r>
      <w:r>
        <w:rPr>
          <w:rFonts w:ascii="方正仿宋_GBK" w:hAnsi="宋体" w:eastAsia="方正仿宋_GBK" w:cs="宋体"/>
          <w:color w:val="212121"/>
          <w:kern w:val="0"/>
          <w:sz w:val="32"/>
          <w:szCs w:val="32"/>
        </w:rPr>
        <w:t>2019</w:t>
      </w:r>
      <w:r>
        <w:rPr>
          <w:rFonts w:hint="eastAsia" w:ascii="方正仿宋_GBK" w:hAnsi="宋体" w:eastAsia="方正仿宋_GBK" w:cs="宋体"/>
          <w:color w:val="212121"/>
          <w:kern w:val="0"/>
          <w:sz w:val="32"/>
          <w:szCs w:val="32"/>
        </w:rPr>
        <w:t>年末财政财务管理实际，</w:t>
      </w:r>
      <w:r>
        <w:rPr>
          <w:rFonts w:ascii="方正仿宋_GBK" w:hAnsi="宋体" w:eastAsia="方正仿宋_GBK" w:cs="宋体"/>
          <w:color w:val="212121"/>
          <w:kern w:val="0"/>
          <w:sz w:val="32"/>
          <w:szCs w:val="32"/>
        </w:rPr>
        <w:t>2019</w:t>
      </w:r>
      <w:r>
        <w:rPr>
          <w:rFonts w:hint="eastAsia" w:ascii="方正仿宋_GBK" w:hAnsi="宋体" w:eastAsia="方正仿宋_GBK" w:cs="宋体"/>
          <w:color w:val="212121"/>
          <w:kern w:val="0"/>
          <w:sz w:val="32"/>
          <w:szCs w:val="32"/>
        </w:rPr>
        <w:t>年度决算仅反映改革前有关情况。</w:t>
      </w:r>
      <w:r>
        <w:rPr>
          <w:rFonts w:ascii="方正仿宋_GBK" w:hAnsi="宋体" w:eastAsia="方正仿宋_GBK" w:cs="宋体"/>
          <w:color w:val="212121"/>
          <w:kern w:val="0"/>
          <w:sz w:val="32"/>
          <w:szCs w:val="32"/>
        </w:rPr>
        <w:t>2020</w:t>
      </w:r>
      <w:r>
        <w:rPr>
          <w:rFonts w:hint="eastAsia" w:ascii="方正仿宋_GBK" w:hAnsi="宋体" w:eastAsia="方正仿宋_GBK" w:cs="宋体"/>
          <w:color w:val="212121"/>
          <w:kern w:val="0"/>
          <w:sz w:val="32"/>
          <w:szCs w:val="32"/>
        </w:rPr>
        <w:t>年我们积极按照相关要求对预算指标、财务会计、资产等进行调整。</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二、部门决算情况说明</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　　（一）收入支出决算总体情况说明</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　　</w:t>
      </w:r>
      <w:r>
        <w:rPr>
          <w:rFonts w:ascii="方正仿宋_GBK" w:hAnsi="宋体" w:eastAsia="方正仿宋_GBK" w:cs="宋体"/>
          <w:color w:val="212121"/>
          <w:kern w:val="0"/>
          <w:sz w:val="32"/>
          <w:szCs w:val="32"/>
        </w:rPr>
        <w:t>1.</w:t>
      </w:r>
      <w:r>
        <w:rPr>
          <w:rFonts w:hint="eastAsia" w:ascii="方正仿宋_GBK" w:hAnsi="宋体" w:eastAsia="方正仿宋_GBK" w:cs="宋体"/>
          <w:color w:val="212121"/>
          <w:kern w:val="0"/>
          <w:sz w:val="32"/>
          <w:szCs w:val="32"/>
        </w:rPr>
        <w:t>总体情况。</w:t>
      </w:r>
      <w:r>
        <w:rPr>
          <w:rFonts w:ascii="方正仿宋_GBK" w:eastAsia="方正仿宋_GBK"/>
          <w:sz w:val="32"/>
          <w:szCs w:val="32"/>
        </w:rPr>
        <w:t>2019</w:t>
      </w:r>
      <w:r>
        <w:rPr>
          <w:rFonts w:hint="eastAsia" w:ascii="方正仿宋_GBK" w:eastAsia="方正仿宋_GBK"/>
          <w:sz w:val="32"/>
          <w:szCs w:val="32"/>
        </w:rPr>
        <w:t>年度收入总计</w:t>
      </w:r>
      <w:r>
        <w:rPr>
          <w:rFonts w:ascii="方正仿宋_GBK" w:eastAsia="方正仿宋_GBK"/>
          <w:sz w:val="32"/>
          <w:szCs w:val="32"/>
        </w:rPr>
        <w:t>19,150.98</w:t>
      </w:r>
      <w:r>
        <w:rPr>
          <w:rFonts w:hint="eastAsia" w:ascii="方正仿宋_GBK" w:eastAsia="方正仿宋_GBK"/>
          <w:sz w:val="32"/>
          <w:szCs w:val="32"/>
        </w:rPr>
        <w:t>万元，支出总计</w:t>
      </w:r>
      <w:r>
        <w:rPr>
          <w:rFonts w:ascii="方正仿宋_GBK" w:eastAsia="方正仿宋_GBK"/>
          <w:sz w:val="32"/>
          <w:szCs w:val="32"/>
        </w:rPr>
        <w:t>19,150.98</w:t>
      </w:r>
      <w:r>
        <w:rPr>
          <w:rFonts w:hint="eastAsia" w:ascii="方正仿宋_GBK" w:eastAsia="方正仿宋_GBK"/>
          <w:sz w:val="32"/>
          <w:szCs w:val="32"/>
        </w:rPr>
        <w:t>万元。收支较上年决算数增加</w:t>
      </w:r>
      <w:r>
        <w:rPr>
          <w:rFonts w:ascii="方正仿宋_GBK" w:eastAsia="方正仿宋_GBK"/>
          <w:sz w:val="32"/>
          <w:szCs w:val="32"/>
        </w:rPr>
        <w:t>6,904.90</w:t>
      </w:r>
      <w:r>
        <w:rPr>
          <w:rFonts w:hint="eastAsia" w:ascii="方正仿宋_GBK" w:eastAsia="方正仿宋_GBK"/>
          <w:sz w:val="32"/>
          <w:szCs w:val="32"/>
        </w:rPr>
        <w:t>万元、增长</w:t>
      </w:r>
      <w:r>
        <w:rPr>
          <w:rFonts w:ascii="方正仿宋_GBK" w:eastAsia="方正仿宋_GBK"/>
          <w:sz w:val="32"/>
          <w:szCs w:val="32"/>
        </w:rPr>
        <w:t>56.38%</w:t>
      </w:r>
      <w:r>
        <w:rPr>
          <w:rFonts w:hint="eastAsia" w:ascii="方正仿宋_GBK" w:eastAsia="方正仿宋_GBK"/>
          <w:sz w:val="32"/>
          <w:szCs w:val="32"/>
        </w:rPr>
        <w:t>，主要原因是</w:t>
      </w:r>
      <w:r>
        <w:rPr>
          <w:rFonts w:hint="eastAsia" w:ascii="方正仿宋_GBK" w:hAnsi="宋体" w:eastAsia="方正仿宋_GBK" w:cs="宋体"/>
          <w:color w:val="212121"/>
          <w:kern w:val="0"/>
          <w:sz w:val="32"/>
          <w:szCs w:val="32"/>
        </w:rPr>
        <w:t>一是年初结转结余增加；二是增加重大项目前期经费、乡镇雨污分流三峡后扶债券资金、城镇保障性安居工程中央、市级补助资金的预算安排；三是机构改革新增二家二级预算单位（重庆市开州区住保局、重庆市开州区房屋安全鉴定管理所），撤销一家二级预算单位（重庆市开州区建设工程招投标管理办公室），净增加一家二级预算单位纳入本部门编报决算。本部门的收入总计包括收入合计、用事业基金弥补收支差额、年初结转和结余，支出总计包括本年支出合计、结余分配、年末结转和结余。</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　　</w:t>
      </w:r>
      <w:r>
        <w:rPr>
          <w:rFonts w:ascii="方正仿宋_GBK" w:hAnsi="宋体" w:eastAsia="方正仿宋_GBK" w:cs="宋体"/>
          <w:color w:val="212121"/>
          <w:kern w:val="0"/>
          <w:sz w:val="32"/>
          <w:szCs w:val="32"/>
        </w:rPr>
        <w:t>2.</w:t>
      </w:r>
      <w:r>
        <w:rPr>
          <w:rFonts w:hint="eastAsia" w:ascii="方正仿宋_GBK" w:hAnsi="宋体" w:eastAsia="方正仿宋_GBK" w:cs="宋体"/>
          <w:color w:val="212121"/>
          <w:kern w:val="0"/>
          <w:sz w:val="32"/>
          <w:szCs w:val="32"/>
        </w:rPr>
        <w:t>收入情况。</w:t>
      </w:r>
      <w:r>
        <w:rPr>
          <w:rFonts w:ascii="方正仿宋_GBK" w:eastAsia="方正仿宋_GBK"/>
          <w:sz w:val="32"/>
          <w:szCs w:val="32"/>
        </w:rPr>
        <w:t>2019</w:t>
      </w:r>
      <w:r>
        <w:rPr>
          <w:rFonts w:hint="eastAsia" w:ascii="方正仿宋_GBK" w:eastAsia="方正仿宋_GBK"/>
          <w:sz w:val="32"/>
          <w:szCs w:val="32"/>
        </w:rPr>
        <w:t>年度收入合计</w:t>
      </w:r>
      <w:r>
        <w:rPr>
          <w:rFonts w:ascii="方正仿宋_GBK" w:eastAsia="方正仿宋_GBK"/>
          <w:sz w:val="32"/>
          <w:szCs w:val="32"/>
        </w:rPr>
        <w:t>15,748.80</w:t>
      </w:r>
      <w:r>
        <w:rPr>
          <w:rFonts w:hint="eastAsia" w:ascii="方正仿宋_GBK" w:eastAsia="方正仿宋_GBK"/>
          <w:sz w:val="32"/>
          <w:szCs w:val="32"/>
        </w:rPr>
        <w:t>万元，较上年决算数增加</w:t>
      </w:r>
      <w:r>
        <w:rPr>
          <w:rFonts w:ascii="方正仿宋_GBK" w:eastAsia="方正仿宋_GBK"/>
          <w:sz w:val="32"/>
          <w:szCs w:val="32"/>
        </w:rPr>
        <w:t>3,502.72</w:t>
      </w:r>
      <w:r>
        <w:rPr>
          <w:rFonts w:hint="eastAsia" w:ascii="方正仿宋_GBK" w:eastAsia="方正仿宋_GBK"/>
          <w:sz w:val="32"/>
          <w:szCs w:val="32"/>
        </w:rPr>
        <w:t>万元，增长</w:t>
      </w:r>
      <w:r>
        <w:rPr>
          <w:rFonts w:ascii="方正仿宋_GBK" w:eastAsia="方正仿宋_GBK"/>
          <w:sz w:val="32"/>
          <w:szCs w:val="32"/>
        </w:rPr>
        <w:t>28.60%</w:t>
      </w:r>
      <w:r>
        <w:rPr>
          <w:rFonts w:hint="eastAsia" w:ascii="方正仿宋_GBK" w:eastAsia="方正仿宋_GBK"/>
          <w:sz w:val="32"/>
          <w:szCs w:val="32"/>
        </w:rPr>
        <w:t>，主要原因是机构改革从国土局划转到建委的（</w:t>
      </w:r>
      <w:r>
        <w:rPr>
          <w:rFonts w:hint="eastAsia" w:ascii="方正仿宋_GBK" w:hAnsi="宋体" w:eastAsia="方正仿宋_GBK" w:cs="宋体"/>
          <w:color w:val="212121"/>
          <w:kern w:val="0"/>
          <w:sz w:val="32"/>
          <w:szCs w:val="32"/>
        </w:rPr>
        <w:t>重庆市开州区住保局、重庆市开州区房屋安全鉴定管理所）两个单位</w:t>
      </w:r>
      <w:r>
        <w:rPr>
          <w:rFonts w:hint="eastAsia" w:ascii="方正仿宋_GBK" w:eastAsia="方正仿宋_GBK"/>
          <w:sz w:val="32"/>
          <w:szCs w:val="32"/>
        </w:rPr>
        <w:t>财政拨款收入</w:t>
      </w:r>
      <w:r>
        <w:rPr>
          <w:rFonts w:hint="eastAsia" w:ascii="方正仿宋_GBK" w:hAnsi="宋体" w:eastAsia="方正仿宋_GBK" w:cs="宋体"/>
          <w:color w:val="212121"/>
          <w:kern w:val="0"/>
          <w:sz w:val="32"/>
          <w:szCs w:val="32"/>
        </w:rPr>
        <w:t>增加。</w:t>
      </w:r>
      <w:r>
        <w:rPr>
          <w:rFonts w:hint="eastAsia" w:ascii="方正仿宋_GBK" w:eastAsia="方正仿宋_GBK"/>
          <w:sz w:val="32"/>
          <w:szCs w:val="32"/>
        </w:rPr>
        <w:t>其中：财政拨款收入</w:t>
      </w:r>
      <w:r>
        <w:rPr>
          <w:rFonts w:ascii="方正仿宋_GBK" w:eastAsia="方正仿宋_GBK"/>
          <w:sz w:val="32"/>
          <w:szCs w:val="32"/>
        </w:rPr>
        <w:t>15,748.80</w:t>
      </w:r>
      <w:r>
        <w:rPr>
          <w:rFonts w:hint="eastAsia" w:ascii="方正仿宋_GBK" w:eastAsia="方正仿宋_GBK"/>
          <w:sz w:val="32"/>
          <w:szCs w:val="32"/>
        </w:rPr>
        <w:t>万元，占</w:t>
      </w:r>
      <w:r>
        <w:rPr>
          <w:rFonts w:ascii="方正仿宋_GBK" w:eastAsia="方正仿宋_GBK"/>
          <w:sz w:val="32"/>
          <w:szCs w:val="32"/>
        </w:rPr>
        <w:t>100.00%</w:t>
      </w:r>
      <w:r>
        <w:rPr>
          <w:rFonts w:hint="eastAsia" w:ascii="方正仿宋_GBK" w:eastAsia="方正仿宋_GBK"/>
          <w:sz w:val="32"/>
          <w:szCs w:val="32"/>
        </w:rPr>
        <w:t>；事业收入</w:t>
      </w:r>
      <w:r>
        <w:rPr>
          <w:rFonts w:ascii="方正仿宋_GBK" w:eastAsia="方正仿宋_GBK"/>
          <w:sz w:val="32"/>
          <w:szCs w:val="32"/>
        </w:rPr>
        <w:t>0.00</w:t>
      </w:r>
      <w:r>
        <w:rPr>
          <w:rFonts w:hint="eastAsia" w:ascii="方正仿宋_GBK" w:eastAsia="方正仿宋_GBK"/>
          <w:sz w:val="32"/>
          <w:szCs w:val="32"/>
        </w:rPr>
        <w:t>万元，占</w:t>
      </w:r>
      <w:r>
        <w:rPr>
          <w:rFonts w:ascii="方正仿宋_GBK" w:eastAsia="方正仿宋_GBK"/>
          <w:sz w:val="32"/>
          <w:szCs w:val="32"/>
        </w:rPr>
        <w:t>0.00%</w:t>
      </w:r>
      <w:r>
        <w:rPr>
          <w:rFonts w:hint="eastAsia" w:ascii="方正仿宋_GBK" w:eastAsia="方正仿宋_GBK"/>
          <w:sz w:val="32"/>
          <w:szCs w:val="32"/>
        </w:rPr>
        <w:t>；经营收入</w:t>
      </w:r>
      <w:r>
        <w:rPr>
          <w:rFonts w:ascii="方正仿宋_GBK" w:eastAsia="方正仿宋_GBK"/>
          <w:sz w:val="32"/>
          <w:szCs w:val="32"/>
        </w:rPr>
        <w:t>0.00</w:t>
      </w:r>
      <w:r>
        <w:rPr>
          <w:rFonts w:hint="eastAsia" w:ascii="方正仿宋_GBK" w:eastAsia="方正仿宋_GBK"/>
          <w:sz w:val="32"/>
          <w:szCs w:val="32"/>
        </w:rPr>
        <w:t>万元，占</w:t>
      </w:r>
      <w:r>
        <w:rPr>
          <w:rFonts w:ascii="方正仿宋_GBK" w:eastAsia="方正仿宋_GBK"/>
          <w:sz w:val="32"/>
          <w:szCs w:val="32"/>
        </w:rPr>
        <w:t>0.00%</w:t>
      </w:r>
      <w:r>
        <w:rPr>
          <w:rFonts w:hint="eastAsia" w:ascii="方正仿宋_GBK" w:eastAsia="方正仿宋_GBK"/>
          <w:sz w:val="32"/>
          <w:szCs w:val="32"/>
        </w:rPr>
        <w:t>；其他收入</w:t>
      </w:r>
      <w:r>
        <w:rPr>
          <w:rFonts w:ascii="方正仿宋_GBK" w:eastAsia="方正仿宋_GBK"/>
          <w:sz w:val="32"/>
          <w:szCs w:val="32"/>
        </w:rPr>
        <w:t>0.00</w:t>
      </w:r>
      <w:r>
        <w:rPr>
          <w:rFonts w:hint="eastAsia" w:ascii="方正仿宋_GBK" w:eastAsia="方正仿宋_GBK"/>
          <w:sz w:val="32"/>
          <w:szCs w:val="32"/>
        </w:rPr>
        <w:t>万元，占</w:t>
      </w:r>
      <w:r>
        <w:rPr>
          <w:rFonts w:ascii="方正仿宋_GBK" w:eastAsia="方正仿宋_GBK"/>
          <w:sz w:val="32"/>
          <w:szCs w:val="32"/>
        </w:rPr>
        <w:t>0.00%</w:t>
      </w:r>
      <w:r>
        <w:rPr>
          <w:rFonts w:hint="eastAsia" w:ascii="方正仿宋_GBK" w:eastAsia="方正仿宋_GBK"/>
          <w:sz w:val="32"/>
          <w:szCs w:val="32"/>
        </w:rPr>
        <w:t>。此外，用事业基金弥补收支差额</w:t>
      </w:r>
      <w:r>
        <w:rPr>
          <w:rFonts w:ascii="方正仿宋_GBK" w:eastAsia="方正仿宋_GBK"/>
          <w:sz w:val="32"/>
          <w:szCs w:val="32"/>
        </w:rPr>
        <w:t>0.00</w:t>
      </w:r>
      <w:r>
        <w:rPr>
          <w:rFonts w:hint="eastAsia" w:ascii="方正仿宋_GBK" w:eastAsia="方正仿宋_GBK"/>
          <w:sz w:val="32"/>
          <w:szCs w:val="32"/>
        </w:rPr>
        <w:t>万元，年初结转和结余</w:t>
      </w:r>
      <w:r>
        <w:rPr>
          <w:rFonts w:ascii="方正仿宋_GBK" w:eastAsia="方正仿宋_GBK"/>
          <w:sz w:val="32"/>
          <w:szCs w:val="32"/>
        </w:rPr>
        <w:t>3,402.18</w:t>
      </w:r>
      <w:r>
        <w:rPr>
          <w:rFonts w:hint="eastAsia" w:ascii="方正仿宋_GBK" w:eastAsia="方正仿宋_GBK"/>
          <w:sz w:val="32"/>
          <w:szCs w:val="32"/>
        </w:rPr>
        <w:t>万元，主要是年中财政存量资金安排的项目资金增加</w:t>
      </w:r>
      <w:r>
        <w:rPr>
          <w:rFonts w:hint="eastAsia" w:ascii="方正仿宋_GBK" w:hAnsi="宋体" w:eastAsia="方正仿宋_GBK" w:cs="宋体"/>
          <w:color w:val="212121"/>
          <w:kern w:val="0"/>
          <w:sz w:val="32"/>
          <w:szCs w:val="32"/>
        </w:rPr>
        <w:t>。</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　　</w:t>
      </w:r>
      <w:r>
        <w:rPr>
          <w:rFonts w:ascii="方正仿宋_GBK" w:hAnsi="宋体" w:eastAsia="方正仿宋_GBK" w:cs="宋体"/>
          <w:color w:val="212121"/>
          <w:kern w:val="0"/>
          <w:sz w:val="32"/>
          <w:szCs w:val="32"/>
        </w:rPr>
        <w:t>3.</w:t>
      </w:r>
      <w:r>
        <w:rPr>
          <w:rFonts w:hint="eastAsia" w:ascii="方正仿宋_GBK" w:hAnsi="宋体" w:eastAsia="方正仿宋_GBK" w:cs="宋体"/>
          <w:color w:val="212121"/>
          <w:kern w:val="0"/>
          <w:sz w:val="32"/>
          <w:szCs w:val="32"/>
        </w:rPr>
        <w:t>支出情况。</w:t>
      </w:r>
      <w:r>
        <w:rPr>
          <w:rFonts w:ascii="方正仿宋_GBK" w:eastAsia="方正仿宋_GBK"/>
          <w:sz w:val="32"/>
          <w:szCs w:val="32"/>
        </w:rPr>
        <w:t>2019</w:t>
      </w:r>
      <w:r>
        <w:rPr>
          <w:rFonts w:hint="eastAsia" w:ascii="方正仿宋_GBK" w:eastAsia="方正仿宋_GBK"/>
          <w:sz w:val="32"/>
          <w:szCs w:val="32"/>
        </w:rPr>
        <w:t>年度支出合计</w:t>
      </w:r>
      <w:r>
        <w:rPr>
          <w:rFonts w:ascii="方正仿宋_GBK" w:eastAsia="方正仿宋_GBK"/>
          <w:sz w:val="32"/>
          <w:szCs w:val="32"/>
        </w:rPr>
        <w:t>19,110.61</w:t>
      </w:r>
      <w:r>
        <w:rPr>
          <w:rFonts w:hint="eastAsia" w:ascii="方正仿宋_GBK" w:eastAsia="方正仿宋_GBK"/>
          <w:sz w:val="32"/>
          <w:szCs w:val="32"/>
        </w:rPr>
        <w:t>万元，较上年决算数增加</w:t>
      </w:r>
      <w:r>
        <w:rPr>
          <w:rFonts w:ascii="方正仿宋_GBK" w:eastAsia="方正仿宋_GBK"/>
          <w:sz w:val="32"/>
          <w:szCs w:val="32"/>
        </w:rPr>
        <w:t>6,881.77</w:t>
      </w:r>
      <w:r>
        <w:rPr>
          <w:rFonts w:hint="eastAsia" w:ascii="方正仿宋_GBK" w:eastAsia="方正仿宋_GBK"/>
          <w:sz w:val="32"/>
          <w:szCs w:val="32"/>
        </w:rPr>
        <w:t>万元，增长</w:t>
      </w:r>
      <w:r>
        <w:rPr>
          <w:rFonts w:ascii="方正仿宋_GBK" w:eastAsia="方正仿宋_GBK"/>
          <w:sz w:val="32"/>
          <w:szCs w:val="32"/>
        </w:rPr>
        <w:t>56.27%</w:t>
      </w:r>
      <w:r>
        <w:rPr>
          <w:rFonts w:hint="eastAsia" w:ascii="方正仿宋_GBK" w:eastAsia="方正仿宋_GBK"/>
          <w:sz w:val="32"/>
          <w:szCs w:val="32"/>
        </w:rPr>
        <w:t>，主要原因是</w:t>
      </w:r>
      <w:r>
        <w:rPr>
          <w:rFonts w:hint="eastAsia" w:ascii="方正仿宋_GBK" w:hAnsi="宋体" w:eastAsia="方正仿宋_GBK" w:cs="宋体"/>
          <w:color w:val="212121"/>
          <w:kern w:val="0"/>
          <w:sz w:val="32"/>
          <w:szCs w:val="32"/>
        </w:rPr>
        <w:t>一是年初结转结余增加；二是增加重大项目前期经费、乡镇雨污分流三峡后扶债券资金、城镇保障性安居工程中央、市级补助资金的预算安排。</w:t>
      </w:r>
      <w:r>
        <w:rPr>
          <w:rFonts w:hint="eastAsia" w:ascii="方正仿宋_GBK" w:eastAsia="方正仿宋_GBK"/>
          <w:sz w:val="32"/>
          <w:szCs w:val="32"/>
        </w:rPr>
        <w:t>其中：基本支出</w:t>
      </w:r>
      <w:r>
        <w:rPr>
          <w:rFonts w:ascii="方正仿宋_GBK" w:eastAsia="方正仿宋_GBK"/>
          <w:sz w:val="32"/>
          <w:szCs w:val="32"/>
        </w:rPr>
        <w:t>2,951.05</w:t>
      </w:r>
      <w:r>
        <w:rPr>
          <w:rFonts w:hint="eastAsia" w:ascii="方正仿宋_GBK" w:eastAsia="方正仿宋_GBK"/>
          <w:sz w:val="32"/>
          <w:szCs w:val="32"/>
        </w:rPr>
        <w:t>万元，占</w:t>
      </w:r>
      <w:r>
        <w:rPr>
          <w:rFonts w:ascii="方正仿宋_GBK" w:eastAsia="方正仿宋_GBK"/>
          <w:sz w:val="32"/>
          <w:szCs w:val="32"/>
        </w:rPr>
        <w:t>15.44%</w:t>
      </w:r>
      <w:r>
        <w:rPr>
          <w:rFonts w:hint="eastAsia" w:ascii="方正仿宋_GBK" w:eastAsia="方正仿宋_GBK"/>
          <w:sz w:val="32"/>
          <w:szCs w:val="32"/>
        </w:rPr>
        <w:t>；项目支出</w:t>
      </w:r>
      <w:r>
        <w:rPr>
          <w:rFonts w:ascii="方正仿宋_GBK" w:eastAsia="方正仿宋_GBK"/>
          <w:sz w:val="32"/>
          <w:szCs w:val="32"/>
        </w:rPr>
        <w:t>16,159.56</w:t>
      </w:r>
      <w:r>
        <w:rPr>
          <w:rFonts w:hint="eastAsia" w:ascii="方正仿宋_GBK" w:eastAsia="方正仿宋_GBK"/>
          <w:sz w:val="32"/>
          <w:szCs w:val="32"/>
        </w:rPr>
        <w:t>万元，占</w:t>
      </w:r>
      <w:r>
        <w:rPr>
          <w:rFonts w:ascii="方正仿宋_GBK" w:eastAsia="方正仿宋_GBK"/>
          <w:sz w:val="32"/>
          <w:szCs w:val="32"/>
        </w:rPr>
        <w:t>84.56%</w:t>
      </w:r>
      <w:r>
        <w:rPr>
          <w:rFonts w:hint="eastAsia" w:ascii="方正仿宋_GBK" w:eastAsia="方正仿宋_GBK"/>
          <w:sz w:val="32"/>
          <w:szCs w:val="32"/>
        </w:rPr>
        <w:t>；经营支出</w:t>
      </w:r>
      <w:r>
        <w:rPr>
          <w:rFonts w:ascii="方正仿宋_GBK" w:eastAsia="方正仿宋_GBK"/>
          <w:sz w:val="32"/>
          <w:szCs w:val="32"/>
        </w:rPr>
        <w:t>0.00</w:t>
      </w:r>
      <w:r>
        <w:rPr>
          <w:rFonts w:hint="eastAsia" w:ascii="方正仿宋_GBK" w:eastAsia="方正仿宋_GBK"/>
          <w:sz w:val="32"/>
          <w:szCs w:val="32"/>
        </w:rPr>
        <w:t>万元，占</w:t>
      </w:r>
      <w:r>
        <w:rPr>
          <w:rFonts w:ascii="方正仿宋_GBK" w:eastAsia="方正仿宋_GBK"/>
          <w:sz w:val="32"/>
          <w:szCs w:val="32"/>
        </w:rPr>
        <w:t>0.00%</w:t>
      </w:r>
      <w:r>
        <w:rPr>
          <w:rFonts w:hint="eastAsia" w:ascii="方正仿宋_GBK" w:eastAsia="方正仿宋_GBK"/>
          <w:sz w:val="32"/>
          <w:szCs w:val="32"/>
        </w:rPr>
        <w:t>。此外，结余分配</w:t>
      </w:r>
      <w:r>
        <w:rPr>
          <w:rFonts w:ascii="方正仿宋_GBK" w:eastAsia="方正仿宋_GBK"/>
          <w:sz w:val="32"/>
          <w:szCs w:val="32"/>
        </w:rPr>
        <w:t>0.00</w:t>
      </w:r>
      <w:r>
        <w:rPr>
          <w:rFonts w:hint="eastAsia" w:ascii="方正仿宋_GBK" w:eastAsia="方正仿宋_GBK"/>
          <w:sz w:val="32"/>
          <w:szCs w:val="32"/>
        </w:rPr>
        <w:t>万元</w:t>
      </w:r>
      <w:r>
        <w:rPr>
          <w:rFonts w:hint="eastAsia" w:ascii="方正仿宋_GBK" w:hAnsi="宋体" w:eastAsia="方正仿宋_GBK" w:cs="宋体"/>
          <w:color w:val="212121"/>
          <w:kern w:val="0"/>
          <w:sz w:val="32"/>
          <w:szCs w:val="32"/>
        </w:rPr>
        <w:t>。</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　　</w:t>
      </w:r>
      <w:r>
        <w:rPr>
          <w:rFonts w:ascii="方正仿宋_GBK" w:hAnsi="宋体" w:eastAsia="方正仿宋_GBK" w:cs="宋体"/>
          <w:color w:val="212121"/>
          <w:kern w:val="0"/>
          <w:sz w:val="32"/>
          <w:szCs w:val="32"/>
        </w:rPr>
        <w:t>4.</w:t>
      </w:r>
      <w:r>
        <w:rPr>
          <w:rFonts w:hint="eastAsia" w:ascii="方正仿宋_GBK" w:hAnsi="宋体" w:eastAsia="方正仿宋_GBK" w:cs="宋体"/>
          <w:color w:val="212121"/>
          <w:kern w:val="0"/>
          <w:sz w:val="32"/>
          <w:szCs w:val="32"/>
        </w:rPr>
        <w:t>结转结余情况。</w:t>
      </w:r>
      <w:r>
        <w:rPr>
          <w:rFonts w:ascii="方正仿宋_GBK" w:eastAsia="方正仿宋_GBK"/>
          <w:sz w:val="32"/>
          <w:szCs w:val="32"/>
        </w:rPr>
        <w:t>2019</w:t>
      </w:r>
      <w:r>
        <w:rPr>
          <w:rFonts w:hint="eastAsia" w:ascii="方正仿宋_GBK" w:eastAsia="方正仿宋_GBK"/>
          <w:sz w:val="32"/>
          <w:szCs w:val="32"/>
        </w:rPr>
        <w:t>年度年末结转和结余</w:t>
      </w:r>
      <w:r>
        <w:rPr>
          <w:rFonts w:ascii="方正仿宋_GBK" w:eastAsia="方正仿宋_GBK"/>
          <w:sz w:val="32"/>
          <w:szCs w:val="32"/>
        </w:rPr>
        <w:t>40.37</w:t>
      </w:r>
      <w:r>
        <w:rPr>
          <w:rFonts w:hint="eastAsia" w:ascii="方正仿宋_GBK" w:eastAsia="方正仿宋_GBK"/>
          <w:sz w:val="32"/>
          <w:szCs w:val="32"/>
        </w:rPr>
        <w:t>万元，较上年决算数增加</w:t>
      </w:r>
      <w:r>
        <w:rPr>
          <w:rFonts w:ascii="方正仿宋_GBK" w:eastAsia="方正仿宋_GBK"/>
          <w:sz w:val="32"/>
          <w:szCs w:val="32"/>
        </w:rPr>
        <w:t>23.13</w:t>
      </w:r>
      <w:r>
        <w:rPr>
          <w:rFonts w:hint="eastAsia" w:ascii="方正仿宋_GBK" w:eastAsia="方正仿宋_GBK"/>
          <w:sz w:val="32"/>
          <w:szCs w:val="32"/>
        </w:rPr>
        <w:t>万元，增长</w:t>
      </w:r>
      <w:r>
        <w:rPr>
          <w:rFonts w:ascii="方正仿宋_GBK" w:eastAsia="方正仿宋_GBK"/>
          <w:sz w:val="32"/>
          <w:szCs w:val="32"/>
        </w:rPr>
        <w:t>134.16%</w:t>
      </w:r>
      <w:r>
        <w:rPr>
          <w:rFonts w:hint="eastAsia" w:ascii="方正仿宋_GBK" w:eastAsia="方正仿宋_GBK"/>
          <w:sz w:val="32"/>
          <w:szCs w:val="32"/>
        </w:rPr>
        <w:t>，主要原因是</w:t>
      </w:r>
      <w:r>
        <w:rPr>
          <w:rFonts w:ascii="方正仿宋_GBK" w:hAnsi="宋体" w:eastAsia="方正仿宋_GBK" w:cs="宋体"/>
          <w:color w:val="212121"/>
          <w:kern w:val="0"/>
          <w:sz w:val="32"/>
          <w:szCs w:val="32"/>
        </w:rPr>
        <w:t>2019</w:t>
      </w:r>
      <w:r>
        <w:rPr>
          <w:rFonts w:hint="eastAsia" w:ascii="方正仿宋_GBK" w:hAnsi="宋体" w:eastAsia="方正仿宋_GBK" w:cs="宋体"/>
          <w:color w:val="212121"/>
          <w:kern w:val="0"/>
          <w:sz w:val="32"/>
          <w:szCs w:val="32"/>
        </w:rPr>
        <w:t>年财政下达城市管网污泥处置中央专项资金结转（此款应由区城管局负责核算实施，</w:t>
      </w:r>
      <w:r>
        <w:rPr>
          <w:rFonts w:ascii="方正仿宋_GBK" w:hAnsi="宋体" w:eastAsia="方正仿宋_GBK" w:cs="宋体"/>
          <w:color w:val="212121"/>
          <w:kern w:val="0"/>
          <w:sz w:val="32"/>
          <w:szCs w:val="32"/>
        </w:rPr>
        <w:t>2020</w:t>
      </w:r>
      <w:r>
        <w:rPr>
          <w:rFonts w:hint="eastAsia" w:ascii="方正仿宋_GBK" w:hAnsi="宋体" w:eastAsia="方正仿宋_GBK" w:cs="宋体"/>
          <w:color w:val="212121"/>
          <w:kern w:val="0"/>
          <w:sz w:val="32"/>
          <w:szCs w:val="32"/>
        </w:rPr>
        <w:t>年</w:t>
      </w:r>
      <w:r>
        <w:rPr>
          <w:rFonts w:ascii="方正仿宋_GBK" w:hAnsi="宋体" w:eastAsia="方正仿宋_GBK" w:cs="宋体"/>
          <w:color w:val="212121"/>
          <w:kern w:val="0"/>
          <w:sz w:val="32"/>
          <w:szCs w:val="32"/>
        </w:rPr>
        <w:t>4</w:t>
      </w:r>
      <w:r>
        <w:rPr>
          <w:rFonts w:hint="eastAsia" w:ascii="方正仿宋_GBK" w:hAnsi="宋体" w:eastAsia="方正仿宋_GBK" w:cs="宋体"/>
          <w:color w:val="212121"/>
          <w:kern w:val="0"/>
          <w:sz w:val="32"/>
          <w:szCs w:val="32"/>
        </w:rPr>
        <w:t>月已经全额追减该项专项资金到区城管局）。</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　　（二）财政拨款收入支出决算总体情况说明</w:t>
      </w:r>
    </w:p>
    <w:p>
      <w:pPr>
        <w:widowControl/>
        <w:spacing w:line="432" w:lineRule="auto"/>
        <w:jc w:val="left"/>
        <w:rPr>
          <w:rFonts w:ascii="方正仿宋_GBK" w:eastAsia="方正仿宋_GBK"/>
          <w:sz w:val="32"/>
          <w:szCs w:val="32"/>
        </w:rPr>
      </w:pPr>
      <w:r>
        <w:rPr>
          <w:rFonts w:ascii="方正仿宋_GBK" w:eastAsia="方正仿宋_GBK"/>
          <w:sz w:val="32"/>
          <w:szCs w:val="32"/>
        </w:rPr>
        <w:t xml:space="preserve">     2019</w:t>
      </w:r>
      <w:r>
        <w:rPr>
          <w:rFonts w:hint="eastAsia" w:ascii="方正仿宋_GBK" w:eastAsia="方正仿宋_GBK"/>
          <w:sz w:val="32"/>
          <w:szCs w:val="32"/>
        </w:rPr>
        <w:t>年度财政拨款收、支总计</w:t>
      </w:r>
      <w:r>
        <w:rPr>
          <w:rFonts w:ascii="方正仿宋_GBK" w:eastAsia="方正仿宋_GBK"/>
          <w:sz w:val="32"/>
          <w:szCs w:val="32"/>
        </w:rPr>
        <w:t>19,150.98</w:t>
      </w:r>
      <w:r>
        <w:rPr>
          <w:rFonts w:hint="eastAsia" w:ascii="方正仿宋_GBK" w:eastAsia="方正仿宋_GBK"/>
          <w:sz w:val="32"/>
          <w:szCs w:val="32"/>
        </w:rPr>
        <w:t>万元。与</w:t>
      </w:r>
      <w:r>
        <w:rPr>
          <w:rFonts w:ascii="方正仿宋_GBK" w:eastAsia="方正仿宋_GBK"/>
          <w:sz w:val="32"/>
          <w:szCs w:val="32"/>
        </w:rPr>
        <w:t>2018</w:t>
      </w:r>
      <w:r>
        <w:rPr>
          <w:rFonts w:hint="eastAsia" w:ascii="方正仿宋_GBK" w:eastAsia="方正仿宋_GBK"/>
          <w:sz w:val="32"/>
          <w:szCs w:val="32"/>
        </w:rPr>
        <w:t>年相比，财政拨款收、支总计各增加</w:t>
      </w:r>
      <w:r>
        <w:rPr>
          <w:rFonts w:ascii="方正仿宋_GBK" w:eastAsia="方正仿宋_GBK"/>
          <w:sz w:val="32"/>
          <w:szCs w:val="32"/>
        </w:rPr>
        <w:t>6,904.90</w:t>
      </w:r>
      <w:r>
        <w:rPr>
          <w:rFonts w:hint="eastAsia" w:ascii="方正仿宋_GBK" w:eastAsia="方正仿宋_GBK"/>
          <w:sz w:val="32"/>
          <w:szCs w:val="32"/>
        </w:rPr>
        <w:t>万元，增长</w:t>
      </w:r>
      <w:r>
        <w:rPr>
          <w:rFonts w:ascii="方正仿宋_GBK" w:eastAsia="方正仿宋_GBK"/>
          <w:sz w:val="32"/>
          <w:szCs w:val="32"/>
        </w:rPr>
        <w:t>56.38%</w:t>
      </w:r>
      <w:r>
        <w:rPr>
          <w:rFonts w:hint="eastAsia" w:ascii="方正仿宋_GBK" w:eastAsia="方正仿宋_GBK"/>
          <w:sz w:val="32"/>
          <w:szCs w:val="32"/>
        </w:rPr>
        <w:t>。主要原因是</w:t>
      </w:r>
      <w:r>
        <w:rPr>
          <w:rFonts w:hint="eastAsia" w:ascii="方正仿宋_GBK" w:hAnsi="宋体" w:eastAsia="方正仿宋_GBK" w:cs="宋体"/>
          <w:color w:val="212121"/>
          <w:kern w:val="0"/>
          <w:sz w:val="32"/>
          <w:szCs w:val="32"/>
        </w:rPr>
        <w:t>一是年初结转结余增加；二是增加重大项目前期经费、乡镇雨污分流三峡后扶债券资金、城镇保障性安居工程中央、市级补助资金的预算安排；三是机构改革新增二家二级预算单位（重庆市开州区住保局、重庆市开州区房屋安全鉴定管理所），撤销一家二级预算单位（重庆市开州区建设工程招投标管理办公室），净增加一家二级预算单位纳入本部门编报决算。</w:t>
      </w:r>
    </w:p>
    <w:p>
      <w:pPr>
        <w:widowControl/>
        <w:spacing w:line="432" w:lineRule="auto"/>
        <w:rPr>
          <w:rFonts w:ascii="方正仿宋_GBK" w:hAnsi="宋体" w:eastAsia="方正仿宋_GBK" w:cs="宋体"/>
          <w:color w:val="212121"/>
          <w:kern w:val="0"/>
          <w:sz w:val="32"/>
          <w:szCs w:val="32"/>
        </w:rPr>
      </w:pPr>
      <w:r>
        <w:rPr>
          <w:rStyle w:val="6"/>
          <w:rFonts w:hint="eastAsia" w:ascii="方正仿宋_GBK" w:eastAsia="方正仿宋_GBK"/>
          <w:b w:val="0"/>
          <w:sz w:val="32"/>
          <w:szCs w:val="32"/>
        </w:rPr>
        <w:t>（三）一般公共预算财政拨款支出决算情况说明</w:t>
      </w:r>
      <w:r>
        <w:rPr>
          <w:rFonts w:ascii="方正仿宋_GBK" w:hAnsi="宋体" w:eastAsia="方正仿宋_GBK" w:cs="宋体"/>
          <w:b/>
          <w:color w:val="212121"/>
          <w:kern w:val="0"/>
          <w:sz w:val="32"/>
          <w:szCs w:val="32"/>
        </w:rPr>
        <w:br w:type="textWrapping"/>
      </w:r>
      <w:r>
        <w:rPr>
          <w:rFonts w:hint="eastAsia" w:ascii="方正仿宋_GBK" w:hAnsi="宋体" w:eastAsia="方正仿宋_GBK" w:cs="宋体"/>
          <w:color w:val="212121"/>
          <w:kern w:val="0"/>
          <w:sz w:val="32"/>
          <w:szCs w:val="32"/>
        </w:rPr>
        <w:t>　　</w:t>
      </w:r>
      <w:r>
        <w:rPr>
          <w:rFonts w:ascii="方正仿宋_GBK" w:hAnsi="宋体" w:eastAsia="方正仿宋_GBK" w:cs="宋体"/>
          <w:color w:val="212121"/>
          <w:kern w:val="0"/>
          <w:sz w:val="32"/>
          <w:szCs w:val="32"/>
        </w:rPr>
        <w:t>1.</w:t>
      </w:r>
      <w:r>
        <w:rPr>
          <w:rFonts w:hint="eastAsia" w:ascii="方正仿宋_GBK" w:hAnsi="宋体" w:eastAsia="方正仿宋_GBK" w:cs="宋体"/>
          <w:color w:val="212121"/>
          <w:kern w:val="0"/>
          <w:sz w:val="32"/>
          <w:szCs w:val="32"/>
        </w:rPr>
        <w:t>收入情况。</w:t>
      </w:r>
      <w:r>
        <w:rPr>
          <w:rFonts w:ascii="方正仿宋_GBK" w:eastAsia="方正仿宋_GBK"/>
          <w:sz w:val="32"/>
          <w:szCs w:val="32"/>
        </w:rPr>
        <w:t>2019</w:t>
      </w:r>
      <w:r>
        <w:rPr>
          <w:rFonts w:hint="eastAsia" w:ascii="方正仿宋_GBK" w:eastAsia="方正仿宋_GBK"/>
          <w:sz w:val="32"/>
          <w:szCs w:val="32"/>
        </w:rPr>
        <w:t>年度一般公共预算财政拨款收入</w:t>
      </w:r>
      <w:r>
        <w:rPr>
          <w:rFonts w:ascii="方正仿宋_GBK" w:eastAsia="方正仿宋_GBK"/>
          <w:sz w:val="32"/>
          <w:szCs w:val="32"/>
        </w:rPr>
        <w:t>6,466.39</w:t>
      </w:r>
      <w:r>
        <w:rPr>
          <w:rFonts w:hint="eastAsia" w:ascii="方正仿宋_GBK" w:eastAsia="方正仿宋_GBK"/>
          <w:sz w:val="32"/>
          <w:szCs w:val="32"/>
        </w:rPr>
        <w:t>万元，较上年决算数减少</w:t>
      </w:r>
      <w:r>
        <w:rPr>
          <w:rFonts w:ascii="方正仿宋_GBK" w:eastAsia="方正仿宋_GBK"/>
          <w:sz w:val="32"/>
          <w:szCs w:val="32"/>
        </w:rPr>
        <w:t>4,107.19</w:t>
      </w:r>
      <w:r>
        <w:rPr>
          <w:rFonts w:hint="eastAsia" w:ascii="方正仿宋_GBK" w:eastAsia="方正仿宋_GBK"/>
          <w:sz w:val="32"/>
          <w:szCs w:val="32"/>
        </w:rPr>
        <w:t>万元，下降</w:t>
      </w:r>
      <w:r>
        <w:rPr>
          <w:rFonts w:ascii="方正仿宋_GBK" w:eastAsia="方正仿宋_GBK"/>
          <w:sz w:val="32"/>
          <w:szCs w:val="32"/>
        </w:rPr>
        <w:t>38.84%</w:t>
      </w:r>
      <w:r>
        <w:rPr>
          <w:rFonts w:hint="eastAsia" w:ascii="方正仿宋_GBK" w:eastAsia="方正仿宋_GBK"/>
          <w:sz w:val="32"/>
          <w:szCs w:val="32"/>
        </w:rPr>
        <w:t>。主要原因是</w:t>
      </w:r>
      <w:r>
        <w:rPr>
          <w:rFonts w:hint="eastAsia" w:ascii="方正仿宋_GBK" w:hAnsi="宋体" w:eastAsia="方正仿宋_GBK" w:cs="宋体"/>
          <w:color w:val="212121"/>
          <w:kern w:val="0"/>
          <w:sz w:val="32"/>
          <w:szCs w:val="32"/>
        </w:rPr>
        <w:t>减少了乡镇污水处理服务费、乡镇雨污分流项目的预算安排，改为财政存量资金安排。</w:t>
      </w:r>
      <w:r>
        <w:rPr>
          <w:rFonts w:hint="eastAsia" w:ascii="方正仿宋_GBK" w:eastAsia="方正仿宋_GBK"/>
          <w:sz w:val="32"/>
          <w:szCs w:val="32"/>
        </w:rPr>
        <w:t>较年初预算数增加</w:t>
      </w:r>
      <w:r>
        <w:rPr>
          <w:rFonts w:ascii="方正仿宋_GBK" w:eastAsia="方正仿宋_GBK"/>
          <w:sz w:val="32"/>
          <w:szCs w:val="32"/>
        </w:rPr>
        <w:t>3,709.69</w:t>
      </w:r>
      <w:r>
        <w:rPr>
          <w:rFonts w:hint="eastAsia" w:ascii="方正仿宋_GBK" w:eastAsia="方正仿宋_GBK"/>
          <w:sz w:val="32"/>
          <w:szCs w:val="32"/>
        </w:rPr>
        <w:t>万元，增长</w:t>
      </w:r>
      <w:r>
        <w:rPr>
          <w:rFonts w:ascii="方正仿宋_GBK" w:eastAsia="方正仿宋_GBK"/>
          <w:sz w:val="32"/>
          <w:szCs w:val="32"/>
        </w:rPr>
        <w:t>134.57%</w:t>
      </w:r>
      <w:r>
        <w:rPr>
          <w:rFonts w:hint="eastAsia" w:ascii="方正仿宋_GBK" w:eastAsia="方正仿宋_GBK"/>
          <w:sz w:val="32"/>
          <w:szCs w:val="32"/>
        </w:rPr>
        <w:t>。主要原因是</w:t>
      </w:r>
      <w:r>
        <w:rPr>
          <w:rFonts w:hint="eastAsia" w:ascii="方正仿宋_GBK" w:hAnsi="宋体" w:eastAsia="方正仿宋_GBK" w:cs="宋体"/>
          <w:color w:val="212121"/>
          <w:kern w:val="0"/>
          <w:sz w:val="32"/>
          <w:szCs w:val="32"/>
        </w:rPr>
        <w:t>机构改革新增二家二级预算单位（重庆市开州区住保局、重庆市开州区房屋安全鉴定管理所）运行等经费预算安排。</w:t>
      </w:r>
      <w:r>
        <w:rPr>
          <w:rFonts w:hint="eastAsia" w:ascii="方正仿宋_GBK" w:eastAsia="方正仿宋_GBK"/>
          <w:sz w:val="32"/>
          <w:szCs w:val="32"/>
        </w:rPr>
        <w:t>此外，年初财政拨款结转和结余</w:t>
      </w:r>
      <w:r>
        <w:rPr>
          <w:rFonts w:ascii="方正仿宋_GBK" w:eastAsia="方正仿宋_GBK"/>
          <w:sz w:val="32"/>
          <w:szCs w:val="32"/>
        </w:rPr>
        <w:t>2,235.06</w:t>
      </w:r>
      <w:r>
        <w:rPr>
          <w:rFonts w:hint="eastAsia" w:ascii="方正仿宋_GBK" w:eastAsia="方正仿宋_GBK"/>
          <w:sz w:val="32"/>
          <w:szCs w:val="32"/>
        </w:rPr>
        <w:t>万元。主要原因是年中财政存量资金安排的项目资金增加了结转结余调整。</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　　</w:t>
      </w:r>
      <w:r>
        <w:rPr>
          <w:rFonts w:ascii="方正仿宋_GBK" w:hAnsi="宋体" w:eastAsia="方正仿宋_GBK" w:cs="宋体"/>
          <w:color w:val="212121"/>
          <w:kern w:val="0"/>
          <w:sz w:val="32"/>
          <w:szCs w:val="32"/>
        </w:rPr>
        <w:t>2.</w:t>
      </w:r>
      <w:r>
        <w:rPr>
          <w:rFonts w:hint="eastAsia" w:ascii="方正仿宋_GBK" w:hAnsi="宋体" w:eastAsia="方正仿宋_GBK" w:cs="宋体"/>
          <w:color w:val="212121"/>
          <w:kern w:val="0"/>
          <w:sz w:val="32"/>
          <w:szCs w:val="32"/>
        </w:rPr>
        <w:t>支出情况。</w:t>
      </w:r>
      <w:r>
        <w:rPr>
          <w:rFonts w:ascii="方正仿宋_GBK" w:eastAsia="方正仿宋_GBK"/>
          <w:sz w:val="32"/>
          <w:szCs w:val="32"/>
        </w:rPr>
        <w:t>2019</w:t>
      </w:r>
      <w:r>
        <w:rPr>
          <w:rFonts w:hint="eastAsia" w:ascii="方正仿宋_GBK" w:eastAsia="方正仿宋_GBK"/>
          <w:sz w:val="32"/>
          <w:szCs w:val="32"/>
        </w:rPr>
        <w:t>年度一般公共预算财政拨款支出</w:t>
      </w:r>
      <w:r>
        <w:rPr>
          <w:rFonts w:ascii="方正仿宋_GBK" w:eastAsia="方正仿宋_GBK"/>
          <w:sz w:val="32"/>
          <w:szCs w:val="32"/>
        </w:rPr>
        <w:t>8,661.08</w:t>
      </w:r>
      <w:r>
        <w:rPr>
          <w:rFonts w:hint="eastAsia" w:ascii="方正仿宋_GBK" w:eastAsia="方正仿宋_GBK"/>
          <w:sz w:val="32"/>
          <w:szCs w:val="32"/>
        </w:rPr>
        <w:t>万元，较上年决算数减少</w:t>
      </w:r>
      <w:r>
        <w:rPr>
          <w:rFonts w:ascii="方正仿宋_GBK" w:eastAsia="方正仿宋_GBK"/>
          <w:sz w:val="32"/>
          <w:szCs w:val="32"/>
        </w:rPr>
        <w:t>1,895.25</w:t>
      </w:r>
      <w:r>
        <w:rPr>
          <w:rFonts w:hint="eastAsia" w:ascii="方正仿宋_GBK" w:eastAsia="方正仿宋_GBK"/>
          <w:sz w:val="32"/>
          <w:szCs w:val="32"/>
        </w:rPr>
        <w:t>万元，下降</w:t>
      </w:r>
      <w:r>
        <w:rPr>
          <w:rFonts w:ascii="方正仿宋_GBK" w:eastAsia="方正仿宋_GBK"/>
          <w:sz w:val="32"/>
          <w:szCs w:val="32"/>
        </w:rPr>
        <w:t>17.95%</w:t>
      </w:r>
      <w:r>
        <w:rPr>
          <w:rFonts w:hint="eastAsia" w:ascii="方正仿宋_GBK" w:eastAsia="方正仿宋_GBK"/>
          <w:sz w:val="32"/>
          <w:szCs w:val="32"/>
        </w:rPr>
        <w:t>。主要原因是</w:t>
      </w:r>
      <w:r>
        <w:rPr>
          <w:rFonts w:hint="eastAsia" w:ascii="方正仿宋_GBK" w:hAnsi="宋体" w:eastAsia="方正仿宋_GBK" w:cs="宋体"/>
          <w:color w:val="212121"/>
          <w:kern w:val="0"/>
          <w:sz w:val="32"/>
          <w:szCs w:val="32"/>
        </w:rPr>
        <w:t>减少了乡镇污水处理服务费、乡镇雨污分流项目的预算安排，改为财政存量资金安排。</w:t>
      </w:r>
      <w:r>
        <w:rPr>
          <w:rFonts w:hint="eastAsia" w:ascii="方正仿宋_GBK" w:eastAsia="方正仿宋_GBK"/>
          <w:sz w:val="32"/>
          <w:szCs w:val="32"/>
        </w:rPr>
        <w:t>较年初预算数增加</w:t>
      </w:r>
      <w:r>
        <w:rPr>
          <w:rFonts w:ascii="方正仿宋_GBK" w:eastAsia="方正仿宋_GBK"/>
          <w:sz w:val="32"/>
          <w:szCs w:val="32"/>
        </w:rPr>
        <w:t>5,904.38</w:t>
      </w:r>
      <w:r>
        <w:rPr>
          <w:rFonts w:hint="eastAsia" w:ascii="方正仿宋_GBK" w:eastAsia="方正仿宋_GBK"/>
          <w:sz w:val="32"/>
          <w:szCs w:val="32"/>
        </w:rPr>
        <w:t>万元，增长</w:t>
      </w:r>
      <w:r>
        <w:rPr>
          <w:rFonts w:ascii="方正仿宋_GBK" w:eastAsia="方正仿宋_GBK"/>
          <w:sz w:val="32"/>
          <w:szCs w:val="32"/>
        </w:rPr>
        <w:t>214.18%</w:t>
      </w:r>
      <w:r>
        <w:rPr>
          <w:rFonts w:hint="eastAsia" w:ascii="方正仿宋_GBK" w:eastAsia="方正仿宋_GBK"/>
          <w:sz w:val="32"/>
          <w:szCs w:val="32"/>
        </w:rPr>
        <w:t>。主要原因是</w:t>
      </w:r>
      <w:r>
        <w:rPr>
          <w:rFonts w:hint="eastAsia" w:ascii="方正仿宋_GBK" w:hAnsi="宋体" w:eastAsia="方正仿宋_GBK" w:cs="宋体"/>
          <w:color w:val="212121"/>
          <w:kern w:val="0"/>
          <w:sz w:val="32"/>
          <w:szCs w:val="32"/>
        </w:rPr>
        <w:t>机构改革新增二家二级预算单位（重庆市开州区住保局、重庆市开州区房屋安全鉴定管理所）运行等经费预算安排。</w:t>
      </w:r>
    </w:p>
    <w:p>
      <w:pPr>
        <w:widowControl/>
        <w:spacing w:line="432" w:lineRule="auto"/>
        <w:ind w:firstLine="320" w:firstLineChars="100"/>
        <w:jc w:val="left"/>
        <w:rPr>
          <w:rFonts w:ascii="方正仿宋_GBK" w:hAnsi="宋体" w:eastAsia="方正仿宋_GBK" w:cs="宋体"/>
          <w:color w:val="FF0000"/>
          <w:kern w:val="0"/>
          <w:sz w:val="32"/>
          <w:szCs w:val="32"/>
        </w:rPr>
      </w:pPr>
      <w:r>
        <w:rPr>
          <w:rStyle w:val="6"/>
          <w:rFonts w:ascii="方正仿宋_GBK" w:eastAsia="方正仿宋_GBK"/>
          <w:b w:val="0"/>
          <w:sz w:val="32"/>
          <w:szCs w:val="32"/>
        </w:rPr>
        <w:t xml:space="preserve">  3.</w:t>
      </w:r>
      <w:r>
        <w:rPr>
          <w:rStyle w:val="6"/>
          <w:rFonts w:hint="eastAsia" w:ascii="方正仿宋_GBK" w:eastAsia="方正仿宋_GBK"/>
          <w:b w:val="0"/>
          <w:sz w:val="32"/>
          <w:szCs w:val="32"/>
        </w:rPr>
        <w:t>结转结余情况。</w:t>
      </w:r>
      <w:r>
        <w:rPr>
          <w:rFonts w:ascii="方正仿宋_GBK" w:eastAsia="方正仿宋_GBK"/>
          <w:sz w:val="32"/>
          <w:szCs w:val="32"/>
        </w:rPr>
        <w:t>2019</w:t>
      </w:r>
      <w:r>
        <w:rPr>
          <w:rFonts w:hint="eastAsia" w:ascii="方正仿宋_GBK" w:eastAsia="方正仿宋_GBK"/>
          <w:sz w:val="32"/>
          <w:szCs w:val="32"/>
        </w:rPr>
        <w:t>年度年末一般公共预算财政拨款结转和结余</w:t>
      </w:r>
      <w:r>
        <w:rPr>
          <w:rFonts w:ascii="方正仿宋_GBK" w:eastAsia="方正仿宋_GBK"/>
          <w:sz w:val="32"/>
          <w:szCs w:val="32"/>
        </w:rPr>
        <w:t>40.37</w:t>
      </w:r>
      <w:r>
        <w:rPr>
          <w:rFonts w:hint="eastAsia" w:ascii="方正仿宋_GBK" w:eastAsia="方正仿宋_GBK"/>
          <w:sz w:val="32"/>
          <w:szCs w:val="32"/>
        </w:rPr>
        <w:t>万元，较上年决算数增加</w:t>
      </w:r>
      <w:r>
        <w:rPr>
          <w:rFonts w:ascii="方正仿宋_GBK" w:eastAsia="方正仿宋_GBK"/>
          <w:sz w:val="32"/>
          <w:szCs w:val="32"/>
        </w:rPr>
        <w:t>23.13</w:t>
      </w:r>
      <w:r>
        <w:rPr>
          <w:rFonts w:hint="eastAsia" w:ascii="方正仿宋_GBK" w:eastAsia="方正仿宋_GBK"/>
          <w:sz w:val="32"/>
          <w:szCs w:val="32"/>
        </w:rPr>
        <w:t>万元，增长</w:t>
      </w:r>
      <w:r>
        <w:rPr>
          <w:rFonts w:ascii="方正仿宋_GBK" w:eastAsia="方正仿宋_GBK"/>
          <w:sz w:val="32"/>
          <w:szCs w:val="32"/>
        </w:rPr>
        <w:t>134.16%</w:t>
      </w:r>
      <w:r>
        <w:rPr>
          <w:rFonts w:hint="eastAsia" w:ascii="方正仿宋_GBK" w:eastAsia="方正仿宋_GBK"/>
          <w:sz w:val="32"/>
          <w:szCs w:val="32"/>
        </w:rPr>
        <w:t>，主要原因是</w:t>
      </w:r>
      <w:r>
        <w:rPr>
          <w:rFonts w:ascii="方正仿宋_GBK" w:hAnsi="宋体" w:eastAsia="方正仿宋_GBK" w:cs="宋体"/>
          <w:color w:val="212121"/>
          <w:kern w:val="0"/>
          <w:sz w:val="32"/>
          <w:szCs w:val="32"/>
        </w:rPr>
        <w:t>2019</w:t>
      </w:r>
      <w:r>
        <w:rPr>
          <w:rFonts w:hint="eastAsia" w:ascii="方正仿宋_GBK" w:hAnsi="宋体" w:eastAsia="方正仿宋_GBK" w:cs="宋体"/>
          <w:color w:val="212121"/>
          <w:kern w:val="0"/>
          <w:sz w:val="32"/>
          <w:szCs w:val="32"/>
        </w:rPr>
        <w:t>年财政下达城市管网污泥处置中央专项资金结转。</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　</w:t>
      </w:r>
      <w:r>
        <w:rPr>
          <w:rFonts w:ascii="方正仿宋_GBK" w:hAnsi="宋体" w:eastAsia="方正仿宋_GBK" w:cs="宋体"/>
          <w:color w:val="212121"/>
          <w:kern w:val="0"/>
          <w:sz w:val="32"/>
          <w:szCs w:val="32"/>
        </w:rPr>
        <w:t xml:space="preserve">  4.</w:t>
      </w:r>
      <w:r>
        <w:rPr>
          <w:rFonts w:hint="eastAsia" w:ascii="方正仿宋_GBK" w:hAnsi="宋体" w:eastAsia="方正仿宋_GBK" w:cs="宋体"/>
          <w:color w:val="212121"/>
          <w:kern w:val="0"/>
          <w:sz w:val="32"/>
          <w:szCs w:val="32"/>
        </w:rPr>
        <w:t>比较情况。</w:t>
      </w:r>
      <w:r>
        <w:rPr>
          <w:rFonts w:hint="eastAsia" w:ascii="方正仿宋_GBK" w:eastAsia="方正仿宋_GBK"/>
          <w:sz w:val="32"/>
          <w:szCs w:val="32"/>
        </w:rPr>
        <w:t>本部门</w:t>
      </w:r>
      <w:r>
        <w:rPr>
          <w:rFonts w:ascii="方正仿宋_GBK" w:eastAsia="方正仿宋_GBK"/>
          <w:sz w:val="32"/>
          <w:szCs w:val="32"/>
        </w:rPr>
        <w:t>2019</w:t>
      </w:r>
      <w:r>
        <w:rPr>
          <w:rFonts w:hint="eastAsia" w:ascii="方正仿宋_GBK" w:eastAsia="方正仿宋_GBK"/>
          <w:sz w:val="32"/>
          <w:szCs w:val="32"/>
        </w:rPr>
        <w:t>年度一般公共预算财政拨款支出主要用于以下几个方面：</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　　</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1</w:t>
      </w:r>
      <w:r>
        <w:rPr>
          <w:rFonts w:hint="eastAsia" w:ascii="方正仿宋_GBK" w:hAnsi="宋体" w:eastAsia="方正仿宋_GBK" w:cs="宋体"/>
          <w:kern w:val="0"/>
          <w:sz w:val="32"/>
          <w:szCs w:val="32"/>
        </w:rPr>
        <w:t>）</w:t>
      </w:r>
      <w:r>
        <w:rPr>
          <w:rFonts w:hint="eastAsia" w:ascii="方正仿宋_GBK" w:eastAsia="方正仿宋_GBK"/>
          <w:sz w:val="32"/>
          <w:szCs w:val="32"/>
        </w:rPr>
        <w:t>一般公共服务支出</w:t>
      </w:r>
      <w:r>
        <w:rPr>
          <w:rFonts w:ascii="方正仿宋_GBK" w:eastAsia="方正仿宋_GBK"/>
          <w:sz w:val="32"/>
          <w:szCs w:val="32"/>
        </w:rPr>
        <w:t>230.85</w:t>
      </w:r>
      <w:r>
        <w:rPr>
          <w:rFonts w:hint="eastAsia" w:ascii="方正仿宋_GBK" w:eastAsia="方正仿宋_GBK"/>
          <w:sz w:val="32"/>
          <w:szCs w:val="32"/>
        </w:rPr>
        <w:t>万元，占</w:t>
      </w:r>
      <w:r>
        <w:rPr>
          <w:rFonts w:ascii="方正仿宋_GBK" w:eastAsia="方正仿宋_GBK"/>
          <w:sz w:val="32"/>
          <w:szCs w:val="32"/>
        </w:rPr>
        <w:t>2.67%</w:t>
      </w:r>
      <w:r>
        <w:rPr>
          <w:rFonts w:hint="eastAsia" w:ascii="方正仿宋_GBK" w:eastAsia="方正仿宋_GBK"/>
          <w:sz w:val="32"/>
          <w:szCs w:val="32"/>
        </w:rPr>
        <w:t>，较年初预算数增加</w:t>
      </w:r>
      <w:r>
        <w:rPr>
          <w:rFonts w:ascii="方正仿宋_GBK" w:eastAsia="方正仿宋_GBK"/>
          <w:sz w:val="32"/>
          <w:szCs w:val="32"/>
        </w:rPr>
        <w:t>211.42</w:t>
      </w:r>
      <w:r>
        <w:rPr>
          <w:rFonts w:hint="eastAsia" w:ascii="方正仿宋_GBK" w:eastAsia="方正仿宋_GBK"/>
          <w:sz w:val="32"/>
          <w:szCs w:val="32"/>
        </w:rPr>
        <w:t>万元，增长</w:t>
      </w:r>
      <w:r>
        <w:rPr>
          <w:rFonts w:ascii="方正仿宋_GBK" w:eastAsia="方正仿宋_GBK"/>
          <w:sz w:val="32"/>
          <w:szCs w:val="32"/>
        </w:rPr>
        <w:t>1,088.11%</w:t>
      </w:r>
      <w:r>
        <w:rPr>
          <w:rFonts w:hint="eastAsia" w:ascii="方正仿宋_GBK" w:eastAsia="方正仿宋_GBK"/>
          <w:sz w:val="32"/>
          <w:szCs w:val="32"/>
        </w:rPr>
        <w:t>，主要原因一是</w:t>
      </w:r>
      <w:r>
        <w:rPr>
          <w:rFonts w:hint="eastAsia" w:ascii="方正仿宋_GBK" w:hAnsi="宋体" w:eastAsia="方正仿宋_GBK" w:cs="宋体"/>
          <w:color w:val="212121"/>
          <w:kern w:val="0"/>
          <w:sz w:val="32"/>
          <w:szCs w:val="32"/>
        </w:rPr>
        <w:t>机构改革新增二家二级预算单位（重庆市开州区住保局、重庆市开州区房屋安全鉴定管理所）运行等经费预算安排；二是人防工作经费</w:t>
      </w:r>
      <w:r>
        <w:rPr>
          <w:rFonts w:ascii="方正仿宋_GBK" w:hAnsi="宋体" w:eastAsia="方正仿宋_GBK" w:cs="宋体"/>
          <w:color w:val="212121"/>
          <w:kern w:val="0"/>
          <w:sz w:val="32"/>
          <w:szCs w:val="32"/>
        </w:rPr>
        <w:t>100</w:t>
      </w:r>
      <w:r>
        <w:rPr>
          <w:rFonts w:hint="eastAsia" w:ascii="方正仿宋_GBK" w:hAnsi="宋体" w:eastAsia="方正仿宋_GBK" w:cs="宋体"/>
          <w:color w:val="212121"/>
          <w:kern w:val="0"/>
          <w:sz w:val="32"/>
          <w:szCs w:val="32"/>
        </w:rPr>
        <w:t>万元年初预算在国防支出功能科目下面，年中将</w:t>
      </w:r>
      <w:r>
        <w:rPr>
          <w:rFonts w:ascii="方正仿宋_GBK" w:hAnsi="宋体" w:eastAsia="方正仿宋_GBK" w:cs="宋体"/>
          <w:color w:val="212121"/>
          <w:kern w:val="0"/>
          <w:sz w:val="32"/>
          <w:szCs w:val="32"/>
        </w:rPr>
        <w:t>100</w:t>
      </w:r>
      <w:r>
        <w:rPr>
          <w:rFonts w:hint="eastAsia" w:ascii="方正仿宋_GBK" w:hAnsi="宋体" w:eastAsia="方正仿宋_GBK" w:cs="宋体"/>
          <w:color w:val="212121"/>
          <w:kern w:val="0"/>
          <w:sz w:val="32"/>
          <w:szCs w:val="32"/>
        </w:rPr>
        <w:t>万元人防工作经费进行了预算调整，调整为一般公共服务功能科目。</w:t>
      </w:r>
    </w:p>
    <w:p>
      <w:pPr>
        <w:widowControl/>
        <w:spacing w:line="432" w:lineRule="auto"/>
        <w:ind w:firstLine="320" w:firstLineChars="100"/>
        <w:jc w:val="left"/>
        <w:rPr>
          <w:rFonts w:ascii="方正仿宋_GBK" w:hAnsi="宋体" w:eastAsia="方正仿宋_GBK" w:cs="宋体"/>
          <w:kern w:val="0"/>
          <w:sz w:val="32"/>
          <w:szCs w:val="32"/>
        </w:rPr>
      </w:pPr>
      <w:r>
        <w:rPr>
          <w:rFonts w:hint="eastAsia" w:ascii="方正仿宋_GBK" w:eastAsia="方正仿宋_GBK"/>
          <w:sz w:val="32"/>
          <w:szCs w:val="32"/>
        </w:rPr>
        <w:t>（</w:t>
      </w:r>
      <w:r>
        <w:rPr>
          <w:rFonts w:ascii="方正仿宋_GBK" w:eastAsia="方正仿宋_GBK"/>
          <w:sz w:val="32"/>
          <w:szCs w:val="32"/>
        </w:rPr>
        <w:t>2</w:t>
      </w:r>
      <w:r>
        <w:rPr>
          <w:rFonts w:hint="eastAsia" w:ascii="方正仿宋_GBK" w:eastAsia="方正仿宋_GBK"/>
          <w:sz w:val="32"/>
          <w:szCs w:val="32"/>
        </w:rPr>
        <w:t>）国防支出</w:t>
      </w:r>
      <w:r>
        <w:rPr>
          <w:rFonts w:ascii="方正仿宋_GBK" w:eastAsia="方正仿宋_GBK"/>
          <w:sz w:val="32"/>
          <w:szCs w:val="32"/>
        </w:rPr>
        <w:t>0.00</w:t>
      </w:r>
      <w:r>
        <w:rPr>
          <w:rFonts w:hint="eastAsia" w:ascii="方正仿宋_GBK" w:eastAsia="方正仿宋_GBK"/>
          <w:sz w:val="32"/>
          <w:szCs w:val="32"/>
        </w:rPr>
        <w:t>万元，占</w:t>
      </w:r>
      <w:r>
        <w:rPr>
          <w:rFonts w:ascii="方正仿宋_GBK" w:eastAsia="方正仿宋_GBK"/>
          <w:sz w:val="32"/>
          <w:szCs w:val="32"/>
        </w:rPr>
        <w:t>0.00%</w:t>
      </w:r>
      <w:r>
        <w:rPr>
          <w:rFonts w:hint="eastAsia" w:ascii="方正仿宋_GBK" w:eastAsia="方正仿宋_GBK"/>
          <w:sz w:val="32"/>
          <w:szCs w:val="32"/>
        </w:rPr>
        <w:t>，较年初预算数减少</w:t>
      </w:r>
      <w:r>
        <w:rPr>
          <w:rFonts w:ascii="方正仿宋_GBK" w:eastAsia="方正仿宋_GBK"/>
          <w:sz w:val="32"/>
          <w:szCs w:val="32"/>
        </w:rPr>
        <w:t>100.00</w:t>
      </w:r>
      <w:r>
        <w:rPr>
          <w:rFonts w:hint="eastAsia" w:ascii="方正仿宋_GBK" w:eastAsia="方正仿宋_GBK"/>
          <w:sz w:val="32"/>
          <w:szCs w:val="32"/>
        </w:rPr>
        <w:t>万元，下降</w:t>
      </w:r>
      <w:r>
        <w:rPr>
          <w:rFonts w:ascii="方正仿宋_GBK" w:eastAsia="方正仿宋_GBK"/>
          <w:sz w:val="32"/>
          <w:szCs w:val="32"/>
        </w:rPr>
        <w:t>100.00%</w:t>
      </w:r>
      <w:r>
        <w:rPr>
          <w:rFonts w:hint="eastAsia" w:ascii="方正仿宋_GBK" w:eastAsia="方正仿宋_GBK"/>
          <w:sz w:val="32"/>
          <w:szCs w:val="32"/>
        </w:rPr>
        <w:t>，主要原因是</w:t>
      </w:r>
      <w:r>
        <w:rPr>
          <w:rFonts w:hint="eastAsia" w:ascii="方正仿宋_GBK" w:hAnsi="宋体" w:eastAsia="方正仿宋_GBK" w:cs="宋体"/>
          <w:color w:val="212121"/>
          <w:kern w:val="0"/>
          <w:sz w:val="32"/>
          <w:szCs w:val="32"/>
        </w:rPr>
        <w:t>人防工作经费</w:t>
      </w:r>
      <w:r>
        <w:rPr>
          <w:rFonts w:ascii="方正仿宋_GBK" w:hAnsi="宋体" w:eastAsia="方正仿宋_GBK" w:cs="宋体"/>
          <w:color w:val="212121"/>
          <w:kern w:val="0"/>
          <w:sz w:val="32"/>
          <w:szCs w:val="32"/>
        </w:rPr>
        <w:t>100</w:t>
      </w:r>
      <w:r>
        <w:rPr>
          <w:rFonts w:hint="eastAsia" w:ascii="方正仿宋_GBK" w:hAnsi="宋体" w:eastAsia="方正仿宋_GBK" w:cs="宋体"/>
          <w:color w:val="212121"/>
          <w:kern w:val="0"/>
          <w:sz w:val="32"/>
          <w:szCs w:val="32"/>
        </w:rPr>
        <w:t>万元年初预算在国防支出功能科目下面，年中将</w:t>
      </w:r>
      <w:r>
        <w:rPr>
          <w:rFonts w:ascii="方正仿宋_GBK" w:hAnsi="宋体" w:eastAsia="方正仿宋_GBK" w:cs="宋体"/>
          <w:color w:val="212121"/>
          <w:kern w:val="0"/>
          <w:sz w:val="32"/>
          <w:szCs w:val="32"/>
        </w:rPr>
        <w:t>100</w:t>
      </w:r>
      <w:r>
        <w:rPr>
          <w:rFonts w:hint="eastAsia" w:ascii="方正仿宋_GBK" w:hAnsi="宋体" w:eastAsia="方正仿宋_GBK" w:cs="宋体"/>
          <w:color w:val="212121"/>
          <w:kern w:val="0"/>
          <w:sz w:val="32"/>
          <w:szCs w:val="32"/>
        </w:rPr>
        <w:t>万元人防工作经费进行了预算调整，调整为一般公共服务功能科目。</w:t>
      </w:r>
      <w:r>
        <w:rPr>
          <w:rFonts w:ascii="方正仿宋_GBK" w:hAnsi="宋体" w:eastAsia="方正仿宋_GBK" w:cs="宋体"/>
          <w:color w:val="FF0000"/>
          <w:kern w:val="0"/>
          <w:sz w:val="32"/>
          <w:szCs w:val="32"/>
        </w:rPr>
        <w:br w:type="textWrapping"/>
      </w:r>
      <w:r>
        <w:rPr>
          <w:rFonts w:hint="eastAsia" w:ascii="方正仿宋_GBK" w:hAnsi="宋体" w:eastAsia="方正仿宋_GBK" w:cs="宋体"/>
          <w:color w:val="FF0000"/>
          <w:kern w:val="0"/>
          <w:sz w:val="32"/>
          <w:szCs w:val="32"/>
        </w:rPr>
        <w:t>　</w:t>
      </w:r>
      <w:r>
        <w:rPr>
          <w:rFonts w:hint="eastAsia" w:ascii="方正仿宋_GBK" w:hAnsi="宋体" w:eastAsia="方正仿宋_GBK" w:cs="宋体"/>
          <w:kern w:val="0"/>
          <w:sz w:val="32"/>
          <w:szCs w:val="32"/>
        </w:rPr>
        <w:t>（</w:t>
      </w:r>
      <w:r>
        <w:rPr>
          <w:rFonts w:ascii="方正仿宋_GBK" w:eastAsia="方正仿宋_GBK"/>
          <w:sz w:val="32"/>
          <w:szCs w:val="32"/>
        </w:rPr>
        <w:t>3</w:t>
      </w:r>
      <w:r>
        <w:rPr>
          <w:rFonts w:hint="eastAsia" w:ascii="方正仿宋_GBK" w:eastAsia="方正仿宋_GBK"/>
          <w:sz w:val="32"/>
          <w:szCs w:val="32"/>
        </w:rPr>
        <w:t>）社会保障与就业支出</w:t>
      </w:r>
      <w:r>
        <w:rPr>
          <w:rFonts w:ascii="方正仿宋_GBK" w:eastAsia="方正仿宋_GBK"/>
          <w:sz w:val="32"/>
          <w:szCs w:val="32"/>
        </w:rPr>
        <w:t>408.30</w:t>
      </w:r>
      <w:r>
        <w:rPr>
          <w:rFonts w:hint="eastAsia" w:ascii="方正仿宋_GBK" w:eastAsia="方正仿宋_GBK"/>
          <w:sz w:val="32"/>
          <w:szCs w:val="32"/>
        </w:rPr>
        <w:t>万元，占</w:t>
      </w:r>
      <w:r>
        <w:rPr>
          <w:rFonts w:ascii="方正仿宋_GBK" w:eastAsia="方正仿宋_GBK"/>
          <w:sz w:val="32"/>
          <w:szCs w:val="32"/>
        </w:rPr>
        <w:t>4.71%</w:t>
      </w:r>
      <w:r>
        <w:rPr>
          <w:rFonts w:hint="eastAsia" w:ascii="方正仿宋_GBK" w:eastAsia="方正仿宋_GBK"/>
          <w:sz w:val="32"/>
          <w:szCs w:val="32"/>
        </w:rPr>
        <w:t>，较年初预算数增加</w:t>
      </w:r>
      <w:r>
        <w:rPr>
          <w:rFonts w:ascii="方正仿宋_GBK" w:eastAsia="方正仿宋_GBK"/>
          <w:sz w:val="32"/>
          <w:szCs w:val="32"/>
        </w:rPr>
        <w:t>41.37</w:t>
      </w:r>
      <w:r>
        <w:rPr>
          <w:rFonts w:hint="eastAsia" w:ascii="方正仿宋_GBK" w:eastAsia="方正仿宋_GBK"/>
          <w:sz w:val="32"/>
          <w:szCs w:val="32"/>
        </w:rPr>
        <w:t>万元，增长</w:t>
      </w:r>
      <w:r>
        <w:rPr>
          <w:rFonts w:ascii="方正仿宋_GBK" w:eastAsia="方正仿宋_GBK"/>
          <w:sz w:val="32"/>
          <w:szCs w:val="32"/>
        </w:rPr>
        <w:t>11.27%</w:t>
      </w:r>
      <w:r>
        <w:rPr>
          <w:rFonts w:hint="eastAsia" w:ascii="方正仿宋_GBK" w:eastAsia="方正仿宋_GBK"/>
          <w:sz w:val="32"/>
          <w:szCs w:val="32"/>
        </w:rPr>
        <w:t>，主要原因是</w:t>
      </w:r>
      <w:r>
        <w:rPr>
          <w:rFonts w:hint="eastAsia" w:ascii="方正仿宋_GBK" w:hAnsi="宋体" w:eastAsia="方正仿宋_GBK" w:cs="宋体"/>
          <w:kern w:val="0"/>
          <w:sz w:val="32"/>
          <w:szCs w:val="32"/>
        </w:rPr>
        <w:t>年中追加绩效目标考核奖励。</w:t>
      </w:r>
      <w:r>
        <w:rPr>
          <w:rFonts w:ascii="方正仿宋_GBK" w:hAnsi="宋体" w:eastAsia="方正仿宋_GBK" w:cs="宋体"/>
          <w:kern w:val="0"/>
          <w:sz w:val="32"/>
          <w:szCs w:val="32"/>
        </w:rPr>
        <w:br w:type="textWrapping"/>
      </w:r>
      <w:r>
        <w:rPr>
          <w:rFonts w:hint="eastAsia" w:ascii="方正仿宋_GBK" w:hAnsi="宋体" w:eastAsia="方正仿宋_GBK" w:cs="宋体"/>
          <w:color w:val="FF0000"/>
          <w:kern w:val="0"/>
          <w:sz w:val="32"/>
          <w:szCs w:val="32"/>
        </w:rPr>
        <w:t>　</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4</w:t>
      </w:r>
      <w:r>
        <w:rPr>
          <w:rFonts w:hint="eastAsia" w:ascii="方正仿宋_GBK" w:hAnsi="宋体" w:eastAsia="方正仿宋_GBK" w:cs="宋体"/>
          <w:kern w:val="0"/>
          <w:sz w:val="32"/>
          <w:szCs w:val="32"/>
        </w:rPr>
        <w:t>）</w:t>
      </w:r>
      <w:r>
        <w:rPr>
          <w:rFonts w:hint="eastAsia" w:ascii="方正仿宋_GBK" w:eastAsia="方正仿宋_GBK"/>
          <w:sz w:val="32"/>
          <w:szCs w:val="32"/>
        </w:rPr>
        <w:t>卫生健康支出</w:t>
      </w:r>
      <w:r>
        <w:rPr>
          <w:rFonts w:ascii="方正仿宋_GBK" w:eastAsia="方正仿宋_GBK"/>
          <w:sz w:val="32"/>
          <w:szCs w:val="32"/>
        </w:rPr>
        <w:t>151.84</w:t>
      </w:r>
      <w:r>
        <w:rPr>
          <w:rFonts w:hint="eastAsia" w:ascii="方正仿宋_GBK" w:eastAsia="方正仿宋_GBK"/>
          <w:sz w:val="32"/>
          <w:szCs w:val="32"/>
        </w:rPr>
        <w:t>万元，占</w:t>
      </w:r>
      <w:r>
        <w:rPr>
          <w:rFonts w:ascii="方正仿宋_GBK" w:eastAsia="方正仿宋_GBK"/>
          <w:sz w:val="32"/>
          <w:szCs w:val="32"/>
        </w:rPr>
        <w:t>1.75%</w:t>
      </w:r>
      <w:r>
        <w:rPr>
          <w:rFonts w:hint="eastAsia" w:ascii="方正仿宋_GBK" w:eastAsia="方正仿宋_GBK"/>
          <w:sz w:val="32"/>
          <w:szCs w:val="32"/>
        </w:rPr>
        <w:t>，较年初预算数增加</w:t>
      </w:r>
      <w:r>
        <w:rPr>
          <w:rFonts w:ascii="方正仿宋_GBK" w:eastAsia="方正仿宋_GBK"/>
          <w:sz w:val="32"/>
          <w:szCs w:val="32"/>
        </w:rPr>
        <w:t>9.25</w:t>
      </w:r>
      <w:r>
        <w:rPr>
          <w:rFonts w:hint="eastAsia" w:ascii="方正仿宋_GBK" w:eastAsia="方正仿宋_GBK"/>
          <w:sz w:val="32"/>
          <w:szCs w:val="32"/>
        </w:rPr>
        <w:t>万元，增长</w:t>
      </w:r>
      <w:r>
        <w:rPr>
          <w:rFonts w:ascii="方正仿宋_GBK" w:eastAsia="方正仿宋_GBK"/>
          <w:sz w:val="32"/>
          <w:szCs w:val="32"/>
        </w:rPr>
        <w:t>6.49%</w:t>
      </w:r>
      <w:r>
        <w:rPr>
          <w:rFonts w:hint="eastAsia" w:ascii="方正仿宋_GBK" w:eastAsia="方正仿宋_GBK"/>
          <w:sz w:val="32"/>
          <w:szCs w:val="32"/>
        </w:rPr>
        <w:t>，主要原因是</w:t>
      </w:r>
      <w:r>
        <w:rPr>
          <w:rFonts w:hint="eastAsia" w:ascii="方正仿宋_GBK" w:hAnsi="宋体" w:eastAsia="方正仿宋_GBK" w:cs="宋体"/>
          <w:kern w:val="0"/>
          <w:sz w:val="32"/>
          <w:szCs w:val="32"/>
        </w:rPr>
        <w:t>离退休人员健康修养费调标。</w:t>
      </w:r>
      <w:r>
        <w:rPr>
          <w:rFonts w:ascii="方正仿宋_GBK" w:hAnsi="宋体" w:eastAsia="方正仿宋_GBK" w:cs="宋体"/>
          <w:kern w:val="0"/>
          <w:sz w:val="32"/>
          <w:szCs w:val="32"/>
        </w:rPr>
        <w:br w:type="textWrapping"/>
      </w:r>
      <w:r>
        <w:rPr>
          <w:rFonts w:hint="eastAsia" w:ascii="方正仿宋_GBK" w:hAnsi="宋体" w:eastAsia="方正仿宋_GBK" w:cs="宋体"/>
          <w:color w:val="FF0000"/>
          <w:kern w:val="0"/>
          <w:sz w:val="32"/>
          <w:szCs w:val="32"/>
        </w:rPr>
        <w:t>　</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5</w:t>
      </w:r>
      <w:r>
        <w:rPr>
          <w:rFonts w:hint="eastAsia" w:ascii="方正仿宋_GBK" w:hAnsi="宋体" w:eastAsia="方正仿宋_GBK" w:cs="宋体"/>
          <w:kern w:val="0"/>
          <w:sz w:val="32"/>
          <w:szCs w:val="32"/>
        </w:rPr>
        <w:t>）</w:t>
      </w:r>
      <w:r>
        <w:rPr>
          <w:rFonts w:hint="eastAsia" w:ascii="方正仿宋_GBK" w:eastAsia="方正仿宋_GBK"/>
          <w:sz w:val="32"/>
          <w:szCs w:val="32"/>
        </w:rPr>
        <w:t>城乡社区支出</w:t>
      </w:r>
      <w:r>
        <w:rPr>
          <w:rFonts w:ascii="方正仿宋_GBK" w:eastAsia="方正仿宋_GBK"/>
          <w:sz w:val="32"/>
          <w:szCs w:val="32"/>
        </w:rPr>
        <w:t>3,337.02</w:t>
      </w:r>
      <w:r>
        <w:rPr>
          <w:rFonts w:hint="eastAsia" w:ascii="方正仿宋_GBK" w:eastAsia="方正仿宋_GBK"/>
          <w:sz w:val="32"/>
          <w:szCs w:val="32"/>
        </w:rPr>
        <w:t>万元，占</w:t>
      </w:r>
      <w:r>
        <w:rPr>
          <w:rFonts w:ascii="方正仿宋_GBK" w:eastAsia="方正仿宋_GBK"/>
          <w:sz w:val="32"/>
          <w:szCs w:val="32"/>
        </w:rPr>
        <w:t>38.53%</w:t>
      </w:r>
      <w:r>
        <w:rPr>
          <w:rFonts w:hint="eastAsia" w:ascii="方正仿宋_GBK" w:eastAsia="方正仿宋_GBK"/>
          <w:sz w:val="32"/>
          <w:szCs w:val="32"/>
        </w:rPr>
        <w:t>，较年初预算数增加</w:t>
      </w:r>
      <w:r>
        <w:rPr>
          <w:rFonts w:ascii="方正仿宋_GBK" w:eastAsia="方正仿宋_GBK"/>
          <w:sz w:val="32"/>
          <w:szCs w:val="32"/>
        </w:rPr>
        <w:t>1,876.79</w:t>
      </w:r>
      <w:r>
        <w:rPr>
          <w:rFonts w:hint="eastAsia" w:ascii="方正仿宋_GBK" w:eastAsia="方正仿宋_GBK"/>
          <w:sz w:val="32"/>
          <w:szCs w:val="32"/>
        </w:rPr>
        <w:t>万元，增长</w:t>
      </w:r>
      <w:r>
        <w:rPr>
          <w:rFonts w:ascii="方正仿宋_GBK" w:eastAsia="方正仿宋_GBK"/>
          <w:sz w:val="32"/>
          <w:szCs w:val="32"/>
        </w:rPr>
        <w:t>128.53%</w:t>
      </w:r>
      <w:r>
        <w:rPr>
          <w:rFonts w:hint="eastAsia" w:ascii="方正仿宋_GBK" w:eastAsia="方正仿宋_GBK"/>
          <w:sz w:val="32"/>
          <w:szCs w:val="32"/>
        </w:rPr>
        <w:t>，主要原因</w:t>
      </w:r>
      <w:r>
        <w:rPr>
          <w:rFonts w:hint="eastAsia" w:ascii="方正仿宋_GBK" w:hAnsi="宋体" w:eastAsia="方正仿宋_GBK" w:cs="宋体"/>
          <w:kern w:val="0"/>
          <w:sz w:val="32"/>
          <w:szCs w:val="32"/>
        </w:rPr>
        <w:t>一是年初结转结余增加；二是增加重大项目前期经费、乡镇雨污分流三峡后扶债券资金、城镇保障性安居工程中央、市级补助资金年中追加。</w:t>
      </w:r>
      <w:r>
        <w:rPr>
          <w:rFonts w:ascii="方正仿宋_GBK" w:hAnsi="宋体" w:eastAsia="方正仿宋_GBK" w:cs="宋体"/>
          <w:color w:val="FF0000"/>
          <w:kern w:val="0"/>
          <w:sz w:val="32"/>
          <w:szCs w:val="32"/>
        </w:rPr>
        <w:br w:type="textWrapping"/>
      </w:r>
      <w:r>
        <w:rPr>
          <w:rFonts w:hint="eastAsia" w:ascii="方正仿宋_GBK" w:hAnsi="宋体" w:eastAsia="方正仿宋_GBK" w:cs="宋体"/>
          <w:color w:val="FF0000"/>
          <w:kern w:val="0"/>
          <w:sz w:val="32"/>
          <w:szCs w:val="32"/>
        </w:rPr>
        <w:t>　</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6</w:t>
      </w:r>
      <w:r>
        <w:rPr>
          <w:rFonts w:hint="eastAsia" w:ascii="方正仿宋_GBK" w:hAnsi="宋体" w:eastAsia="方正仿宋_GBK" w:cs="宋体"/>
          <w:kern w:val="0"/>
          <w:sz w:val="32"/>
          <w:szCs w:val="32"/>
        </w:rPr>
        <w:t>）</w:t>
      </w:r>
      <w:r>
        <w:rPr>
          <w:rFonts w:hint="eastAsia" w:ascii="方正仿宋_GBK" w:eastAsia="方正仿宋_GBK"/>
          <w:sz w:val="32"/>
          <w:szCs w:val="32"/>
        </w:rPr>
        <w:t>农林水支出</w:t>
      </w:r>
      <w:r>
        <w:rPr>
          <w:rFonts w:ascii="方正仿宋_GBK" w:eastAsia="方正仿宋_GBK"/>
          <w:sz w:val="32"/>
          <w:szCs w:val="32"/>
        </w:rPr>
        <w:t>553.20</w:t>
      </w:r>
      <w:r>
        <w:rPr>
          <w:rFonts w:hint="eastAsia" w:ascii="方正仿宋_GBK" w:eastAsia="方正仿宋_GBK"/>
          <w:sz w:val="32"/>
          <w:szCs w:val="32"/>
        </w:rPr>
        <w:t>万元，占</w:t>
      </w:r>
      <w:r>
        <w:rPr>
          <w:rFonts w:ascii="方正仿宋_GBK" w:eastAsia="方正仿宋_GBK"/>
          <w:sz w:val="32"/>
          <w:szCs w:val="32"/>
        </w:rPr>
        <w:t>6.39%</w:t>
      </w:r>
      <w:r>
        <w:rPr>
          <w:rFonts w:hint="eastAsia" w:ascii="方正仿宋_GBK" w:eastAsia="方正仿宋_GBK"/>
          <w:sz w:val="32"/>
          <w:szCs w:val="32"/>
        </w:rPr>
        <w:t>，较年初预算数增加</w:t>
      </w:r>
      <w:r>
        <w:rPr>
          <w:rFonts w:ascii="方正仿宋_GBK" w:eastAsia="方正仿宋_GBK"/>
          <w:sz w:val="32"/>
          <w:szCs w:val="32"/>
        </w:rPr>
        <w:t>553.20</w:t>
      </w:r>
      <w:r>
        <w:rPr>
          <w:rFonts w:hint="eastAsia" w:ascii="方正仿宋_GBK" w:eastAsia="方正仿宋_GBK"/>
          <w:sz w:val="32"/>
          <w:szCs w:val="32"/>
        </w:rPr>
        <w:t>万元，增长</w:t>
      </w:r>
      <w:r>
        <w:rPr>
          <w:rFonts w:ascii="方正仿宋_GBK" w:eastAsia="方正仿宋_GBK"/>
          <w:sz w:val="32"/>
          <w:szCs w:val="32"/>
        </w:rPr>
        <w:t>0.00%</w:t>
      </w:r>
      <w:r>
        <w:rPr>
          <w:rFonts w:hint="eastAsia" w:ascii="方正仿宋_GBK" w:eastAsia="方正仿宋_GBK"/>
          <w:sz w:val="32"/>
          <w:szCs w:val="32"/>
        </w:rPr>
        <w:t>，主要原因是</w:t>
      </w:r>
      <w:r>
        <w:rPr>
          <w:rFonts w:ascii="方正仿宋_GBK" w:eastAsia="方正仿宋_GBK"/>
          <w:sz w:val="32"/>
          <w:szCs w:val="32"/>
        </w:rPr>
        <w:t>.</w:t>
      </w:r>
      <w:r>
        <w:rPr>
          <w:rFonts w:hint="eastAsia" w:ascii="方正仿宋_GBK" w:eastAsia="方正仿宋_GBK"/>
          <w:sz w:val="32"/>
          <w:szCs w:val="32"/>
        </w:rPr>
        <w:t>与</w:t>
      </w:r>
      <w:r>
        <w:rPr>
          <w:rFonts w:hint="eastAsia" w:ascii="方正仿宋_GBK" w:hAnsi="宋体" w:eastAsia="方正仿宋_GBK" w:cs="宋体"/>
          <w:kern w:val="0"/>
          <w:sz w:val="32"/>
          <w:szCs w:val="32"/>
        </w:rPr>
        <w:t>年初预算安排一致，用于贫困人口住房安全保障项目。</w:t>
      </w:r>
    </w:p>
    <w:p>
      <w:pPr>
        <w:widowControl/>
        <w:spacing w:line="432" w:lineRule="auto"/>
        <w:ind w:firstLine="320" w:firstLineChars="100"/>
        <w:jc w:val="left"/>
        <w:rPr>
          <w:rFonts w:ascii="方正仿宋_GBK" w:hAnsi="宋体" w:eastAsia="方正仿宋_GBK" w:cs="宋体"/>
          <w:color w:val="FF0000"/>
          <w:kern w:val="0"/>
          <w:sz w:val="32"/>
          <w:szCs w:val="32"/>
        </w:rPr>
      </w:pPr>
      <w:r>
        <w:rPr>
          <w:rFonts w:hint="eastAsia" w:ascii="方正仿宋_GBK" w:eastAsia="方正仿宋_GBK"/>
          <w:sz w:val="32"/>
          <w:szCs w:val="32"/>
        </w:rPr>
        <w:t>（</w:t>
      </w:r>
      <w:r>
        <w:rPr>
          <w:rFonts w:ascii="方正仿宋_GBK" w:eastAsia="方正仿宋_GBK"/>
          <w:sz w:val="32"/>
          <w:szCs w:val="32"/>
        </w:rPr>
        <w:t>7</w:t>
      </w:r>
      <w:r>
        <w:rPr>
          <w:rFonts w:hint="eastAsia" w:ascii="方正仿宋_GBK" w:eastAsia="方正仿宋_GBK"/>
          <w:sz w:val="32"/>
          <w:szCs w:val="32"/>
        </w:rPr>
        <w:t>）自然资源海洋气象等支出</w:t>
      </w:r>
      <w:r>
        <w:rPr>
          <w:rFonts w:ascii="方正仿宋_GBK" w:eastAsia="方正仿宋_GBK"/>
          <w:sz w:val="32"/>
          <w:szCs w:val="32"/>
        </w:rPr>
        <w:t>648.58</w:t>
      </w:r>
      <w:r>
        <w:rPr>
          <w:rFonts w:hint="eastAsia" w:ascii="方正仿宋_GBK" w:eastAsia="方正仿宋_GBK"/>
          <w:sz w:val="32"/>
          <w:szCs w:val="32"/>
        </w:rPr>
        <w:t>万元，占</w:t>
      </w:r>
      <w:r>
        <w:rPr>
          <w:rFonts w:ascii="方正仿宋_GBK" w:eastAsia="方正仿宋_GBK"/>
          <w:sz w:val="32"/>
          <w:szCs w:val="32"/>
        </w:rPr>
        <w:t>7.49%</w:t>
      </w:r>
      <w:r>
        <w:rPr>
          <w:rFonts w:hint="eastAsia" w:ascii="方正仿宋_GBK" w:eastAsia="方正仿宋_GBK"/>
          <w:sz w:val="32"/>
          <w:szCs w:val="32"/>
        </w:rPr>
        <w:t>，较年初预算数增加</w:t>
      </w:r>
      <w:r>
        <w:rPr>
          <w:rFonts w:ascii="方正仿宋_GBK" w:eastAsia="方正仿宋_GBK"/>
          <w:sz w:val="32"/>
          <w:szCs w:val="32"/>
        </w:rPr>
        <w:t>106.82</w:t>
      </w:r>
      <w:r>
        <w:rPr>
          <w:rFonts w:hint="eastAsia" w:ascii="方正仿宋_GBK" w:eastAsia="方正仿宋_GBK"/>
          <w:sz w:val="32"/>
          <w:szCs w:val="32"/>
        </w:rPr>
        <w:t>万元，增长</w:t>
      </w:r>
      <w:r>
        <w:rPr>
          <w:rFonts w:ascii="方正仿宋_GBK" w:eastAsia="方正仿宋_GBK"/>
          <w:sz w:val="32"/>
          <w:szCs w:val="32"/>
        </w:rPr>
        <w:t>19.72%</w:t>
      </w:r>
      <w:r>
        <w:rPr>
          <w:rFonts w:hint="eastAsia" w:ascii="方正仿宋_GBK" w:eastAsia="方正仿宋_GBK"/>
          <w:sz w:val="32"/>
          <w:szCs w:val="32"/>
        </w:rPr>
        <w:t>，主要原因是</w:t>
      </w:r>
      <w:r>
        <w:rPr>
          <w:rFonts w:hint="eastAsia" w:ascii="方正仿宋_GBK" w:hAnsi="宋体" w:eastAsia="方正仿宋_GBK" w:cs="宋体"/>
          <w:color w:val="212121"/>
          <w:kern w:val="0"/>
          <w:sz w:val="32"/>
          <w:szCs w:val="32"/>
        </w:rPr>
        <w:t>机构改革新增二家二级预算单位（原国土局划转的重庆市开州区住保局、重庆市开州区房屋安全鉴定管理所）运行等经费预算安排</w:t>
      </w:r>
      <w:r>
        <w:rPr>
          <w:rFonts w:hint="eastAsia" w:ascii="方正仿宋_GBK" w:hAnsi="宋体" w:eastAsia="方正仿宋_GBK" w:cs="宋体"/>
          <w:color w:val="FF0000"/>
          <w:kern w:val="0"/>
          <w:sz w:val="32"/>
          <w:szCs w:val="32"/>
        </w:rPr>
        <w:t>　　</w:t>
      </w:r>
    </w:p>
    <w:p>
      <w:pPr>
        <w:widowControl/>
        <w:spacing w:line="432" w:lineRule="auto"/>
        <w:ind w:firstLine="320" w:firstLineChars="100"/>
        <w:jc w:val="left"/>
        <w:rPr>
          <w:rFonts w:ascii="方正仿宋_GBK" w:hAnsi="宋体" w:eastAsia="方正仿宋_GBK" w:cs="宋体"/>
          <w:color w:val="212121"/>
          <w:kern w:val="0"/>
          <w:sz w:val="32"/>
          <w:szCs w:val="32"/>
        </w:rPr>
      </w:pP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8</w:t>
      </w:r>
      <w:r>
        <w:rPr>
          <w:rFonts w:hint="eastAsia" w:ascii="方正仿宋_GBK" w:hAnsi="宋体" w:eastAsia="方正仿宋_GBK" w:cs="宋体"/>
          <w:kern w:val="0"/>
          <w:sz w:val="32"/>
          <w:szCs w:val="32"/>
        </w:rPr>
        <w:t>）</w:t>
      </w:r>
      <w:r>
        <w:rPr>
          <w:rFonts w:hint="eastAsia" w:ascii="方正仿宋_GBK" w:eastAsia="方正仿宋_GBK"/>
          <w:sz w:val="32"/>
          <w:szCs w:val="32"/>
        </w:rPr>
        <w:t>住房保障支出</w:t>
      </w:r>
      <w:r>
        <w:rPr>
          <w:rFonts w:ascii="方正仿宋_GBK" w:eastAsia="方正仿宋_GBK"/>
          <w:sz w:val="32"/>
          <w:szCs w:val="32"/>
        </w:rPr>
        <w:t>1,521.07</w:t>
      </w:r>
      <w:r>
        <w:rPr>
          <w:rFonts w:hint="eastAsia" w:ascii="方正仿宋_GBK" w:eastAsia="方正仿宋_GBK"/>
          <w:sz w:val="32"/>
          <w:szCs w:val="32"/>
        </w:rPr>
        <w:t>万元，占</w:t>
      </w:r>
      <w:r>
        <w:rPr>
          <w:rFonts w:ascii="方正仿宋_GBK" w:eastAsia="方正仿宋_GBK"/>
          <w:sz w:val="32"/>
          <w:szCs w:val="32"/>
        </w:rPr>
        <w:t>17.56%</w:t>
      </w:r>
      <w:r>
        <w:rPr>
          <w:rFonts w:hint="eastAsia" w:ascii="方正仿宋_GBK" w:eastAsia="方正仿宋_GBK"/>
          <w:sz w:val="32"/>
          <w:szCs w:val="32"/>
        </w:rPr>
        <w:t>，较年初预算数增加</w:t>
      </w:r>
      <w:r>
        <w:rPr>
          <w:rFonts w:ascii="方正仿宋_GBK" w:eastAsia="方正仿宋_GBK"/>
          <w:sz w:val="32"/>
          <w:szCs w:val="32"/>
        </w:rPr>
        <w:t>1,395.31</w:t>
      </w:r>
      <w:r>
        <w:rPr>
          <w:rFonts w:hint="eastAsia" w:ascii="方正仿宋_GBK" w:eastAsia="方正仿宋_GBK"/>
          <w:sz w:val="32"/>
          <w:szCs w:val="32"/>
        </w:rPr>
        <w:t>万元，增长</w:t>
      </w:r>
      <w:r>
        <w:rPr>
          <w:rFonts w:ascii="方正仿宋_GBK" w:eastAsia="方正仿宋_GBK"/>
          <w:sz w:val="32"/>
          <w:szCs w:val="32"/>
        </w:rPr>
        <w:t>1,109.50%</w:t>
      </w:r>
      <w:r>
        <w:rPr>
          <w:rFonts w:hint="eastAsia" w:ascii="方正仿宋_GBK" w:eastAsia="方正仿宋_GBK"/>
          <w:sz w:val="32"/>
          <w:szCs w:val="32"/>
        </w:rPr>
        <w:t>，主要原因一是</w:t>
      </w:r>
      <w:r>
        <w:rPr>
          <w:rFonts w:hint="eastAsia" w:ascii="方正仿宋_GBK" w:hAnsi="宋体" w:eastAsia="方正仿宋_GBK" w:cs="宋体"/>
          <w:kern w:val="0"/>
          <w:sz w:val="32"/>
          <w:szCs w:val="32"/>
        </w:rPr>
        <w:t>区财政根据住房公积金清算追加预算；二是机构改革年中国土局划转的重庆市开州区住保局、重庆市开州区房屋安全鉴定管理所两个单位无预算</w:t>
      </w:r>
      <w:r>
        <w:rPr>
          <w:rFonts w:ascii="方正仿宋_GBK" w:hAnsi="宋体" w:eastAsia="方正仿宋_GBK" w:cs="宋体"/>
          <w:kern w:val="0"/>
          <w:sz w:val="32"/>
          <w:szCs w:val="32"/>
        </w:rPr>
        <w:br w:type="textWrapping"/>
      </w:r>
      <w:r>
        <w:rPr>
          <w:rFonts w:hint="eastAsia" w:ascii="方正仿宋_GBK" w:hAnsi="宋体" w:eastAsia="方正仿宋_GBK" w:cs="宋体"/>
          <w:kern w:val="0"/>
          <w:sz w:val="32"/>
          <w:szCs w:val="32"/>
        </w:rPr>
        <w:t>　（</w:t>
      </w:r>
      <w:r>
        <w:rPr>
          <w:rFonts w:ascii="方正仿宋_GBK" w:hAnsi="宋体" w:eastAsia="方正仿宋_GBK" w:cs="宋体"/>
          <w:kern w:val="0"/>
          <w:sz w:val="32"/>
          <w:szCs w:val="32"/>
        </w:rPr>
        <w:t>9</w:t>
      </w:r>
      <w:r>
        <w:rPr>
          <w:rFonts w:hint="eastAsia" w:ascii="方正仿宋_GBK" w:hAnsi="宋体" w:eastAsia="方正仿宋_GBK" w:cs="宋体"/>
          <w:kern w:val="0"/>
          <w:sz w:val="32"/>
          <w:szCs w:val="32"/>
        </w:rPr>
        <w:t>）</w:t>
      </w:r>
      <w:r>
        <w:rPr>
          <w:rFonts w:hint="eastAsia" w:ascii="方正仿宋_GBK" w:eastAsia="方正仿宋_GBK"/>
          <w:sz w:val="32"/>
          <w:szCs w:val="32"/>
        </w:rPr>
        <w:t>其他支出</w:t>
      </w:r>
      <w:r>
        <w:rPr>
          <w:rFonts w:ascii="方正仿宋_GBK" w:eastAsia="方正仿宋_GBK"/>
          <w:sz w:val="32"/>
          <w:szCs w:val="32"/>
        </w:rPr>
        <w:t>1,810.22</w:t>
      </w:r>
      <w:r>
        <w:rPr>
          <w:rFonts w:hint="eastAsia" w:ascii="方正仿宋_GBK" w:eastAsia="方正仿宋_GBK"/>
          <w:sz w:val="32"/>
          <w:szCs w:val="32"/>
        </w:rPr>
        <w:t>万元，占</w:t>
      </w:r>
      <w:r>
        <w:rPr>
          <w:rFonts w:ascii="方正仿宋_GBK" w:eastAsia="方正仿宋_GBK"/>
          <w:sz w:val="32"/>
          <w:szCs w:val="32"/>
        </w:rPr>
        <w:t>20.90%</w:t>
      </w:r>
      <w:r>
        <w:rPr>
          <w:rFonts w:hint="eastAsia" w:ascii="方正仿宋_GBK" w:eastAsia="方正仿宋_GBK"/>
          <w:sz w:val="32"/>
          <w:szCs w:val="32"/>
        </w:rPr>
        <w:t>，较年初预算数增加</w:t>
      </w:r>
      <w:r>
        <w:rPr>
          <w:rFonts w:ascii="方正仿宋_GBK" w:eastAsia="方正仿宋_GBK"/>
          <w:sz w:val="32"/>
          <w:szCs w:val="32"/>
        </w:rPr>
        <w:t>1,810.22</w:t>
      </w:r>
      <w:r>
        <w:rPr>
          <w:rFonts w:hint="eastAsia" w:ascii="方正仿宋_GBK" w:eastAsia="方正仿宋_GBK"/>
          <w:sz w:val="32"/>
          <w:szCs w:val="32"/>
        </w:rPr>
        <w:t>万元，增长</w:t>
      </w:r>
      <w:r>
        <w:rPr>
          <w:rFonts w:ascii="方正仿宋_GBK" w:eastAsia="方正仿宋_GBK"/>
          <w:sz w:val="32"/>
          <w:szCs w:val="32"/>
        </w:rPr>
        <w:t>0.00%</w:t>
      </w:r>
      <w:r>
        <w:rPr>
          <w:rFonts w:hint="eastAsia" w:ascii="方正仿宋_GBK" w:eastAsia="方正仿宋_GBK"/>
          <w:sz w:val="32"/>
          <w:szCs w:val="32"/>
        </w:rPr>
        <w:t>，主要原因是财政年中用财政存量资金安排的乡镇污水处理服务费等</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br w:type="textWrapping"/>
      </w:r>
      <w:r>
        <w:rPr>
          <w:rFonts w:hint="eastAsia" w:ascii="方正仿宋_GBK" w:hAnsi="宋体" w:eastAsia="方正仿宋_GBK" w:cs="宋体"/>
          <w:color w:val="212121"/>
          <w:kern w:val="0"/>
          <w:sz w:val="32"/>
          <w:szCs w:val="32"/>
        </w:rPr>
        <w:t>　　（四）一般公共预算财政拨款基本支出决算情况说明</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　　本部门</w:t>
      </w:r>
      <w:r>
        <w:rPr>
          <w:rFonts w:ascii="方正仿宋_GBK" w:eastAsia="方正仿宋_GBK"/>
          <w:sz w:val="32"/>
          <w:szCs w:val="32"/>
        </w:rPr>
        <w:t>2019</w:t>
      </w:r>
      <w:r>
        <w:rPr>
          <w:rFonts w:hint="eastAsia" w:ascii="方正仿宋_GBK" w:eastAsia="方正仿宋_GBK"/>
          <w:sz w:val="32"/>
          <w:szCs w:val="32"/>
        </w:rPr>
        <w:t>年度一般公共财政拨款基本支出</w:t>
      </w:r>
      <w:r>
        <w:rPr>
          <w:rFonts w:ascii="方正仿宋_GBK" w:eastAsia="方正仿宋_GBK"/>
          <w:sz w:val="32"/>
          <w:szCs w:val="32"/>
        </w:rPr>
        <w:t>2,951.05</w:t>
      </w:r>
      <w:r>
        <w:rPr>
          <w:rFonts w:hint="eastAsia" w:ascii="方正仿宋_GBK" w:eastAsia="方正仿宋_GBK"/>
          <w:sz w:val="32"/>
          <w:szCs w:val="32"/>
        </w:rPr>
        <w:t>万元。其中：人员经费</w:t>
      </w:r>
      <w:r>
        <w:rPr>
          <w:rFonts w:ascii="方正仿宋_GBK" w:eastAsia="方正仿宋_GBK"/>
          <w:sz w:val="32"/>
          <w:szCs w:val="32"/>
        </w:rPr>
        <w:t>2,539.95</w:t>
      </w:r>
      <w:r>
        <w:rPr>
          <w:rFonts w:hint="eastAsia" w:ascii="方正仿宋_GBK" w:eastAsia="方正仿宋_GBK"/>
          <w:sz w:val="32"/>
          <w:szCs w:val="32"/>
        </w:rPr>
        <w:t>万元，较上年决算数增加</w:t>
      </w:r>
      <w:r>
        <w:rPr>
          <w:rFonts w:ascii="方正仿宋_GBK" w:eastAsia="方正仿宋_GBK"/>
          <w:sz w:val="32"/>
          <w:szCs w:val="32"/>
        </w:rPr>
        <w:t>950.18</w:t>
      </w:r>
      <w:r>
        <w:rPr>
          <w:rFonts w:hint="eastAsia" w:ascii="方正仿宋_GBK" w:eastAsia="方正仿宋_GBK"/>
          <w:sz w:val="32"/>
          <w:szCs w:val="32"/>
        </w:rPr>
        <w:t>万元，增长</w:t>
      </w:r>
      <w:r>
        <w:rPr>
          <w:rFonts w:ascii="方正仿宋_GBK" w:eastAsia="方正仿宋_GBK"/>
          <w:sz w:val="32"/>
          <w:szCs w:val="32"/>
        </w:rPr>
        <w:t>59.77%</w:t>
      </w:r>
      <w:r>
        <w:rPr>
          <w:rFonts w:hint="eastAsia" w:ascii="方正仿宋_GBK" w:eastAsia="方正仿宋_GBK"/>
          <w:sz w:val="32"/>
          <w:szCs w:val="32"/>
        </w:rPr>
        <w:t>，主要原因是</w:t>
      </w:r>
      <w:r>
        <w:rPr>
          <w:rFonts w:hint="eastAsia" w:ascii="方正仿宋_GBK" w:hAnsi="宋体" w:eastAsia="方正仿宋_GBK" w:cs="宋体"/>
          <w:color w:val="212121"/>
          <w:kern w:val="0"/>
          <w:sz w:val="32"/>
          <w:szCs w:val="32"/>
        </w:rPr>
        <w:t>机构改革新增二家二级预算单位（重庆市开州区住保局、重庆市开州区房屋安全鉴定管理所）人员工资、正常运行等经费。</w:t>
      </w:r>
      <w:r>
        <w:rPr>
          <w:rFonts w:hint="eastAsia" w:ascii="方正仿宋_GBK" w:eastAsia="方正仿宋_GBK"/>
          <w:sz w:val="32"/>
          <w:szCs w:val="32"/>
        </w:rPr>
        <w:t>人员经费用途主要包括</w:t>
      </w:r>
      <w:r>
        <w:rPr>
          <w:rFonts w:ascii="方正仿宋_GBK" w:eastAsia="方正仿宋_GBK"/>
          <w:sz w:val="32"/>
          <w:szCs w:val="32"/>
        </w:rPr>
        <w:t>.</w:t>
      </w:r>
      <w:r>
        <w:rPr>
          <w:rFonts w:hint="eastAsia" w:ascii="方正仿宋_GBK" w:hAnsi="宋体" w:eastAsia="方正仿宋_GBK" w:cs="宋体"/>
          <w:color w:val="212121"/>
          <w:kern w:val="0"/>
          <w:sz w:val="32"/>
          <w:szCs w:val="32"/>
        </w:rPr>
        <w:t>基本工资、津贴补贴、奖金、社会保障缴费等。</w:t>
      </w:r>
      <w:r>
        <w:rPr>
          <w:rFonts w:hint="eastAsia" w:ascii="方正仿宋_GBK" w:eastAsia="方正仿宋_GBK"/>
          <w:sz w:val="32"/>
          <w:szCs w:val="32"/>
        </w:rPr>
        <w:t>公用经费</w:t>
      </w:r>
      <w:r>
        <w:rPr>
          <w:rFonts w:ascii="方正仿宋_GBK" w:eastAsia="方正仿宋_GBK"/>
          <w:sz w:val="32"/>
          <w:szCs w:val="32"/>
        </w:rPr>
        <w:t>411.10</w:t>
      </w:r>
      <w:r>
        <w:rPr>
          <w:rFonts w:hint="eastAsia" w:ascii="方正仿宋_GBK" w:eastAsia="方正仿宋_GBK"/>
          <w:sz w:val="32"/>
          <w:szCs w:val="32"/>
        </w:rPr>
        <w:t>万元，较上年决算数增加</w:t>
      </w:r>
      <w:r>
        <w:rPr>
          <w:rFonts w:ascii="方正仿宋_GBK" w:eastAsia="方正仿宋_GBK"/>
          <w:sz w:val="32"/>
          <w:szCs w:val="32"/>
        </w:rPr>
        <w:t>216.94</w:t>
      </w:r>
      <w:r>
        <w:rPr>
          <w:rFonts w:hint="eastAsia" w:ascii="方正仿宋_GBK" w:eastAsia="方正仿宋_GBK"/>
          <w:sz w:val="32"/>
          <w:szCs w:val="32"/>
        </w:rPr>
        <w:t>万元，增长</w:t>
      </w:r>
      <w:r>
        <w:rPr>
          <w:rFonts w:ascii="方正仿宋_GBK" w:eastAsia="方正仿宋_GBK"/>
          <w:sz w:val="32"/>
          <w:szCs w:val="32"/>
        </w:rPr>
        <w:t>111.73%</w:t>
      </w:r>
      <w:r>
        <w:rPr>
          <w:rFonts w:hint="eastAsia" w:ascii="方正仿宋_GBK" w:eastAsia="方正仿宋_GBK"/>
          <w:sz w:val="32"/>
          <w:szCs w:val="32"/>
        </w:rPr>
        <w:t>，主要原因是机构改革职能划转</w:t>
      </w:r>
      <w:r>
        <w:rPr>
          <w:rFonts w:hint="eastAsia" w:ascii="方正仿宋_GBK" w:hAnsi="宋体" w:eastAsia="方正仿宋_GBK" w:cs="宋体"/>
          <w:color w:val="212121"/>
          <w:kern w:val="0"/>
          <w:sz w:val="32"/>
          <w:szCs w:val="32"/>
        </w:rPr>
        <w:t>增加了两个全额拨款单位的人员公用定额增加。公用经费用途主要包括办公费、印刷费、邮电费、物业管理费、差旅费、因公出国（境）费、会议费、培训费、公务接待费、公务用车运行维护费。</w:t>
      </w:r>
    </w:p>
    <w:p>
      <w:pPr>
        <w:widowControl/>
        <w:spacing w:line="432" w:lineRule="auto"/>
        <w:ind w:firstLine="320" w:firstLineChars="100"/>
        <w:jc w:val="left"/>
        <w:rPr>
          <w:rFonts w:ascii="方正仿宋_GBK" w:eastAsia="方正仿宋_GBK"/>
          <w:color w:val="212121"/>
          <w:sz w:val="32"/>
          <w:szCs w:val="32"/>
        </w:rPr>
      </w:pPr>
      <w:r>
        <w:rPr>
          <w:rFonts w:hint="eastAsia" w:ascii="方正仿宋_GBK" w:eastAsia="方正仿宋_GBK"/>
          <w:color w:val="212121"/>
          <w:sz w:val="32"/>
          <w:szCs w:val="32"/>
        </w:rPr>
        <w:t>（五）政府基金预算收支决算情况说明</w:t>
      </w:r>
      <w:r>
        <w:rPr>
          <w:rFonts w:ascii="方正仿宋_GBK" w:eastAsia="方正仿宋_GBK"/>
          <w:color w:val="212121"/>
          <w:sz w:val="32"/>
          <w:szCs w:val="32"/>
        </w:rPr>
        <w:br w:type="textWrapping"/>
      </w:r>
      <w:r>
        <w:rPr>
          <w:rFonts w:hint="eastAsia" w:ascii="方正仿宋_GBK" w:eastAsia="方正仿宋_GBK"/>
          <w:color w:val="212121"/>
          <w:sz w:val="32"/>
          <w:szCs w:val="32"/>
        </w:rPr>
        <w:t>　　本部门</w:t>
      </w:r>
      <w:r>
        <w:rPr>
          <w:rFonts w:ascii="方正仿宋_GBK" w:eastAsia="方正仿宋_GBK"/>
          <w:sz w:val="32"/>
          <w:szCs w:val="32"/>
        </w:rPr>
        <w:t>2019</w:t>
      </w:r>
      <w:r>
        <w:rPr>
          <w:rFonts w:hint="eastAsia" w:ascii="方正仿宋_GBK" w:eastAsia="方正仿宋_GBK"/>
          <w:sz w:val="32"/>
          <w:szCs w:val="32"/>
        </w:rPr>
        <w:t>年度政府性基金预算财政拨款年初结转结余</w:t>
      </w:r>
      <w:r>
        <w:rPr>
          <w:rFonts w:ascii="方正仿宋_GBK" w:eastAsia="方正仿宋_GBK"/>
          <w:sz w:val="32"/>
          <w:szCs w:val="32"/>
        </w:rPr>
        <w:t>1,167.12</w:t>
      </w:r>
      <w:r>
        <w:rPr>
          <w:rFonts w:hint="eastAsia" w:ascii="方正仿宋_GBK" w:eastAsia="方正仿宋_GBK"/>
          <w:sz w:val="32"/>
          <w:szCs w:val="32"/>
        </w:rPr>
        <w:t>万元，年末结转结余</w:t>
      </w:r>
      <w:r>
        <w:rPr>
          <w:rFonts w:ascii="方正仿宋_GBK" w:eastAsia="方正仿宋_GBK"/>
          <w:sz w:val="32"/>
          <w:szCs w:val="32"/>
        </w:rPr>
        <w:t>0.00</w:t>
      </w:r>
      <w:r>
        <w:rPr>
          <w:rFonts w:hint="eastAsia" w:ascii="方正仿宋_GBK" w:eastAsia="方正仿宋_GBK"/>
          <w:sz w:val="32"/>
          <w:szCs w:val="32"/>
        </w:rPr>
        <w:t>万元。本年收入</w:t>
      </w:r>
      <w:r>
        <w:rPr>
          <w:rFonts w:ascii="方正仿宋_GBK" w:eastAsia="方正仿宋_GBK"/>
          <w:sz w:val="32"/>
          <w:szCs w:val="32"/>
        </w:rPr>
        <w:t>9,282.42</w:t>
      </w:r>
      <w:r>
        <w:rPr>
          <w:rFonts w:hint="eastAsia" w:ascii="方正仿宋_GBK" w:eastAsia="方正仿宋_GBK"/>
          <w:sz w:val="32"/>
          <w:szCs w:val="32"/>
        </w:rPr>
        <w:t>万元，较上年决算数增加</w:t>
      </w:r>
      <w:r>
        <w:rPr>
          <w:rFonts w:ascii="方正仿宋_GBK" w:eastAsia="方正仿宋_GBK"/>
          <w:sz w:val="32"/>
          <w:szCs w:val="32"/>
        </w:rPr>
        <w:t>7,609.92</w:t>
      </w:r>
      <w:r>
        <w:rPr>
          <w:rFonts w:hint="eastAsia" w:ascii="方正仿宋_GBK" w:eastAsia="方正仿宋_GBK"/>
          <w:sz w:val="32"/>
          <w:szCs w:val="32"/>
        </w:rPr>
        <w:t>万元，增长</w:t>
      </w:r>
      <w:r>
        <w:rPr>
          <w:rFonts w:ascii="方正仿宋_GBK" w:eastAsia="方正仿宋_GBK"/>
          <w:sz w:val="32"/>
          <w:szCs w:val="32"/>
        </w:rPr>
        <w:t>455.00%</w:t>
      </w:r>
      <w:r>
        <w:rPr>
          <w:rFonts w:hint="eastAsia" w:ascii="方正仿宋_GBK" w:eastAsia="方正仿宋_GBK"/>
          <w:sz w:val="32"/>
          <w:szCs w:val="32"/>
        </w:rPr>
        <w:t>，主要原因是</w:t>
      </w:r>
      <w:r>
        <w:rPr>
          <w:rFonts w:hint="eastAsia" w:ascii="方正仿宋_GBK" w:eastAsia="方正仿宋_GBK"/>
          <w:color w:val="212121"/>
          <w:sz w:val="32"/>
          <w:szCs w:val="32"/>
        </w:rPr>
        <w:t>年中财政用财政存量资金安排的乡镇污水处理服务费、乡镇雨污分流项目经费。</w:t>
      </w:r>
      <w:r>
        <w:rPr>
          <w:rFonts w:hint="eastAsia" w:ascii="方正仿宋_GBK" w:eastAsia="方正仿宋_GBK"/>
          <w:sz w:val="32"/>
          <w:szCs w:val="32"/>
        </w:rPr>
        <w:t>本年支出</w:t>
      </w:r>
      <w:r>
        <w:rPr>
          <w:rFonts w:ascii="方正仿宋_GBK" w:eastAsia="方正仿宋_GBK"/>
          <w:sz w:val="32"/>
          <w:szCs w:val="32"/>
        </w:rPr>
        <w:t>10,449.54</w:t>
      </w:r>
      <w:r>
        <w:rPr>
          <w:rFonts w:hint="eastAsia" w:ascii="方正仿宋_GBK" w:eastAsia="方正仿宋_GBK"/>
          <w:sz w:val="32"/>
          <w:szCs w:val="32"/>
        </w:rPr>
        <w:t>万元，较上年决算数增加</w:t>
      </w:r>
      <w:r>
        <w:rPr>
          <w:rFonts w:ascii="方正仿宋_GBK" w:eastAsia="方正仿宋_GBK"/>
          <w:sz w:val="32"/>
          <w:szCs w:val="32"/>
        </w:rPr>
        <w:t>8,777.04</w:t>
      </w:r>
      <w:r>
        <w:rPr>
          <w:rFonts w:hint="eastAsia" w:ascii="方正仿宋_GBK" w:eastAsia="方正仿宋_GBK"/>
          <w:sz w:val="32"/>
          <w:szCs w:val="32"/>
        </w:rPr>
        <w:t>万元，增长</w:t>
      </w:r>
      <w:r>
        <w:rPr>
          <w:rFonts w:ascii="方正仿宋_GBK" w:eastAsia="方正仿宋_GBK"/>
          <w:sz w:val="32"/>
          <w:szCs w:val="32"/>
        </w:rPr>
        <w:t>524.79%</w:t>
      </w:r>
      <w:r>
        <w:rPr>
          <w:rFonts w:hint="eastAsia" w:ascii="方正仿宋_GBK" w:eastAsia="方正仿宋_GBK"/>
          <w:sz w:val="32"/>
          <w:szCs w:val="32"/>
        </w:rPr>
        <w:t>，主要原因是</w:t>
      </w:r>
      <w:r>
        <w:rPr>
          <w:rFonts w:hint="eastAsia" w:ascii="方正仿宋_GBK" w:eastAsia="方正仿宋_GBK"/>
          <w:color w:val="212121"/>
          <w:sz w:val="32"/>
          <w:szCs w:val="32"/>
        </w:rPr>
        <w:t>财政存量资金安排的乡镇污水处理服务费、乡镇雨污分流项目经费预算安排；二是</w:t>
      </w:r>
      <w:r>
        <w:rPr>
          <w:rFonts w:hint="eastAsia" w:ascii="方正仿宋_GBK" w:eastAsia="方正仿宋_GBK"/>
          <w:sz w:val="32"/>
          <w:szCs w:val="32"/>
        </w:rPr>
        <w:t>机构改革职能划转</w:t>
      </w:r>
      <w:r>
        <w:rPr>
          <w:rFonts w:hint="eastAsia" w:ascii="方正仿宋_GBK" w:hAnsi="宋体" w:eastAsia="方正仿宋_GBK" w:cs="宋体"/>
          <w:color w:val="212121"/>
          <w:kern w:val="0"/>
          <w:sz w:val="32"/>
          <w:szCs w:val="32"/>
        </w:rPr>
        <w:t>增加了两个全额拨款单位</w:t>
      </w:r>
      <w:r>
        <w:rPr>
          <w:rFonts w:hint="eastAsia" w:ascii="方正仿宋_GBK" w:eastAsia="方正仿宋_GBK"/>
          <w:color w:val="212121"/>
          <w:sz w:val="32"/>
          <w:szCs w:val="32"/>
        </w:rPr>
        <w:t>运行经费等。</w:t>
      </w:r>
    </w:p>
    <w:p>
      <w:pPr>
        <w:widowControl/>
        <w:spacing w:line="432" w:lineRule="auto"/>
        <w:jc w:val="left"/>
        <w:rPr>
          <w:rFonts w:ascii="方正仿宋_GBK" w:eastAsia="方正仿宋_GBK"/>
          <w:color w:val="212121"/>
          <w:sz w:val="32"/>
          <w:szCs w:val="32"/>
        </w:rPr>
      </w:pPr>
      <w:r>
        <w:rPr>
          <w:rFonts w:hint="eastAsia" w:ascii="方正仿宋_GBK" w:eastAsia="方正仿宋_GBK"/>
          <w:color w:val="212121"/>
          <w:sz w:val="32"/>
          <w:szCs w:val="32"/>
        </w:rPr>
        <w:t>三、“三公”经费情况说明</w:t>
      </w:r>
      <w:r>
        <w:rPr>
          <w:rFonts w:ascii="方正仿宋_GBK" w:eastAsia="方正仿宋_GBK"/>
          <w:color w:val="212121"/>
          <w:sz w:val="32"/>
          <w:szCs w:val="32"/>
        </w:rPr>
        <w:br w:type="textWrapping"/>
      </w:r>
      <w:r>
        <w:rPr>
          <w:rFonts w:hint="eastAsia" w:ascii="方正仿宋_GBK" w:eastAsia="方正仿宋_GBK"/>
          <w:color w:val="212121"/>
          <w:sz w:val="32"/>
          <w:szCs w:val="32"/>
        </w:rPr>
        <w:t>　　（一）“三公”经费支出总体情况说明</w:t>
      </w:r>
      <w:r>
        <w:rPr>
          <w:rFonts w:ascii="方正仿宋_GBK" w:eastAsia="方正仿宋_GBK"/>
          <w:color w:val="212121"/>
          <w:sz w:val="32"/>
          <w:szCs w:val="32"/>
        </w:rPr>
        <w:br w:type="textWrapping"/>
      </w:r>
      <w:r>
        <w:rPr>
          <w:rFonts w:hint="eastAsia" w:ascii="方正仿宋_GBK" w:eastAsia="方正仿宋_GBK"/>
          <w:color w:val="212121"/>
          <w:sz w:val="32"/>
          <w:szCs w:val="32"/>
        </w:rPr>
        <w:t>　</w:t>
      </w:r>
      <w:r>
        <w:rPr>
          <w:rFonts w:hint="eastAsia" w:ascii="方正仿宋_GBK" w:eastAsia="方正仿宋_GBK"/>
          <w:sz w:val="32"/>
          <w:szCs w:val="32"/>
        </w:rPr>
        <w:t>　</w:t>
      </w:r>
      <w:r>
        <w:rPr>
          <w:rFonts w:ascii="方正仿宋_GBK" w:eastAsia="方正仿宋_GBK"/>
          <w:sz w:val="32"/>
          <w:szCs w:val="32"/>
        </w:rPr>
        <w:t xml:space="preserve"> 2019</w:t>
      </w:r>
      <w:r>
        <w:rPr>
          <w:rFonts w:hint="eastAsia" w:ascii="方正仿宋_GBK" w:eastAsia="方正仿宋_GBK"/>
          <w:sz w:val="32"/>
          <w:szCs w:val="32"/>
        </w:rPr>
        <w:t>年度“三公”经费支出共计</w:t>
      </w:r>
      <w:r>
        <w:rPr>
          <w:rFonts w:ascii="方正仿宋_GBK" w:eastAsia="方正仿宋_GBK"/>
          <w:sz w:val="32"/>
          <w:szCs w:val="32"/>
        </w:rPr>
        <w:t>36.39</w:t>
      </w:r>
      <w:r>
        <w:rPr>
          <w:rFonts w:hint="eastAsia" w:ascii="方正仿宋_GBK" w:eastAsia="方正仿宋_GBK"/>
          <w:sz w:val="32"/>
          <w:szCs w:val="32"/>
        </w:rPr>
        <w:t>万元，较年初预算数减少</w:t>
      </w:r>
      <w:r>
        <w:rPr>
          <w:rFonts w:ascii="方正仿宋_GBK" w:eastAsia="方正仿宋_GBK"/>
          <w:sz w:val="32"/>
          <w:szCs w:val="32"/>
        </w:rPr>
        <w:t>14.61</w:t>
      </w:r>
      <w:r>
        <w:rPr>
          <w:rFonts w:hint="eastAsia" w:ascii="方正仿宋_GBK" w:eastAsia="方正仿宋_GBK"/>
          <w:sz w:val="32"/>
          <w:szCs w:val="32"/>
        </w:rPr>
        <w:t>万元，下降</w:t>
      </w:r>
      <w:r>
        <w:rPr>
          <w:rFonts w:ascii="方正仿宋_GBK" w:eastAsia="方正仿宋_GBK"/>
          <w:sz w:val="32"/>
          <w:szCs w:val="32"/>
        </w:rPr>
        <w:t>28.65%</w:t>
      </w:r>
      <w:r>
        <w:rPr>
          <w:rFonts w:hint="eastAsia" w:ascii="方正仿宋_GBK" w:eastAsia="方正仿宋_GBK"/>
          <w:sz w:val="32"/>
          <w:szCs w:val="32"/>
        </w:rPr>
        <w:t>，主要原因</w:t>
      </w:r>
      <w:r>
        <w:rPr>
          <w:rFonts w:hint="eastAsia" w:ascii="方正仿宋_GBK" w:eastAsia="方正仿宋_GBK"/>
          <w:sz w:val="32"/>
          <w:szCs w:val="32"/>
          <w:lang w:eastAsia="zh-CN"/>
        </w:rPr>
        <w:t>是</w:t>
      </w:r>
      <w:r>
        <w:rPr>
          <w:rFonts w:hint="eastAsia" w:ascii="方正仿宋_GBK" w:eastAsia="方正仿宋_GBK"/>
          <w:sz w:val="32"/>
          <w:szCs w:val="32"/>
        </w:rPr>
        <w:t>认真贯彻落实中央八项规定精神和厉行节约要求，按照只减不增的要求从严控制三公经费，全年实际支出较预算和上年支出均有所下降。较上年支出数减少</w:t>
      </w:r>
      <w:r>
        <w:rPr>
          <w:rFonts w:ascii="方正仿宋_GBK" w:eastAsia="方正仿宋_GBK"/>
          <w:sz w:val="32"/>
          <w:szCs w:val="32"/>
        </w:rPr>
        <w:t>26.53</w:t>
      </w:r>
      <w:r>
        <w:rPr>
          <w:rFonts w:hint="eastAsia" w:ascii="方正仿宋_GBK" w:eastAsia="方正仿宋_GBK"/>
          <w:sz w:val="32"/>
          <w:szCs w:val="32"/>
        </w:rPr>
        <w:t>万元，下降</w:t>
      </w:r>
      <w:r>
        <w:rPr>
          <w:rFonts w:ascii="方正仿宋_GBK" w:eastAsia="方正仿宋_GBK"/>
          <w:sz w:val="32"/>
          <w:szCs w:val="32"/>
        </w:rPr>
        <w:t>42.16%</w:t>
      </w:r>
      <w:r>
        <w:rPr>
          <w:rFonts w:hint="eastAsia" w:ascii="方正仿宋_GBK" w:eastAsia="方正仿宋_GBK"/>
          <w:sz w:val="32"/>
          <w:szCs w:val="32"/>
        </w:rPr>
        <w:t>，主要原因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无人员出国出访。</w:t>
      </w:r>
      <w:r>
        <w:rPr>
          <w:rFonts w:ascii="方正仿宋_GBK" w:eastAsia="方正仿宋_GBK"/>
          <w:sz w:val="32"/>
          <w:szCs w:val="32"/>
        </w:rPr>
        <w:br w:type="textWrapping"/>
      </w:r>
      <w:r>
        <w:rPr>
          <w:rFonts w:hint="eastAsia" w:ascii="方正仿宋_GBK" w:eastAsia="方正仿宋_GBK"/>
          <w:color w:val="212121"/>
          <w:sz w:val="32"/>
          <w:szCs w:val="32"/>
        </w:rPr>
        <w:t>　　（二）“三公”经费分项支出情况</w:t>
      </w:r>
      <w:r>
        <w:rPr>
          <w:rFonts w:ascii="方正仿宋_GBK" w:eastAsia="方正仿宋_GBK"/>
          <w:color w:val="212121"/>
          <w:sz w:val="32"/>
          <w:szCs w:val="32"/>
        </w:rPr>
        <w:br w:type="textWrapping"/>
      </w:r>
      <w:r>
        <w:rPr>
          <w:rFonts w:hint="eastAsia" w:ascii="方正仿宋_GBK" w:eastAsia="方正仿宋_GBK"/>
          <w:color w:val="212121"/>
          <w:sz w:val="32"/>
          <w:szCs w:val="32"/>
        </w:rPr>
        <w:t>　　</w:t>
      </w:r>
      <w:r>
        <w:rPr>
          <w:rFonts w:ascii="方正仿宋_GBK" w:eastAsia="方正仿宋_GBK"/>
          <w:sz w:val="32"/>
          <w:szCs w:val="32"/>
        </w:rPr>
        <w:t>2019</w:t>
      </w:r>
      <w:r>
        <w:rPr>
          <w:rFonts w:hint="eastAsia" w:ascii="方正仿宋_GBK" w:eastAsia="方正仿宋_GBK"/>
          <w:sz w:val="32"/>
          <w:szCs w:val="32"/>
        </w:rPr>
        <w:t>年度本部门因公出国（境）费用</w:t>
      </w:r>
      <w:r>
        <w:rPr>
          <w:rFonts w:ascii="方正仿宋_GBK" w:eastAsia="方正仿宋_GBK"/>
          <w:sz w:val="32"/>
          <w:szCs w:val="32"/>
        </w:rPr>
        <w:t>0.00</w:t>
      </w:r>
      <w:r>
        <w:rPr>
          <w:rFonts w:hint="eastAsia" w:ascii="方正仿宋_GBK" w:eastAsia="方正仿宋_GBK"/>
          <w:sz w:val="32"/>
          <w:szCs w:val="32"/>
        </w:rPr>
        <w:t>万元，</w:t>
      </w:r>
      <w:r>
        <w:rPr>
          <w:rFonts w:hint="eastAsia" w:ascii="方正仿宋_GBK" w:eastAsia="方正仿宋_GBK"/>
          <w:color w:val="212121"/>
          <w:sz w:val="32"/>
          <w:szCs w:val="32"/>
        </w:rPr>
        <w:t>主要原因是进一步规范因公出国（境）活动，无单位人员出国出访。本单位</w:t>
      </w:r>
      <w:r>
        <w:rPr>
          <w:rFonts w:hint="eastAsia" w:ascii="方正仿宋_GBK" w:eastAsia="方正仿宋_GBK"/>
          <w:sz w:val="32"/>
          <w:szCs w:val="32"/>
        </w:rPr>
        <w:t>较上年支出数减少</w:t>
      </w:r>
      <w:r>
        <w:rPr>
          <w:rFonts w:ascii="方正仿宋_GBK" w:eastAsia="方正仿宋_GBK"/>
          <w:sz w:val="32"/>
          <w:szCs w:val="32"/>
        </w:rPr>
        <w:t>24.19</w:t>
      </w:r>
      <w:r>
        <w:rPr>
          <w:rFonts w:hint="eastAsia" w:ascii="方正仿宋_GBK" w:eastAsia="方正仿宋_GBK"/>
          <w:sz w:val="32"/>
          <w:szCs w:val="32"/>
        </w:rPr>
        <w:t>万元，下降</w:t>
      </w:r>
      <w:r>
        <w:rPr>
          <w:rFonts w:ascii="方正仿宋_GBK" w:eastAsia="方正仿宋_GBK"/>
          <w:sz w:val="32"/>
          <w:szCs w:val="32"/>
        </w:rPr>
        <w:t>100.00%</w:t>
      </w:r>
      <w:r>
        <w:rPr>
          <w:rFonts w:hint="eastAsia" w:ascii="方正仿宋_GBK" w:eastAsia="方正仿宋_GBK"/>
          <w:sz w:val="32"/>
          <w:szCs w:val="32"/>
        </w:rPr>
        <w:t>，</w:t>
      </w:r>
      <w:r>
        <w:rPr>
          <w:rFonts w:hint="eastAsia" w:ascii="方正仿宋_GBK" w:eastAsia="方正仿宋_GBK"/>
          <w:color w:val="212121"/>
          <w:sz w:val="32"/>
          <w:szCs w:val="32"/>
        </w:rPr>
        <w:t>主要原因是</w:t>
      </w:r>
      <w:r>
        <w:rPr>
          <w:rFonts w:ascii="方正仿宋_GBK" w:eastAsia="方正仿宋_GBK"/>
          <w:color w:val="212121"/>
          <w:sz w:val="32"/>
          <w:szCs w:val="32"/>
        </w:rPr>
        <w:t>2019</w:t>
      </w:r>
      <w:r>
        <w:rPr>
          <w:rFonts w:hint="eastAsia" w:ascii="方正仿宋_GBK" w:eastAsia="方正仿宋_GBK"/>
          <w:color w:val="212121"/>
          <w:sz w:val="32"/>
          <w:szCs w:val="32"/>
        </w:rPr>
        <w:t>年度未购置公务车。</w:t>
      </w:r>
    </w:p>
    <w:p>
      <w:pPr>
        <w:widowControl/>
        <w:spacing w:line="432" w:lineRule="auto"/>
        <w:ind w:firstLine="640" w:firstLineChars="200"/>
        <w:jc w:val="left"/>
        <w:rPr>
          <w:rFonts w:ascii="方正仿宋_GBK" w:eastAsia="方正仿宋_GBK"/>
          <w:sz w:val="32"/>
          <w:szCs w:val="32"/>
        </w:rPr>
      </w:pPr>
      <w:r>
        <w:rPr>
          <w:rFonts w:hint="eastAsia" w:ascii="方正仿宋_GBK" w:eastAsia="方正仿宋_GBK"/>
          <w:sz w:val="32"/>
          <w:szCs w:val="32"/>
        </w:rPr>
        <w:t>公务车运行维护费</w:t>
      </w:r>
      <w:r>
        <w:rPr>
          <w:rFonts w:ascii="方正仿宋_GBK" w:eastAsia="方正仿宋_GBK"/>
          <w:sz w:val="32"/>
          <w:szCs w:val="32"/>
        </w:rPr>
        <w:t>33.81</w:t>
      </w:r>
      <w:r>
        <w:rPr>
          <w:rFonts w:hint="eastAsia" w:ascii="方正仿宋_GBK" w:eastAsia="方正仿宋_GBK"/>
          <w:sz w:val="32"/>
          <w:szCs w:val="32"/>
        </w:rPr>
        <w:t>万元，主要用于</w:t>
      </w:r>
      <w:r>
        <w:rPr>
          <w:rFonts w:hint="eastAsia" w:ascii="方正仿宋_GBK" w:eastAsia="方正仿宋_GBK"/>
          <w:color w:val="212121"/>
          <w:sz w:val="32"/>
          <w:szCs w:val="32"/>
        </w:rPr>
        <w:t>机要文件交换、市内因公出行、建设行业业务检查等工作所需车辆的燃料费、维修费、过桥过路费、保险费等。</w:t>
      </w:r>
      <w:r>
        <w:rPr>
          <w:rFonts w:hint="eastAsia" w:ascii="方正仿宋_GBK" w:eastAsia="方正仿宋_GBK"/>
          <w:sz w:val="32"/>
          <w:szCs w:val="32"/>
        </w:rPr>
        <w:t>费用支出较年初预算数减少</w:t>
      </w:r>
      <w:r>
        <w:rPr>
          <w:rFonts w:ascii="方正仿宋_GBK" w:eastAsia="方正仿宋_GBK"/>
          <w:sz w:val="32"/>
          <w:szCs w:val="32"/>
        </w:rPr>
        <w:t>11.69</w:t>
      </w:r>
      <w:r>
        <w:rPr>
          <w:rFonts w:hint="eastAsia" w:ascii="方正仿宋_GBK" w:eastAsia="方正仿宋_GBK"/>
          <w:sz w:val="32"/>
          <w:szCs w:val="32"/>
        </w:rPr>
        <w:t>万元，下降</w:t>
      </w:r>
      <w:r>
        <w:rPr>
          <w:rFonts w:ascii="方正仿宋_GBK" w:eastAsia="方正仿宋_GBK"/>
          <w:sz w:val="32"/>
          <w:szCs w:val="32"/>
        </w:rPr>
        <w:t>25.69%</w:t>
      </w:r>
      <w:r>
        <w:rPr>
          <w:rFonts w:hint="eastAsia" w:ascii="方正仿宋_GBK" w:eastAsia="方正仿宋_GBK"/>
          <w:sz w:val="32"/>
          <w:szCs w:val="32"/>
        </w:rPr>
        <w:t>，较上年支出数减少</w:t>
      </w:r>
      <w:r>
        <w:rPr>
          <w:rFonts w:ascii="方正仿宋_GBK" w:eastAsia="方正仿宋_GBK"/>
          <w:sz w:val="32"/>
          <w:szCs w:val="32"/>
        </w:rPr>
        <w:t>0.14</w:t>
      </w:r>
      <w:r>
        <w:rPr>
          <w:rFonts w:hint="eastAsia" w:ascii="方正仿宋_GBK" w:eastAsia="方正仿宋_GBK"/>
          <w:sz w:val="32"/>
          <w:szCs w:val="32"/>
        </w:rPr>
        <w:t>万元，下降</w:t>
      </w:r>
      <w:r>
        <w:rPr>
          <w:rFonts w:ascii="方正仿宋_GBK" w:eastAsia="方正仿宋_GBK"/>
          <w:sz w:val="32"/>
          <w:szCs w:val="32"/>
        </w:rPr>
        <w:t>0.41%</w:t>
      </w:r>
      <w:r>
        <w:rPr>
          <w:rFonts w:hint="eastAsia" w:ascii="方正仿宋_GBK" w:eastAsia="方正仿宋_GBK"/>
          <w:sz w:val="32"/>
          <w:szCs w:val="32"/>
        </w:rPr>
        <w:t>，主要原因是</w:t>
      </w:r>
      <w:r>
        <w:rPr>
          <w:rFonts w:hint="eastAsia" w:ascii="方正仿宋_GBK" w:eastAsia="方正仿宋_GBK"/>
          <w:color w:val="212121"/>
          <w:sz w:val="32"/>
          <w:szCs w:val="32"/>
        </w:rPr>
        <w:t>严格落实公车使用规定，严禁公车私用，公车运行维护成本大幅下降，全年实际支出较预算和上年支出均有所下降。</w:t>
      </w:r>
      <w:r>
        <w:rPr>
          <w:rFonts w:ascii="方正仿宋_GBK" w:eastAsia="方正仿宋_GBK"/>
          <w:color w:val="212121"/>
          <w:sz w:val="32"/>
          <w:szCs w:val="32"/>
        </w:rPr>
        <w:br w:type="textWrapping"/>
      </w:r>
      <w:r>
        <w:rPr>
          <w:rFonts w:hint="eastAsia" w:ascii="方正仿宋_GBK" w:eastAsia="方正仿宋_GBK"/>
          <w:color w:val="212121"/>
          <w:sz w:val="32"/>
          <w:szCs w:val="32"/>
        </w:rPr>
        <w:t>　　</w:t>
      </w:r>
      <w:r>
        <w:rPr>
          <w:rFonts w:hint="eastAsia" w:ascii="方正仿宋_GBK" w:eastAsia="方正仿宋_GBK"/>
          <w:sz w:val="32"/>
          <w:szCs w:val="32"/>
        </w:rPr>
        <w:t>公务接待费</w:t>
      </w:r>
      <w:r>
        <w:rPr>
          <w:rFonts w:ascii="方正仿宋_GBK" w:eastAsia="方正仿宋_GBK"/>
          <w:sz w:val="32"/>
          <w:szCs w:val="32"/>
        </w:rPr>
        <w:t>2.58</w:t>
      </w:r>
      <w:r>
        <w:rPr>
          <w:rFonts w:hint="eastAsia" w:ascii="方正仿宋_GBK" w:eastAsia="方正仿宋_GBK"/>
          <w:sz w:val="32"/>
          <w:szCs w:val="32"/>
        </w:rPr>
        <w:t>万元，主要用于接待</w:t>
      </w:r>
      <w:r>
        <w:rPr>
          <w:rFonts w:hint="eastAsia" w:ascii="方正仿宋_GBK" w:eastAsia="方正仿宋_GBK"/>
          <w:color w:val="212121"/>
          <w:sz w:val="32"/>
          <w:szCs w:val="32"/>
        </w:rPr>
        <w:t>接待国内其他区县住建部门到我单位学习调研城市基础设施建设、公共建筑节能以及全区建设领域招商引资等等方面的接待任务。</w:t>
      </w:r>
      <w:r>
        <w:rPr>
          <w:rFonts w:hint="eastAsia" w:ascii="方正仿宋_GBK" w:eastAsia="方正仿宋_GBK"/>
          <w:sz w:val="32"/>
          <w:szCs w:val="32"/>
        </w:rPr>
        <w:t>费用支出较年初预算数减少</w:t>
      </w:r>
      <w:r>
        <w:rPr>
          <w:rFonts w:ascii="方正仿宋_GBK" w:eastAsia="方正仿宋_GBK"/>
          <w:sz w:val="32"/>
          <w:szCs w:val="32"/>
        </w:rPr>
        <w:t>2.92</w:t>
      </w:r>
      <w:r>
        <w:rPr>
          <w:rFonts w:hint="eastAsia" w:ascii="方正仿宋_GBK" w:eastAsia="方正仿宋_GBK"/>
          <w:sz w:val="32"/>
          <w:szCs w:val="32"/>
        </w:rPr>
        <w:t>万元，下降</w:t>
      </w:r>
      <w:r>
        <w:rPr>
          <w:rFonts w:ascii="方正仿宋_GBK" w:eastAsia="方正仿宋_GBK"/>
          <w:sz w:val="32"/>
          <w:szCs w:val="32"/>
        </w:rPr>
        <w:t>53.09%</w:t>
      </w:r>
      <w:r>
        <w:rPr>
          <w:rFonts w:hint="eastAsia" w:ascii="方正仿宋_GBK" w:eastAsia="方正仿宋_GBK"/>
          <w:sz w:val="32"/>
          <w:szCs w:val="32"/>
        </w:rPr>
        <w:t>，较上年支出数减少</w:t>
      </w:r>
      <w:r>
        <w:rPr>
          <w:rFonts w:ascii="方正仿宋_GBK" w:eastAsia="方正仿宋_GBK"/>
          <w:sz w:val="32"/>
          <w:szCs w:val="32"/>
        </w:rPr>
        <w:t>2.20</w:t>
      </w:r>
      <w:r>
        <w:rPr>
          <w:rFonts w:hint="eastAsia" w:ascii="方正仿宋_GBK" w:eastAsia="方正仿宋_GBK"/>
          <w:sz w:val="32"/>
          <w:szCs w:val="32"/>
        </w:rPr>
        <w:t>万元，下降</w:t>
      </w:r>
      <w:r>
        <w:rPr>
          <w:rFonts w:ascii="方正仿宋_GBK" w:eastAsia="方正仿宋_GBK"/>
          <w:sz w:val="32"/>
          <w:szCs w:val="32"/>
        </w:rPr>
        <w:t>46.03%</w:t>
      </w:r>
      <w:r>
        <w:rPr>
          <w:rFonts w:hint="eastAsia" w:ascii="方正仿宋_GBK" w:eastAsia="方正仿宋_GBK"/>
          <w:sz w:val="32"/>
          <w:szCs w:val="32"/>
        </w:rPr>
        <w:t>，主要原因是</w:t>
      </w:r>
      <w:r>
        <w:rPr>
          <w:rFonts w:hint="eastAsia" w:ascii="方正仿宋_GBK" w:eastAsia="方正仿宋_GBK"/>
          <w:color w:val="212121"/>
          <w:sz w:val="32"/>
          <w:szCs w:val="32"/>
        </w:rPr>
        <w:t>主要原因是强化公务接待支出管理，严格遵守公务接待开支范围和开支标准，严格控制陪餐人数，对应由接待对象承担的费用一律由接待对象自行支付。</w:t>
      </w:r>
      <w:r>
        <w:rPr>
          <w:rFonts w:ascii="方正仿宋_GBK" w:eastAsia="方正仿宋_GBK"/>
          <w:color w:val="212121"/>
          <w:sz w:val="32"/>
          <w:szCs w:val="32"/>
        </w:rPr>
        <w:br w:type="textWrapping"/>
      </w:r>
      <w:r>
        <w:rPr>
          <w:rFonts w:hint="eastAsia" w:ascii="方正仿宋_GBK" w:eastAsia="方正仿宋_GBK"/>
          <w:color w:val="212121"/>
          <w:sz w:val="32"/>
          <w:szCs w:val="32"/>
        </w:rPr>
        <w:t>　（三）“三公”经费实物量情况</w:t>
      </w:r>
      <w:r>
        <w:rPr>
          <w:rFonts w:ascii="方正仿宋_GBK" w:eastAsia="方正仿宋_GBK"/>
          <w:color w:val="212121"/>
          <w:sz w:val="32"/>
          <w:szCs w:val="32"/>
        </w:rPr>
        <w:br w:type="textWrapping"/>
      </w:r>
      <w:r>
        <w:rPr>
          <w:rFonts w:hint="eastAsia" w:ascii="方正仿宋_GBK" w:eastAsia="方正仿宋_GBK"/>
          <w:color w:val="212121"/>
          <w:sz w:val="32"/>
          <w:szCs w:val="32"/>
        </w:rPr>
        <w:t>　</w:t>
      </w:r>
      <w:r>
        <w:rPr>
          <w:rFonts w:ascii="方正仿宋_GBK" w:eastAsia="方正仿宋_GBK"/>
          <w:sz w:val="32"/>
          <w:szCs w:val="32"/>
        </w:rPr>
        <w:t>2019</w:t>
      </w:r>
      <w:r>
        <w:rPr>
          <w:rFonts w:hint="eastAsia" w:ascii="方正仿宋_GBK" w:eastAsia="方正仿宋_GBK"/>
          <w:sz w:val="32"/>
          <w:szCs w:val="32"/>
        </w:rPr>
        <w:t>年度本部门因公出国（境）共计</w:t>
      </w:r>
      <w:r>
        <w:rPr>
          <w:rFonts w:ascii="方正仿宋_GBK" w:eastAsia="方正仿宋_GBK"/>
          <w:sz w:val="32"/>
          <w:szCs w:val="32"/>
        </w:rPr>
        <w:t>0</w:t>
      </w:r>
      <w:r>
        <w:rPr>
          <w:rFonts w:hint="eastAsia" w:ascii="方正仿宋_GBK" w:eastAsia="方正仿宋_GBK"/>
          <w:sz w:val="32"/>
          <w:szCs w:val="32"/>
        </w:rPr>
        <w:t>个团组，</w:t>
      </w:r>
      <w:r>
        <w:rPr>
          <w:rFonts w:ascii="方正仿宋_GBK" w:eastAsia="方正仿宋_GBK"/>
          <w:sz w:val="32"/>
          <w:szCs w:val="32"/>
        </w:rPr>
        <w:t>0</w:t>
      </w:r>
      <w:r>
        <w:rPr>
          <w:rFonts w:hint="eastAsia" w:ascii="方正仿宋_GBK" w:eastAsia="方正仿宋_GBK"/>
          <w:sz w:val="32"/>
          <w:szCs w:val="32"/>
        </w:rPr>
        <w:t>人；公务用车购置</w:t>
      </w:r>
      <w:r>
        <w:rPr>
          <w:rFonts w:ascii="方正仿宋_GBK" w:eastAsia="方正仿宋_GBK"/>
          <w:sz w:val="32"/>
          <w:szCs w:val="32"/>
        </w:rPr>
        <w:t>0</w:t>
      </w:r>
      <w:r>
        <w:rPr>
          <w:rFonts w:hint="eastAsia" w:ascii="方正仿宋_GBK" w:eastAsia="方正仿宋_GBK"/>
          <w:sz w:val="32"/>
          <w:szCs w:val="32"/>
        </w:rPr>
        <w:t>辆，公务车保有量为</w:t>
      </w:r>
      <w:r>
        <w:rPr>
          <w:rFonts w:ascii="方正仿宋_GBK" w:eastAsia="方正仿宋_GBK"/>
          <w:sz w:val="32"/>
          <w:szCs w:val="32"/>
        </w:rPr>
        <w:t>13</w:t>
      </w:r>
      <w:r>
        <w:rPr>
          <w:rFonts w:hint="eastAsia" w:ascii="方正仿宋_GBK" w:eastAsia="方正仿宋_GBK"/>
          <w:sz w:val="32"/>
          <w:szCs w:val="32"/>
        </w:rPr>
        <w:t>辆；国内公务接待</w:t>
      </w:r>
      <w:r>
        <w:rPr>
          <w:rFonts w:ascii="方正仿宋_GBK" w:eastAsia="方正仿宋_GBK"/>
          <w:sz w:val="32"/>
          <w:szCs w:val="32"/>
        </w:rPr>
        <w:t>21</w:t>
      </w:r>
      <w:r>
        <w:rPr>
          <w:rFonts w:hint="eastAsia" w:ascii="方正仿宋_GBK" w:eastAsia="方正仿宋_GBK"/>
          <w:sz w:val="32"/>
          <w:szCs w:val="32"/>
        </w:rPr>
        <w:t>批次</w:t>
      </w:r>
      <w:r>
        <w:rPr>
          <w:rFonts w:ascii="方正仿宋_GBK" w:eastAsia="方正仿宋_GBK"/>
          <w:sz w:val="32"/>
          <w:szCs w:val="32"/>
        </w:rPr>
        <w:t>231</w:t>
      </w:r>
      <w:r>
        <w:rPr>
          <w:rFonts w:hint="eastAsia" w:ascii="方正仿宋_GBK" w:eastAsia="方正仿宋_GBK"/>
          <w:sz w:val="32"/>
          <w:szCs w:val="32"/>
        </w:rPr>
        <w:t>人，其中：国内外事接待</w:t>
      </w:r>
      <w:r>
        <w:rPr>
          <w:rFonts w:ascii="方正仿宋_GBK" w:eastAsia="方正仿宋_GBK"/>
          <w:sz w:val="32"/>
          <w:szCs w:val="32"/>
        </w:rPr>
        <w:t>0</w:t>
      </w:r>
      <w:r>
        <w:rPr>
          <w:rFonts w:hint="eastAsia" w:ascii="方正仿宋_GBK" w:eastAsia="方正仿宋_GBK"/>
          <w:sz w:val="32"/>
          <w:szCs w:val="32"/>
        </w:rPr>
        <w:t>批次，</w:t>
      </w:r>
      <w:r>
        <w:rPr>
          <w:rFonts w:ascii="方正仿宋_GBK" w:eastAsia="方正仿宋_GBK"/>
          <w:sz w:val="32"/>
          <w:szCs w:val="32"/>
        </w:rPr>
        <w:t>0</w:t>
      </w:r>
      <w:r>
        <w:rPr>
          <w:rFonts w:hint="eastAsia" w:ascii="方正仿宋_GBK" w:eastAsia="方正仿宋_GBK"/>
          <w:sz w:val="32"/>
          <w:szCs w:val="32"/>
        </w:rPr>
        <w:t>人；国（境）外公务接待</w:t>
      </w:r>
      <w:r>
        <w:rPr>
          <w:rFonts w:ascii="方正仿宋_GBK" w:eastAsia="方正仿宋_GBK"/>
          <w:sz w:val="32"/>
          <w:szCs w:val="32"/>
        </w:rPr>
        <w:t>0</w:t>
      </w:r>
      <w:r>
        <w:rPr>
          <w:rFonts w:hint="eastAsia" w:ascii="方正仿宋_GBK" w:eastAsia="方正仿宋_GBK"/>
          <w:sz w:val="32"/>
          <w:szCs w:val="32"/>
        </w:rPr>
        <w:t>批次，</w:t>
      </w:r>
      <w:r>
        <w:rPr>
          <w:rFonts w:ascii="方正仿宋_GBK" w:eastAsia="方正仿宋_GBK"/>
          <w:sz w:val="32"/>
          <w:szCs w:val="32"/>
        </w:rPr>
        <w:t>0</w:t>
      </w:r>
      <w:r>
        <w:rPr>
          <w:rFonts w:hint="eastAsia" w:ascii="方正仿宋_GBK" w:eastAsia="方正仿宋_GBK"/>
          <w:sz w:val="32"/>
          <w:szCs w:val="32"/>
        </w:rPr>
        <w:t>人。</w:t>
      </w:r>
      <w:r>
        <w:rPr>
          <w:rFonts w:ascii="方正仿宋_GBK" w:eastAsia="方正仿宋_GBK"/>
          <w:sz w:val="32"/>
          <w:szCs w:val="32"/>
        </w:rPr>
        <w:t>2019</w:t>
      </w:r>
      <w:r>
        <w:rPr>
          <w:rFonts w:hint="eastAsia" w:ascii="方正仿宋_GBK" w:eastAsia="方正仿宋_GBK"/>
          <w:sz w:val="32"/>
          <w:szCs w:val="32"/>
        </w:rPr>
        <w:t>年本部门人均接待费</w:t>
      </w:r>
      <w:r>
        <w:rPr>
          <w:rFonts w:ascii="方正仿宋_GBK" w:eastAsia="方正仿宋_GBK"/>
          <w:sz w:val="32"/>
          <w:szCs w:val="32"/>
        </w:rPr>
        <w:t>111.55</w:t>
      </w:r>
      <w:r>
        <w:rPr>
          <w:rFonts w:hint="eastAsia" w:ascii="方正仿宋_GBK" w:eastAsia="方正仿宋_GBK"/>
          <w:sz w:val="32"/>
          <w:szCs w:val="32"/>
        </w:rPr>
        <w:t>元，车均购置费</w:t>
      </w:r>
      <w:r>
        <w:rPr>
          <w:rFonts w:ascii="方正仿宋_GBK" w:eastAsia="方正仿宋_GBK"/>
          <w:sz w:val="32"/>
          <w:szCs w:val="32"/>
        </w:rPr>
        <w:t>0.00</w:t>
      </w:r>
      <w:r>
        <w:rPr>
          <w:rFonts w:hint="eastAsia" w:ascii="方正仿宋_GBK" w:eastAsia="方正仿宋_GBK"/>
          <w:sz w:val="32"/>
          <w:szCs w:val="32"/>
        </w:rPr>
        <w:t>万元，车均维护费</w:t>
      </w:r>
      <w:r>
        <w:rPr>
          <w:rFonts w:ascii="方正仿宋_GBK" w:eastAsia="方正仿宋_GBK"/>
          <w:sz w:val="32"/>
          <w:szCs w:val="32"/>
        </w:rPr>
        <w:t>2.60</w:t>
      </w:r>
      <w:r>
        <w:rPr>
          <w:rFonts w:hint="eastAsia" w:ascii="方正仿宋_GBK" w:eastAsia="方正仿宋_GBK"/>
          <w:sz w:val="32"/>
          <w:szCs w:val="32"/>
        </w:rPr>
        <w:t>万元。</w:t>
      </w:r>
    </w:p>
    <w:p>
      <w:pPr>
        <w:widowControl/>
        <w:spacing w:line="432" w:lineRule="auto"/>
        <w:rPr>
          <w:rFonts w:ascii="方正仿宋_GBK" w:hAnsi="宋体" w:eastAsia="方正仿宋_GBK" w:cs="宋体"/>
          <w:color w:val="212121"/>
          <w:kern w:val="0"/>
          <w:sz w:val="32"/>
          <w:szCs w:val="32"/>
        </w:rPr>
      </w:pPr>
      <w:r>
        <w:rPr>
          <w:rFonts w:hint="eastAsia" w:ascii="方正仿宋_GBK" w:hAnsi="宋体" w:eastAsia="方正仿宋_GBK" w:cs="宋体"/>
          <w:color w:val="212121"/>
          <w:kern w:val="0"/>
          <w:sz w:val="32"/>
          <w:szCs w:val="32"/>
        </w:rPr>
        <w:t>四、其他需要说明的事项</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　（一）机关运行经费情况说明</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　　</w:t>
      </w:r>
      <w:r>
        <w:rPr>
          <w:rFonts w:ascii="方正仿宋_GBK" w:eastAsia="方正仿宋_GBK"/>
          <w:sz w:val="32"/>
          <w:szCs w:val="32"/>
        </w:rPr>
        <w:t>2019</w:t>
      </w:r>
      <w:r>
        <w:rPr>
          <w:rFonts w:hint="eastAsia" w:ascii="方正仿宋_GBK" w:eastAsia="方正仿宋_GBK"/>
          <w:sz w:val="32"/>
          <w:szCs w:val="32"/>
        </w:rPr>
        <w:t>年度本部门机关运行经费支出</w:t>
      </w:r>
      <w:r>
        <w:rPr>
          <w:rFonts w:ascii="方正仿宋_GBK" w:eastAsia="方正仿宋_GBK"/>
          <w:sz w:val="32"/>
          <w:szCs w:val="32"/>
        </w:rPr>
        <w:t>109.23</w:t>
      </w:r>
      <w:r>
        <w:rPr>
          <w:rFonts w:hint="eastAsia" w:ascii="方正仿宋_GBK" w:eastAsia="方正仿宋_GBK"/>
          <w:sz w:val="32"/>
          <w:szCs w:val="32"/>
        </w:rPr>
        <w:t>万元，机关运行经费主要用于</w:t>
      </w:r>
      <w:r>
        <w:rPr>
          <w:rFonts w:hint="eastAsia" w:ascii="方正仿宋_GBK" w:hAnsi="宋体" w:eastAsia="方正仿宋_GBK" w:cs="宋体"/>
          <w:color w:val="212121"/>
          <w:kern w:val="0"/>
          <w:sz w:val="32"/>
          <w:szCs w:val="32"/>
        </w:rPr>
        <w:t>开支办公费、印刷费、邮电费、物业管理费、差旅费、因公出国（境）费、会议费、培训费、公务接待费、公务用车运行维护费等保障委机关和参公单位运行的支出。</w:t>
      </w:r>
      <w:r>
        <w:rPr>
          <w:rFonts w:hint="eastAsia" w:ascii="方正仿宋_GBK" w:eastAsia="方正仿宋_GBK"/>
          <w:sz w:val="32"/>
          <w:szCs w:val="32"/>
        </w:rPr>
        <w:t>机关运行经费较上年决算数增加</w:t>
      </w:r>
      <w:r>
        <w:rPr>
          <w:rFonts w:ascii="方正仿宋_GBK" w:eastAsia="方正仿宋_GBK"/>
          <w:sz w:val="32"/>
          <w:szCs w:val="32"/>
        </w:rPr>
        <w:t>19.72</w:t>
      </w:r>
      <w:r>
        <w:rPr>
          <w:rFonts w:hint="eastAsia" w:ascii="方正仿宋_GBK" w:eastAsia="方正仿宋_GBK"/>
          <w:sz w:val="32"/>
          <w:szCs w:val="32"/>
        </w:rPr>
        <w:t>万元，增长</w:t>
      </w:r>
      <w:r>
        <w:rPr>
          <w:rFonts w:ascii="方正仿宋_GBK" w:eastAsia="方正仿宋_GBK"/>
          <w:sz w:val="32"/>
          <w:szCs w:val="32"/>
        </w:rPr>
        <w:t>22.03%</w:t>
      </w:r>
      <w:r>
        <w:rPr>
          <w:rFonts w:hint="eastAsia" w:ascii="方正仿宋_GBK" w:eastAsia="方正仿宋_GBK"/>
          <w:sz w:val="32"/>
          <w:szCs w:val="32"/>
        </w:rPr>
        <w:t>，主要原因是</w:t>
      </w:r>
      <w:r>
        <w:rPr>
          <w:rFonts w:ascii="方正仿宋_GBK" w:hAnsi="宋体" w:eastAsia="方正仿宋_GBK" w:cs="宋体"/>
          <w:color w:val="212121"/>
          <w:kern w:val="0"/>
          <w:sz w:val="32"/>
          <w:szCs w:val="32"/>
        </w:rPr>
        <w:t>2019</w:t>
      </w:r>
      <w:r>
        <w:rPr>
          <w:rFonts w:hint="eastAsia" w:ascii="方正仿宋_GBK" w:hAnsi="宋体" w:eastAsia="方正仿宋_GBK" w:cs="宋体"/>
          <w:color w:val="212121"/>
          <w:kern w:val="0"/>
          <w:sz w:val="32"/>
          <w:szCs w:val="32"/>
        </w:rPr>
        <w:t>年</w:t>
      </w:r>
      <w:r>
        <w:rPr>
          <w:rFonts w:hint="eastAsia" w:ascii="方正仿宋_GBK" w:eastAsia="方正仿宋_GBK"/>
          <w:sz w:val="32"/>
          <w:szCs w:val="32"/>
        </w:rPr>
        <w:t>机构改革职能划转</w:t>
      </w:r>
      <w:r>
        <w:rPr>
          <w:rFonts w:hint="eastAsia" w:ascii="方正仿宋_GBK" w:hAnsi="宋体" w:eastAsia="方正仿宋_GBK" w:cs="宋体"/>
          <w:color w:val="212121"/>
          <w:kern w:val="0"/>
          <w:sz w:val="32"/>
          <w:szCs w:val="32"/>
        </w:rPr>
        <w:t>增加了两个全额拨款单位的人员，相应增加运行经费支出。</w:t>
      </w:r>
      <w:r>
        <w:rPr>
          <w:rFonts w:hint="eastAsia" w:ascii="方正仿宋_GBK" w:eastAsia="方正仿宋_GBK"/>
          <w:sz w:val="32"/>
          <w:szCs w:val="32"/>
        </w:rPr>
        <w:t>此外，本年度一般公共预算财政拨款会议费支出</w:t>
      </w:r>
      <w:r>
        <w:rPr>
          <w:rFonts w:ascii="方正仿宋_GBK" w:eastAsia="方正仿宋_GBK"/>
          <w:sz w:val="32"/>
          <w:szCs w:val="32"/>
        </w:rPr>
        <w:t>1.60</w:t>
      </w:r>
      <w:r>
        <w:rPr>
          <w:rFonts w:hint="eastAsia" w:ascii="方正仿宋_GBK" w:eastAsia="方正仿宋_GBK"/>
          <w:sz w:val="32"/>
          <w:szCs w:val="32"/>
        </w:rPr>
        <w:t>万元，较上年决算数减少</w:t>
      </w:r>
      <w:r>
        <w:rPr>
          <w:rFonts w:ascii="方正仿宋_GBK" w:eastAsia="方正仿宋_GBK"/>
          <w:sz w:val="32"/>
          <w:szCs w:val="32"/>
        </w:rPr>
        <w:t>0.02</w:t>
      </w:r>
      <w:r>
        <w:rPr>
          <w:rFonts w:hint="eastAsia" w:ascii="方正仿宋_GBK" w:eastAsia="方正仿宋_GBK"/>
          <w:sz w:val="32"/>
          <w:szCs w:val="32"/>
        </w:rPr>
        <w:t>万元，下降</w:t>
      </w:r>
      <w:r>
        <w:rPr>
          <w:rFonts w:ascii="方正仿宋_GBK" w:eastAsia="方正仿宋_GBK"/>
          <w:sz w:val="32"/>
          <w:szCs w:val="32"/>
        </w:rPr>
        <w:t>1.23%</w:t>
      </w:r>
      <w:r>
        <w:rPr>
          <w:rFonts w:hint="eastAsia" w:ascii="方正仿宋_GBK" w:eastAsia="方正仿宋_GBK"/>
          <w:sz w:val="32"/>
          <w:szCs w:val="32"/>
        </w:rPr>
        <w:t>，主要原因是压缩不必要的小型例会</w:t>
      </w:r>
      <w:r>
        <w:rPr>
          <w:rFonts w:ascii="方正仿宋_GBK" w:eastAsia="方正仿宋_GBK"/>
          <w:sz w:val="32"/>
          <w:szCs w:val="32"/>
        </w:rPr>
        <w:t>.</w:t>
      </w:r>
      <w:r>
        <w:rPr>
          <w:rFonts w:hint="eastAsia" w:ascii="方正仿宋_GBK" w:eastAsia="方正仿宋_GBK"/>
          <w:sz w:val="32"/>
          <w:szCs w:val="32"/>
        </w:rPr>
        <w:t>。本年度一般公共预算财政拨款培训费支出</w:t>
      </w:r>
      <w:r>
        <w:rPr>
          <w:rFonts w:ascii="方正仿宋_GBK" w:eastAsia="方正仿宋_GBK"/>
          <w:sz w:val="32"/>
          <w:szCs w:val="32"/>
        </w:rPr>
        <w:t>36.17</w:t>
      </w:r>
      <w:r>
        <w:rPr>
          <w:rFonts w:hint="eastAsia" w:ascii="方正仿宋_GBK" w:eastAsia="方正仿宋_GBK"/>
          <w:sz w:val="32"/>
          <w:szCs w:val="32"/>
        </w:rPr>
        <w:t>万元，较上年决算数减少</w:t>
      </w:r>
      <w:r>
        <w:rPr>
          <w:rFonts w:ascii="方正仿宋_GBK" w:eastAsia="方正仿宋_GBK"/>
          <w:sz w:val="32"/>
          <w:szCs w:val="32"/>
        </w:rPr>
        <w:t>1.45</w:t>
      </w:r>
      <w:r>
        <w:rPr>
          <w:rFonts w:hint="eastAsia" w:ascii="方正仿宋_GBK" w:eastAsia="方正仿宋_GBK"/>
          <w:sz w:val="32"/>
          <w:szCs w:val="32"/>
        </w:rPr>
        <w:t>万元，下降</w:t>
      </w:r>
      <w:r>
        <w:rPr>
          <w:rFonts w:ascii="方正仿宋_GBK" w:eastAsia="方正仿宋_GBK"/>
          <w:sz w:val="32"/>
          <w:szCs w:val="32"/>
        </w:rPr>
        <w:t>3.85%</w:t>
      </w:r>
      <w:r>
        <w:rPr>
          <w:rFonts w:hint="eastAsia" w:ascii="方正仿宋_GBK" w:eastAsia="方正仿宋_GBK"/>
          <w:sz w:val="32"/>
          <w:szCs w:val="32"/>
        </w:rPr>
        <w:t>，主要原因是压缩农</w:t>
      </w:r>
      <w:r>
        <w:rPr>
          <w:rFonts w:hint="eastAsia" w:ascii="方正仿宋_GBK" w:hAnsi="宋体" w:eastAsia="方正仿宋_GBK" w:cs="宋体"/>
          <w:color w:val="212121"/>
          <w:kern w:val="0"/>
          <w:sz w:val="32"/>
          <w:szCs w:val="32"/>
        </w:rPr>
        <w:t>村工匠培训开支的伙食费、减少了场地租借费。</w:t>
      </w:r>
    </w:p>
    <w:p>
      <w:pPr>
        <w:widowControl/>
        <w:spacing w:line="640" w:lineRule="exact"/>
        <w:ind w:firstLine="640" w:firstLineChars="200"/>
        <w:rPr>
          <w:rFonts w:ascii="方正仿宋_GBK" w:hAnsi="宋体" w:eastAsia="方正仿宋_GBK" w:cs="宋体"/>
          <w:color w:val="212121"/>
          <w:kern w:val="0"/>
          <w:sz w:val="32"/>
          <w:szCs w:val="32"/>
        </w:rPr>
      </w:pPr>
      <w:r>
        <w:rPr>
          <w:rFonts w:hint="eastAsia" w:ascii="方正仿宋_GBK" w:hAnsi="宋体" w:eastAsia="方正仿宋_GBK" w:cs="宋体"/>
          <w:color w:val="212121"/>
          <w:kern w:val="0"/>
          <w:sz w:val="32"/>
          <w:szCs w:val="32"/>
        </w:rPr>
        <w:t>（二）国有资产占用情况说明</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　　截至</w:t>
      </w:r>
      <w:r>
        <w:rPr>
          <w:rFonts w:ascii="方正仿宋_GBK" w:hAnsi="宋体" w:eastAsia="方正仿宋_GBK" w:cs="宋体"/>
          <w:color w:val="212121"/>
          <w:kern w:val="0"/>
          <w:sz w:val="32"/>
          <w:szCs w:val="32"/>
        </w:rPr>
        <w:t>2019</w:t>
      </w:r>
      <w:r>
        <w:rPr>
          <w:rFonts w:hint="eastAsia" w:ascii="方正仿宋_GBK" w:hAnsi="宋体" w:eastAsia="方正仿宋_GBK" w:cs="宋体"/>
          <w:color w:val="212121"/>
          <w:kern w:val="0"/>
          <w:sz w:val="32"/>
          <w:szCs w:val="32"/>
        </w:rPr>
        <w:t>年</w:t>
      </w:r>
      <w:r>
        <w:rPr>
          <w:rFonts w:ascii="方正仿宋_GBK" w:hAnsi="宋体" w:eastAsia="方正仿宋_GBK" w:cs="宋体"/>
          <w:color w:val="212121"/>
          <w:kern w:val="0"/>
          <w:sz w:val="32"/>
          <w:szCs w:val="32"/>
        </w:rPr>
        <w:t>12</w:t>
      </w:r>
      <w:r>
        <w:rPr>
          <w:rFonts w:hint="eastAsia" w:ascii="方正仿宋_GBK" w:hAnsi="宋体" w:eastAsia="方正仿宋_GBK" w:cs="宋体"/>
          <w:color w:val="212121"/>
          <w:kern w:val="0"/>
          <w:sz w:val="32"/>
          <w:szCs w:val="32"/>
        </w:rPr>
        <w:t>月</w:t>
      </w:r>
      <w:r>
        <w:rPr>
          <w:rFonts w:ascii="方正仿宋_GBK" w:hAnsi="宋体" w:eastAsia="方正仿宋_GBK" w:cs="宋体"/>
          <w:color w:val="212121"/>
          <w:kern w:val="0"/>
          <w:sz w:val="32"/>
          <w:szCs w:val="32"/>
        </w:rPr>
        <w:t>31</w:t>
      </w:r>
      <w:r>
        <w:rPr>
          <w:rFonts w:hint="eastAsia" w:ascii="方正仿宋_GBK" w:hAnsi="宋体" w:eastAsia="方正仿宋_GBK" w:cs="宋体"/>
          <w:color w:val="212121"/>
          <w:kern w:val="0"/>
          <w:sz w:val="32"/>
          <w:szCs w:val="32"/>
        </w:rPr>
        <w:t>日，本部门共有车辆</w:t>
      </w:r>
      <w:r>
        <w:rPr>
          <w:rFonts w:ascii="方正仿宋_GBK" w:hAnsi="宋体" w:eastAsia="方正仿宋_GBK" w:cs="宋体"/>
          <w:color w:val="212121"/>
          <w:kern w:val="0"/>
          <w:sz w:val="32"/>
          <w:szCs w:val="32"/>
        </w:rPr>
        <w:t>13</w:t>
      </w:r>
      <w:r>
        <w:rPr>
          <w:rFonts w:hint="eastAsia" w:ascii="方正仿宋_GBK" w:hAnsi="宋体" w:eastAsia="方正仿宋_GBK" w:cs="宋体"/>
          <w:color w:val="212121"/>
          <w:kern w:val="0"/>
          <w:sz w:val="32"/>
          <w:szCs w:val="32"/>
        </w:rPr>
        <w:t>辆，其中，副部（省）级及以上领导用车</w:t>
      </w:r>
      <w:r>
        <w:rPr>
          <w:rFonts w:ascii="方正仿宋_GBK" w:hAnsi="宋体" w:eastAsia="方正仿宋_GBK" w:cs="宋体"/>
          <w:color w:val="212121"/>
          <w:kern w:val="0"/>
          <w:sz w:val="32"/>
          <w:szCs w:val="32"/>
        </w:rPr>
        <w:t>0</w:t>
      </w:r>
      <w:r>
        <w:rPr>
          <w:rFonts w:hint="eastAsia" w:ascii="方正仿宋_GBK" w:hAnsi="宋体" w:eastAsia="方正仿宋_GBK" w:cs="宋体"/>
          <w:color w:val="212121"/>
          <w:kern w:val="0"/>
          <w:sz w:val="32"/>
          <w:szCs w:val="32"/>
        </w:rPr>
        <w:t>辆、主要领导干部用车</w:t>
      </w:r>
      <w:r>
        <w:rPr>
          <w:rFonts w:ascii="方正仿宋_GBK" w:hAnsi="宋体" w:eastAsia="方正仿宋_GBK" w:cs="宋体"/>
          <w:color w:val="212121"/>
          <w:kern w:val="0"/>
          <w:sz w:val="32"/>
          <w:szCs w:val="32"/>
        </w:rPr>
        <w:t>0</w:t>
      </w:r>
      <w:r>
        <w:rPr>
          <w:rFonts w:hint="eastAsia" w:ascii="方正仿宋_GBK" w:hAnsi="宋体" w:eastAsia="方正仿宋_GBK" w:cs="宋体"/>
          <w:color w:val="212121"/>
          <w:kern w:val="0"/>
          <w:sz w:val="32"/>
          <w:szCs w:val="32"/>
        </w:rPr>
        <w:t>辆、机要通信用车</w:t>
      </w:r>
      <w:r>
        <w:rPr>
          <w:rFonts w:ascii="方正仿宋_GBK" w:hAnsi="宋体" w:eastAsia="方正仿宋_GBK" w:cs="宋体"/>
          <w:color w:val="212121"/>
          <w:kern w:val="0"/>
          <w:sz w:val="32"/>
          <w:szCs w:val="32"/>
        </w:rPr>
        <w:t>0</w:t>
      </w:r>
      <w:r>
        <w:rPr>
          <w:rFonts w:hint="eastAsia" w:ascii="方正仿宋_GBK" w:hAnsi="宋体" w:eastAsia="方正仿宋_GBK" w:cs="宋体"/>
          <w:color w:val="212121"/>
          <w:kern w:val="0"/>
          <w:sz w:val="32"/>
          <w:szCs w:val="32"/>
        </w:rPr>
        <w:t>辆、应急保障用车</w:t>
      </w:r>
      <w:r>
        <w:rPr>
          <w:rFonts w:ascii="方正仿宋_GBK" w:hAnsi="宋体" w:eastAsia="方正仿宋_GBK" w:cs="宋体"/>
          <w:color w:val="212121"/>
          <w:kern w:val="0"/>
          <w:sz w:val="32"/>
          <w:szCs w:val="32"/>
        </w:rPr>
        <w:t>13</w:t>
      </w:r>
      <w:r>
        <w:rPr>
          <w:rFonts w:hint="eastAsia" w:ascii="方正仿宋_GBK" w:hAnsi="宋体" w:eastAsia="方正仿宋_GBK" w:cs="宋体"/>
          <w:color w:val="212121"/>
          <w:kern w:val="0"/>
          <w:sz w:val="32"/>
          <w:szCs w:val="32"/>
        </w:rPr>
        <w:t>辆、执法执勤用车</w:t>
      </w:r>
      <w:r>
        <w:rPr>
          <w:rFonts w:ascii="方正仿宋_GBK" w:hAnsi="宋体" w:eastAsia="方正仿宋_GBK" w:cs="宋体"/>
          <w:color w:val="212121"/>
          <w:kern w:val="0"/>
          <w:sz w:val="32"/>
          <w:szCs w:val="32"/>
        </w:rPr>
        <w:t>0</w:t>
      </w:r>
      <w:r>
        <w:rPr>
          <w:rFonts w:hint="eastAsia" w:ascii="方正仿宋_GBK" w:hAnsi="宋体" w:eastAsia="方正仿宋_GBK" w:cs="宋体"/>
          <w:color w:val="212121"/>
          <w:kern w:val="0"/>
          <w:sz w:val="32"/>
          <w:szCs w:val="32"/>
        </w:rPr>
        <w:t>辆，特种专业技术用车</w:t>
      </w:r>
      <w:r>
        <w:rPr>
          <w:rFonts w:ascii="方正仿宋_GBK" w:hAnsi="宋体" w:eastAsia="方正仿宋_GBK" w:cs="宋体"/>
          <w:color w:val="212121"/>
          <w:kern w:val="0"/>
          <w:sz w:val="32"/>
          <w:szCs w:val="32"/>
        </w:rPr>
        <w:t>0</w:t>
      </w:r>
      <w:r>
        <w:rPr>
          <w:rFonts w:hint="eastAsia" w:ascii="方正仿宋_GBK" w:hAnsi="宋体" w:eastAsia="方正仿宋_GBK" w:cs="宋体"/>
          <w:color w:val="212121"/>
          <w:kern w:val="0"/>
          <w:sz w:val="32"/>
          <w:szCs w:val="32"/>
        </w:rPr>
        <w:t>辆，离退休干部用车</w:t>
      </w:r>
      <w:r>
        <w:rPr>
          <w:rFonts w:ascii="方正仿宋_GBK" w:hAnsi="宋体" w:eastAsia="方正仿宋_GBK" w:cs="宋体"/>
          <w:color w:val="212121"/>
          <w:kern w:val="0"/>
          <w:sz w:val="32"/>
          <w:szCs w:val="32"/>
        </w:rPr>
        <w:t>0</w:t>
      </w:r>
      <w:r>
        <w:rPr>
          <w:rFonts w:hint="eastAsia" w:ascii="方正仿宋_GBK" w:hAnsi="宋体" w:eastAsia="方正仿宋_GBK" w:cs="宋体"/>
          <w:color w:val="212121"/>
          <w:kern w:val="0"/>
          <w:sz w:val="32"/>
          <w:szCs w:val="32"/>
        </w:rPr>
        <w:t>辆，其他用车</w:t>
      </w:r>
      <w:r>
        <w:rPr>
          <w:rFonts w:ascii="方正仿宋_GBK" w:hAnsi="宋体" w:eastAsia="方正仿宋_GBK" w:cs="宋体"/>
          <w:color w:val="212121"/>
          <w:kern w:val="0"/>
          <w:sz w:val="32"/>
          <w:szCs w:val="32"/>
        </w:rPr>
        <w:t>0</w:t>
      </w:r>
      <w:r>
        <w:rPr>
          <w:rFonts w:hint="eastAsia" w:ascii="方正仿宋_GBK" w:hAnsi="宋体" w:eastAsia="方正仿宋_GBK" w:cs="宋体"/>
          <w:color w:val="212121"/>
          <w:kern w:val="0"/>
          <w:sz w:val="32"/>
          <w:szCs w:val="32"/>
        </w:rPr>
        <w:t>辆，单价</w:t>
      </w:r>
      <w:r>
        <w:rPr>
          <w:rFonts w:ascii="方正仿宋_GBK" w:hAnsi="宋体" w:eastAsia="方正仿宋_GBK" w:cs="宋体"/>
          <w:color w:val="212121"/>
          <w:kern w:val="0"/>
          <w:sz w:val="32"/>
          <w:szCs w:val="32"/>
        </w:rPr>
        <w:t>50</w:t>
      </w:r>
      <w:r>
        <w:rPr>
          <w:rFonts w:hint="eastAsia" w:ascii="方正仿宋_GBK" w:hAnsi="宋体" w:eastAsia="方正仿宋_GBK" w:cs="宋体"/>
          <w:color w:val="212121"/>
          <w:kern w:val="0"/>
          <w:sz w:val="32"/>
          <w:szCs w:val="32"/>
        </w:rPr>
        <w:t>万元（含）以上通用设备</w:t>
      </w:r>
      <w:r>
        <w:rPr>
          <w:rFonts w:ascii="方正仿宋_GBK" w:hAnsi="宋体" w:eastAsia="方正仿宋_GBK" w:cs="宋体"/>
          <w:color w:val="212121"/>
          <w:kern w:val="0"/>
          <w:sz w:val="32"/>
          <w:szCs w:val="32"/>
        </w:rPr>
        <w:t>0</w:t>
      </w:r>
      <w:r>
        <w:rPr>
          <w:rFonts w:hint="eastAsia" w:ascii="方正仿宋_GBK" w:hAnsi="宋体" w:eastAsia="方正仿宋_GBK" w:cs="宋体"/>
          <w:color w:val="212121"/>
          <w:kern w:val="0"/>
          <w:sz w:val="32"/>
          <w:szCs w:val="32"/>
        </w:rPr>
        <w:t>台（套），单价</w:t>
      </w:r>
      <w:r>
        <w:rPr>
          <w:rFonts w:ascii="方正仿宋_GBK" w:hAnsi="宋体" w:eastAsia="方正仿宋_GBK" w:cs="宋体"/>
          <w:color w:val="212121"/>
          <w:kern w:val="0"/>
          <w:sz w:val="32"/>
          <w:szCs w:val="32"/>
        </w:rPr>
        <w:t>100</w:t>
      </w:r>
      <w:r>
        <w:rPr>
          <w:rFonts w:hint="eastAsia" w:ascii="方正仿宋_GBK" w:hAnsi="宋体" w:eastAsia="方正仿宋_GBK" w:cs="宋体"/>
          <w:color w:val="212121"/>
          <w:kern w:val="0"/>
          <w:sz w:val="32"/>
          <w:szCs w:val="32"/>
        </w:rPr>
        <w:t>万元（含）以上专用设备</w:t>
      </w:r>
      <w:r>
        <w:rPr>
          <w:rFonts w:ascii="方正仿宋_GBK" w:hAnsi="宋体" w:eastAsia="方正仿宋_GBK" w:cs="宋体"/>
          <w:color w:val="212121"/>
          <w:kern w:val="0"/>
          <w:sz w:val="32"/>
          <w:szCs w:val="32"/>
        </w:rPr>
        <w:t>0</w:t>
      </w:r>
      <w:r>
        <w:rPr>
          <w:rFonts w:hint="eastAsia" w:ascii="方正仿宋_GBK" w:hAnsi="宋体" w:eastAsia="方正仿宋_GBK" w:cs="宋体"/>
          <w:color w:val="212121"/>
          <w:kern w:val="0"/>
          <w:sz w:val="32"/>
          <w:szCs w:val="32"/>
        </w:rPr>
        <w:t>台（套）。</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　　（三）政府采购支出情况说明</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　　</w:t>
      </w:r>
      <w:r>
        <w:rPr>
          <w:rFonts w:ascii="方正仿宋_GBK" w:hAnsi="宋体" w:eastAsia="方正仿宋_GBK" w:cs="宋体"/>
          <w:color w:val="212121"/>
          <w:kern w:val="0"/>
          <w:sz w:val="32"/>
          <w:szCs w:val="32"/>
        </w:rPr>
        <w:t xml:space="preserve"> 2019</w:t>
      </w:r>
      <w:r>
        <w:rPr>
          <w:rFonts w:hint="eastAsia" w:ascii="方正仿宋_GBK" w:hAnsi="宋体" w:eastAsia="方正仿宋_GBK" w:cs="宋体"/>
          <w:color w:val="212121"/>
          <w:kern w:val="0"/>
          <w:sz w:val="32"/>
          <w:szCs w:val="32"/>
        </w:rPr>
        <w:t>年度本部门政府采购支出总额</w:t>
      </w:r>
      <w:r>
        <w:rPr>
          <w:rFonts w:ascii="方正仿宋_GBK" w:hAnsi="宋体" w:eastAsia="方正仿宋_GBK" w:cs="宋体"/>
          <w:color w:val="212121"/>
          <w:kern w:val="0"/>
          <w:sz w:val="32"/>
          <w:szCs w:val="32"/>
        </w:rPr>
        <w:t>24,119.40</w:t>
      </w:r>
      <w:r>
        <w:rPr>
          <w:rFonts w:hint="eastAsia" w:ascii="方正仿宋_GBK" w:hAnsi="宋体" w:eastAsia="方正仿宋_GBK" w:cs="宋体"/>
          <w:color w:val="212121"/>
          <w:kern w:val="0"/>
          <w:sz w:val="32"/>
          <w:szCs w:val="32"/>
        </w:rPr>
        <w:t>万元，其中：政府采购货物支出</w:t>
      </w:r>
      <w:r>
        <w:rPr>
          <w:rFonts w:ascii="方正仿宋_GBK" w:hAnsi="宋体" w:eastAsia="方正仿宋_GBK" w:cs="宋体"/>
          <w:color w:val="212121"/>
          <w:kern w:val="0"/>
          <w:sz w:val="32"/>
          <w:szCs w:val="32"/>
        </w:rPr>
        <w:t>14.22</w:t>
      </w:r>
      <w:r>
        <w:rPr>
          <w:rFonts w:hint="eastAsia" w:ascii="方正仿宋_GBK" w:hAnsi="宋体" w:eastAsia="方正仿宋_GBK" w:cs="宋体"/>
          <w:color w:val="212121"/>
          <w:kern w:val="0"/>
          <w:sz w:val="32"/>
          <w:szCs w:val="32"/>
        </w:rPr>
        <w:t>万元、政府采购工程支出</w:t>
      </w:r>
      <w:r>
        <w:rPr>
          <w:rFonts w:ascii="方正仿宋_GBK" w:hAnsi="宋体" w:eastAsia="方正仿宋_GBK" w:cs="宋体"/>
          <w:color w:val="212121"/>
          <w:kern w:val="0"/>
          <w:sz w:val="32"/>
          <w:szCs w:val="32"/>
        </w:rPr>
        <w:t>23,921.62</w:t>
      </w:r>
      <w:r>
        <w:rPr>
          <w:rFonts w:hint="eastAsia" w:ascii="方正仿宋_GBK" w:hAnsi="宋体" w:eastAsia="方正仿宋_GBK" w:cs="宋体"/>
          <w:color w:val="212121"/>
          <w:kern w:val="0"/>
          <w:sz w:val="32"/>
          <w:szCs w:val="32"/>
        </w:rPr>
        <w:t>万元、政府采购服务支出</w:t>
      </w:r>
      <w:r>
        <w:rPr>
          <w:rFonts w:ascii="方正仿宋_GBK" w:hAnsi="宋体" w:eastAsia="方正仿宋_GBK" w:cs="宋体"/>
          <w:color w:val="212121"/>
          <w:kern w:val="0"/>
          <w:sz w:val="32"/>
          <w:szCs w:val="32"/>
        </w:rPr>
        <w:t xml:space="preserve"> 183.57</w:t>
      </w:r>
      <w:r>
        <w:rPr>
          <w:rFonts w:hint="eastAsia" w:ascii="方正仿宋_GBK" w:hAnsi="宋体" w:eastAsia="方正仿宋_GBK" w:cs="宋体"/>
          <w:color w:val="212121"/>
          <w:kern w:val="0"/>
          <w:sz w:val="32"/>
          <w:szCs w:val="32"/>
        </w:rPr>
        <w:t>万元。授予中小企业合同金额</w:t>
      </w:r>
      <w:r>
        <w:rPr>
          <w:rFonts w:ascii="方正仿宋_GBK" w:hAnsi="宋体" w:eastAsia="方正仿宋_GBK" w:cs="宋体"/>
          <w:color w:val="212121"/>
          <w:kern w:val="0"/>
          <w:sz w:val="32"/>
          <w:szCs w:val="32"/>
        </w:rPr>
        <w:t>0.00</w:t>
      </w:r>
      <w:r>
        <w:rPr>
          <w:rFonts w:hint="eastAsia" w:ascii="方正仿宋_GBK" w:hAnsi="宋体" w:eastAsia="方正仿宋_GBK" w:cs="宋体"/>
          <w:color w:val="212121"/>
          <w:kern w:val="0"/>
          <w:sz w:val="32"/>
          <w:szCs w:val="32"/>
        </w:rPr>
        <w:t>万元，占政府采购支出总额的</w:t>
      </w:r>
      <w:r>
        <w:rPr>
          <w:rFonts w:ascii="方正仿宋_GBK" w:hAnsi="宋体" w:eastAsia="方正仿宋_GBK" w:cs="宋体"/>
          <w:color w:val="212121"/>
          <w:kern w:val="0"/>
          <w:sz w:val="32"/>
          <w:szCs w:val="32"/>
        </w:rPr>
        <w:t>0.00%</w:t>
      </w:r>
      <w:r>
        <w:rPr>
          <w:rFonts w:hint="eastAsia" w:ascii="方正仿宋_GBK" w:hAnsi="宋体" w:eastAsia="方正仿宋_GBK" w:cs="宋体"/>
          <w:color w:val="212121"/>
          <w:kern w:val="0"/>
          <w:sz w:val="32"/>
          <w:szCs w:val="32"/>
        </w:rPr>
        <w:t>，其中：授予小微企业合同金额</w:t>
      </w:r>
      <w:r>
        <w:rPr>
          <w:rFonts w:ascii="方正仿宋_GBK" w:hAnsi="宋体" w:eastAsia="方正仿宋_GBK" w:cs="宋体"/>
          <w:color w:val="212121"/>
          <w:kern w:val="0"/>
          <w:sz w:val="32"/>
          <w:szCs w:val="32"/>
        </w:rPr>
        <w:t>0.00</w:t>
      </w:r>
      <w:r>
        <w:rPr>
          <w:rFonts w:hint="eastAsia" w:ascii="方正仿宋_GBK" w:hAnsi="宋体" w:eastAsia="方正仿宋_GBK" w:cs="宋体"/>
          <w:color w:val="212121"/>
          <w:kern w:val="0"/>
          <w:sz w:val="32"/>
          <w:szCs w:val="32"/>
        </w:rPr>
        <w:t>万元，占政府采购支出总额的</w:t>
      </w:r>
      <w:r>
        <w:rPr>
          <w:rFonts w:ascii="方正仿宋_GBK" w:hAnsi="宋体" w:eastAsia="方正仿宋_GBK" w:cs="宋体"/>
          <w:color w:val="212121"/>
          <w:kern w:val="0"/>
          <w:sz w:val="32"/>
          <w:szCs w:val="32"/>
        </w:rPr>
        <w:t xml:space="preserve"> 0.00%</w:t>
      </w:r>
      <w:r>
        <w:rPr>
          <w:rFonts w:hint="eastAsia" w:ascii="方正仿宋_GBK" w:hAnsi="宋体" w:eastAsia="方正仿宋_GBK" w:cs="宋体"/>
          <w:color w:val="212121"/>
          <w:kern w:val="0"/>
          <w:sz w:val="32"/>
          <w:szCs w:val="32"/>
        </w:rPr>
        <w:t>。主要用于采购采购仪器设备、信息化建设及运行维护、农村危房鉴定、避暑休闲地产规划环评、南山中段生态旅游度假区总体规划环评、铁峰山避暑休闲地产规划环评、海绵城市规划控规设计、人居环境范例奖申报方案服务以及乡镇雨污分流工程项目等。</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五、预算绩效管理情况说明</w:t>
      </w:r>
    </w:p>
    <w:p>
      <w:pPr>
        <w:widowControl/>
        <w:spacing w:line="640" w:lineRule="exact"/>
        <w:ind w:firstLine="640" w:firstLineChars="200"/>
        <w:rPr>
          <w:rFonts w:ascii="方正仿宋_GBK" w:hAnsi="宋体" w:eastAsia="方正仿宋_GBK" w:cs="宋体"/>
          <w:color w:val="212121"/>
          <w:kern w:val="0"/>
          <w:sz w:val="32"/>
          <w:szCs w:val="32"/>
        </w:rPr>
      </w:pPr>
      <w:r>
        <w:rPr>
          <w:rFonts w:hint="eastAsia" w:ascii="方正仿宋_GBK" w:hAnsi="宋体" w:eastAsia="方正仿宋_GBK" w:cs="宋体"/>
          <w:color w:val="212121"/>
          <w:kern w:val="0"/>
          <w:sz w:val="32"/>
          <w:szCs w:val="32"/>
        </w:rPr>
        <w:t>（一）预算绩效管理工作开展情况</w:t>
      </w:r>
    </w:p>
    <w:p>
      <w:pPr>
        <w:spacing w:line="640" w:lineRule="exact"/>
        <w:rPr>
          <w:rFonts w:ascii="方正仿宋_GBK" w:eastAsia="方正仿宋_GBK"/>
          <w:sz w:val="32"/>
          <w:szCs w:val="32"/>
        </w:rPr>
      </w:pPr>
      <w:r>
        <w:rPr>
          <w:rFonts w:hint="eastAsia" w:ascii="方正仿宋_GBK" w:hAnsi="宋体" w:eastAsia="方正仿宋_GBK" w:cs="宋体"/>
          <w:color w:val="212121"/>
          <w:kern w:val="0"/>
          <w:sz w:val="32"/>
          <w:szCs w:val="32"/>
        </w:rPr>
        <w:t>根据预算绩效管理要求，本部门对</w:t>
      </w:r>
      <w:r>
        <w:rPr>
          <w:rFonts w:ascii="方正仿宋_GBK" w:hAnsi="宋体" w:eastAsia="方正仿宋_GBK" w:cs="宋体"/>
          <w:color w:val="212121"/>
          <w:kern w:val="0"/>
          <w:sz w:val="32"/>
          <w:szCs w:val="32"/>
        </w:rPr>
        <w:t>3</w:t>
      </w:r>
      <w:r>
        <w:rPr>
          <w:rFonts w:hint="eastAsia" w:ascii="方正仿宋_GBK" w:hAnsi="宋体" w:eastAsia="方正仿宋_GBK" w:cs="宋体"/>
          <w:color w:val="212121"/>
          <w:kern w:val="0"/>
          <w:sz w:val="32"/>
          <w:szCs w:val="32"/>
        </w:rPr>
        <w:t>个项目开展了绩效自评，其中，以填报目标自评表形式开展</w:t>
      </w:r>
      <w:r>
        <w:rPr>
          <w:rFonts w:hint="eastAsia" w:ascii="方正仿宋_GBK" w:eastAsia="方正仿宋_GBK"/>
          <w:sz w:val="32"/>
          <w:szCs w:val="32"/>
        </w:rPr>
        <w:t>自评</w:t>
      </w:r>
      <w:r>
        <w:rPr>
          <w:rFonts w:ascii="方正仿宋_GBK" w:eastAsia="方正仿宋_GBK"/>
          <w:sz w:val="32"/>
          <w:szCs w:val="32"/>
        </w:rPr>
        <w:t>3</w:t>
      </w:r>
      <w:r>
        <w:rPr>
          <w:rFonts w:hint="eastAsia" w:ascii="方正仿宋_GBK" w:eastAsia="方正仿宋_GBK"/>
          <w:sz w:val="32"/>
          <w:szCs w:val="32"/>
        </w:rPr>
        <w:t>项，涉及资金</w:t>
      </w:r>
      <w:r>
        <w:rPr>
          <w:rFonts w:ascii="方正仿宋_GBK" w:eastAsia="方正仿宋_GBK"/>
          <w:sz w:val="32"/>
          <w:szCs w:val="32"/>
        </w:rPr>
        <w:t>3564.13</w:t>
      </w:r>
      <w:r>
        <w:rPr>
          <w:rFonts w:hint="eastAsia" w:ascii="方正仿宋_GBK" w:eastAsia="方正仿宋_GBK"/>
          <w:sz w:val="32"/>
          <w:szCs w:val="32"/>
        </w:rPr>
        <w:t>万元。</w:t>
      </w:r>
    </w:p>
    <w:p>
      <w:pPr>
        <w:spacing w:line="64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一是</w:t>
      </w:r>
      <w:r>
        <w:rPr>
          <w:rFonts w:hint="eastAsia" w:ascii="方正仿宋_GBK" w:hAnsi="仿宋_GB2312" w:eastAsia="方正仿宋_GBK" w:cs="仿宋_GB2312"/>
          <w:spacing w:val="10"/>
          <w:sz w:val="32"/>
          <w:szCs w:val="32"/>
        </w:rPr>
        <w:t>开县临江镇雨污分流改造项目</w:t>
      </w:r>
      <w:r>
        <w:rPr>
          <w:rFonts w:hint="eastAsia" w:ascii="方正仿宋_GBK" w:hAnsi="仿宋_GB2312" w:eastAsia="方正仿宋_GBK" w:cs="仿宋_GB2312"/>
          <w:sz w:val="32"/>
          <w:szCs w:val="32"/>
        </w:rPr>
        <w:t>，</w:t>
      </w:r>
      <w:r>
        <w:rPr>
          <w:rFonts w:hint="eastAsia" w:ascii="方正仿宋_GBK" w:hAnsi="仿宋_GB2312" w:eastAsia="方正仿宋_GBK" w:cs="仿宋_GB2312"/>
          <w:bCs/>
          <w:sz w:val="32"/>
          <w:szCs w:val="32"/>
        </w:rPr>
        <w:t>建设地点</w:t>
      </w:r>
      <w:r>
        <w:rPr>
          <w:rFonts w:hint="eastAsia" w:ascii="方正仿宋_GBK" w:hAnsi="仿宋_GB2312" w:eastAsia="方正仿宋_GBK" w:cs="仿宋_GB2312"/>
          <w:sz w:val="32"/>
          <w:szCs w:val="32"/>
        </w:rPr>
        <w:t>：</w:t>
      </w:r>
      <w:r>
        <w:rPr>
          <w:rFonts w:hint="eastAsia" w:ascii="方正仿宋_GBK" w:hAnsi="仿宋_GB2312" w:eastAsia="方正仿宋_GBK" w:cs="仿宋_GB2312"/>
          <w:spacing w:val="10"/>
          <w:sz w:val="32"/>
          <w:szCs w:val="32"/>
        </w:rPr>
        <w:t>开县临江镇</w:t>
      </w:r>
      <w:r>
        <w:rPr>
          <w:rFonts w:hint="eastAsia" w:ascii="方正仿宋_GBK" w:hAnsi="仿宋_GB2312" w:eastAsia="方正仿宋_GBK" w:cs="仿宋_GB2312"/>
          <w:sz w:val="32"/>
          <w:szCs w:val="32"/>
        </w:rPr>
        <w:t>，</w:t>
      </w:r>
      <w:r>
        <w:rPr>
          <w:rFonts w:hint="eastAsia" w:ascii="方正仿宋_GBK" w:hAnsi="仿宋_GB2312" w:eastAsia="方正仿宋_GBK" w:cs="仿宋_GB2312"/>
          <w:bCs/>
          <w:sz w:val="32"/>
          <w:szCs w:val="32"/>
        </w:rPr>
        <w:t>建设规模：“庭院改造部分：</w:t>
      </w:r>
      <w:r>
        <w:rPr>
          <w:rFonts w:ascii="方正仿宋_GBK" w:hAnsi="仿宋_GB2312" w:eastAsia="方正仿宋_GBK" w:cs="仿宋_GB2312"/>
          <w:bCs/>
          <w:sz w:val="32"/>
          <w:szCs w:val="32"/>
        </w:rPr>
        <w:t>D300</w:t>
      </w:r>
      <w:r>
        <w:rPr>
          <w:rFonts w:hint="eastAsia" w:ascii="方正仿宋_GBK" w:hAnsi="仿宋_GB2312" w:eastAsia="方正仿宋_GBK" w:cs="仿宋_GB2312"/>
          <w:bCs/>
          <w:sz w:val="32"/>
          <w:szCs w:val="32"/>
        </w:rPr>
        <w:t>管径的</w:t>
      </w:r>
      <w:r>
        <w:rPr>
          <w:rFonts w:ascii="方正仿宋_GBK" w:hAnsi="仿宋_GB2312" w:eastAsia="方正仿宋_GBK" w:cs="仿宋_GB2312"/>
          <w:bCs/>
          <w:sz w:val="32"/>
          <w:szCs w:val="32"/>
        </w:rPr>
        <w:t>HDPE</w:t>
      </w:r>
      <w:r>
        <w:rPr>
          <w:rFonts w:hint="eastAsia" w:ascii="方正仿宋_GBK" w:hAnsi="仿宋_GB2312" w:eastAsia="方正仿宋_GBK" w:cs="仿宋_GB2312"/>
          <w:bCs/>
          <w:sz w:val="32"/>
          <w:szCs w:val="32"/>
        </w:rPr>
        <w:t>管</w:t>
      </w:r>
      <w:r>
        <w:rPr>
          <w:rFonts w:ascii="方正仿宋_GBK" w:hAnsi="仿宋_GB2312" w:eastAsia="方正仿宋_GBK" w:cs="仿宋_GB2312"/>
          <w:bCs/>
          <w:sz w:val="32"/>
          <w:szCs w:val="32"/>
        </w:rPr>
        <w:t>7673</w:t>
      </w:r>
      <w:r>
        <w:rPr>
          <w:rFonts w:hint="eastAsia" w:ascii="方正仿宋_GBK" w:hAnsi="仿宋_GB2312" w:eastAsia="方正仿宋_GBK" w:cs="仿宋_GB2312"/>
          <w:bCs/>
          <w:sz w:val="32"/>
          <w:szCs w:val="32"/>
        </w:rPr>
        <w:t>米；污水管</w:t>
      </w:r>
      <w:r>
        <w:rPr>
          <w:rFonts w:ascii="方正仿宋_GBK" w:hAnsi="仿宋_GB2312" w:eastAsia="方正仿宋_GBK" w:cs="仿宋_GB2312"/>
          <w:bCs/>
          <w:sz w:val="32"/>
          <w:szCs w:val="32"/>
        </w:rPr>
        <w:t>D200</w:t>
      </w:r>
      <w:r>
        <w:rPr>
          <w:rFonts w:hint="eastAsia" w:ascii="方正仿宋_GBK" w:hAnsi="仿宋_GB2312" w:eastAsia="方正仿宋_GBK" w:cs="仿宋_GB2312"/>
          <w:bCs/>
          <w:sz w:val="32"/>
          <w:szCs w:val="32"/>
        </w:rPr>
        <w:t>管径的</w:t>
      </w:r>
      <w:r>
        <w:rPr>
          <w:rFonts w:ascii="方正仿宋_GBK" w:hAnsi="仿宋_GB2312" w:eastAsia="方正仿宋_GBK" w:cs="仿宋_GB2312"/>
          <w:bCs/>
          <w:sz w:val="32"/>
          <w:szCs w:val="32"/>
        </w:rPr>
        <w:t>UPVC</w:t>
      </w:r>
      <w:r>
        <w:rPr>
          <w:rFonts w:hint="eastAsia" w:ascii="方正仿宋_GBK" w:hAnsi="仿宋_GB2312" w:eastAsia="方正仿宋_GBK" w:cs="仿宋_GB2312"/>
          <w:bCs/>
          <w:sz w:val="32"/>
          <w:szCs w:val="32"/>
        </w:rPr>
        <w:t>管</w:t>
      </w:r>
      <w:r>
        <w:rPr>
          <w:rFonts w:ascii="方正仿宋_GBK" w:hAnsi="仿宋_GB2312" w:eastAsia="方正仿宋_GBK" w:cs="仿宋_GB2312"/>
          <w:bCs/>
          <w:sz w:val="32"/>
          <w:szCs w:val="32"/>
        </w:rPr>
        <w:t>30009</w:t>
      </w:r>
      <w:r>
        <w:rPr>
          <w:rFonts w:hint="eastAsia" w:ascii="方正仿宋_GBK" w:hAnsi="仿宋_GB2312" w:eastAsia="方正仿宋_GBK" w:cs="仿宋_GB2312"/>
          <w:bCs/>
          <w:sz w:val="32"/>
          <w:szCs w:val="32"/>
        </w:rPr>
        <w:t>米；接户排水管</w:t>
      </w:r>
      <w:r>
        <w:rPr>
          <w:rFonts w:ascii="方正仿宋_GBK" w:hAnsi="仿宋_GB2312" w:eastAsia="方正仿宋_GBK" w:cs="仿宋_GB2312"/>
          <w:bCs/>
          <w:sz w:val="32"/>
          <w:szCs w:val="32"/>
        </w:rPr>
        <w:t>D100</w:t>
      </w:r>
      <w:r>
        <w:rPr>
          <w:rFonts w:hint="eastAsia" w:ascii="方正仿宋_GBK" w:hAnsi="仿宋_GB2312" w:eastAsia="方正仿宋_GBK" w:cs="仿宋_GB2312"/>
          <w:bCs/>
          <w:sz w:val="32"/>
          <w:szCs w:val="32"/>
        </w:rPr>
        <w:t>管径的</w:t>
      </w:r>
      <w:r>
        <w:rPr>
          <w:rFonts w:ascii="方正仿宋_GBK" w:hAnsi="仿宋_GB2312" w:eastAsia="方正仿宋_GBK" w:cs="仿宋_GB2312"/>
          <w:bCs/>
          <w:sz w:val="32"/>
          <w:szCs w:val="32"/>
        </w:rPr>
        <w:t>UPVC</w:t>
      </w:r>
      <w:r>
        <w:rPr>
          <w:rFonts w:hint="eastAsia" w:ascii="方正仿宋_GBK" w:hAnsi="仿宋_GB2312" w:eastAsia="方正仿宋_GBK" w:cs="仿宋_GB2312"/>
          <w:bCs/>
          <w:sz w:val="32"/>
          <w:szCs w:val="32"/>
        </w:rPr>
        <w:t>管</w:t>
      </w:r>
      <w:r>
        <w:rPr>
          <w:rFonts w:ascii="方正仿宋_GBK" w:hAnsi="仿宋_GB2312" w:eastAsia="方正仿宋_GBK" w:cs="仿宋_GB2312"/>
          <w:bCs/>
          <w:sz w:val="32"/>
          <w:szCs w:val="32"/>
        </w:rPr>
        <w:t>4000</w:t>
      </w:r>
      <w:r>
        <w:rPr>
          <w:rFonts w:hint="eastAsia" w:ascii="方正仿宋_GBK" w:hAnsi="仿宋_GB2312" w:eastAsia="方正仿宋_GBK" w:cs="仿宋_GB2312"/>
          <w:bCs/>
          <w:sz w:val="32"/>
          <w:szCs w:val="32"/>
        </w:rPr>
        <w:t>米，新建检查井</w:t>
      </w:r>
      <w:r>
        <w:rPr>
          <w:rFonts w:ascii="方正仿宋_GBK" w:hAnsi="仿宋_GB2312" w:eastAsia="方正仿宋_GBK" w:cs="仿宋_GB2312"/>
          <w:bCs/>
          <w:sz w:val="32"/>
          <w:szCs w:val="32"/>
        </w:rPr>
        <w:t>1401</w:t>
      </w:r>
      <w:r>
        <w:rPr>
          <w:rFonts w:hint="eastAsia" w:ascii="方正仿宋_GBK" w:hAnsi="仿宋_GB2312" w:eastAsia="方正仿宋_GBK" w:cs="仿宋_GB2312"/>
          <w:bCs/>
          <w:sz w:val="32"/>
          <w:szCs w:val="32"/>
        </w:rPr>
        <w:t>座，沉泥井</w:t>
      </w:r>
      <w:r>
        <w:rPr>
          <w:rFonts w:ascii="方正仿宋_GBK" w:hAnsi="仿宋_GB2312" w:eastAsia="方正仿宋_GBK" w:cs="仿宋_GB2312"/>
          <w:bCs/>
          <w:sz w:val="32"/>
          <w:szCs w:val="32"/>
        </w:rPr>
        <w:t>176</w:t>
      </w:r>
      <w:r>
        <w:rPr>
          <w:rFonts w:hint="eastAsia" w:ascii="方正仿宋_GBK" w:hAnsi="仿宋_GB2312" w:eastAsia="方正仿宋_GBK" w:cs="仿宋_GB2312"/>
          <w:bCs/>
          <w:sz w:val="32"/>
          <w:szCs w:val="32"/>
        </w:rPr>
        <w:t>座，化粪池</w:t>
      </w:r>
      <w:r>
        <w:rPr>
          <w:rFonts w:ascii="方正仿宋_GBK" w:hAnsi="仿宋_GB2312" w:eastAsia="方正仿宋_GBK" w:cs="仿宋_GB2312"/>
          <w:bCs/>
          <w:sz w:val="32"/>
          <w:szCs w:val="32"/>
        </w:rPr>
        <w:t>22</w:t>
      </w:r>
      <w:r>
        <w:rPr>
          <w:rFonts w:hint="eastAsia" w:ascii="方正仿宋_GBK" w:hAnsi="仿宋_GB2312" w:eastAsia="方正仿宋_GBK" w:cs="仿宋_GB2312"/>
          <w:bCs/>
          <w:sz w:val="32"/>
          <w:szCs w:val="32"/>
        </w:rPr>
        <w:t>座，现状排水沟加盖板</w:t>
      </w:r>
      <w:r>
        <w:rPr>
          <w:rFonts w:ascii="方正仿宋_GBK" w:hAnsi="仿宋_GB2312" w:eastAsia="方正仿宋_GBK" w:cs="仿宋_GB2312"/>
          <w:bCs/>
          <w:sz w:val="32"/>
          <w:szCs w:val="32"/>
        </w:rPr>
        <w:t>600</w:t>
      </w:r>
      <w:r>
        <w:rPr>
          <w:rFonts w:hint="eastAsia" w:ascii="方正仿宋_GBK" w:hAnsi="仿宋_GB2312" w:eastAsia="方正仿宋_GBK" w:cs="仿宋_GB2312"/>
          <w:bCs/>
          <w:sz w:val="32"/>
          <w:szCs w:val="32"/>
        </w:rPr>
        <w:t>米（路面拆除及恢复</w:t>
      </w:r>
      <w:r>
        <w:rPr>
          <w:rFonts w:ascii="方正仿宋_GBK" w:hAnsi="仿宋_GB2312" w:eastAsia="方正仿宋_GBK" w:cs="仿宋_GB2312"/>
          <w:bCs/>
          <w:sz w:val="32"/>
          <w:szCs w:val="32"/>
        </w:rPr>
        <w:t>20000</w:t>
      </w:r>
      <w:r>
        <w:rPr>
          <w:rFonts w:hint="eastAsia" w:ascii="方正仿宋_GBK" w:hAnsi="仿宋_GB2312" w:eastAsia="方正仿宋_GBK" w:cs="仿宋_GB2312"/>
          <w:bCs/>
          <w:sz w:val="32"/>
          <w:szCs w:val="32"/>
        </w:rPr>
        <w:t>平方米，挖方</w:t>
      </w:r>
      <w:r>
        <w:rPr>
          <w:rFonts w:ascii="方正仿宋_GBK" w:hAnsi="仿宋_GB2312" w:eastAsia="方正仿宋_GBK" w:cs="仿宋_GB2312"/>
          <w:bCs/>
          <w:sz w:val="32"/>
          <w:szCs w:val="32"/>
        </w:rPr>
        <w:t>61045</w:t>
      </w:r>
      <w:r>
        <w:rPr>
          <w:rFonts w:hint="eastAsia" w:ascii="方正仿宋_GBK" w:hAnsi="仿宋_GB2312" w:eastAsia="方正仿宋_GBK" w:cs="仿宋_GB2312"/>
          <w:bCs/>
          <w:sz w:val="32"/>
          <w:szCs w:val="32"/>
        </w:rPr>
        <w:t>立方米，填方</w:t>
      </w:r>
      <w:r>
        <w:rPr>
          <w:rFonts w:ascii="方正仿宋_GBK" w:hAnsi="仿宋_GB2312" w:eastAsia="方正仿宋_GBK" w:cs="仿宋_GB2312"/>
          <w:bCs/>
          <w:sz w:val="32"/>
          <w:szCs w:val="32"/>
        </w:rPr>
        <w:t>49489</w:t>
      </w:r>
      <w:r>
        <w:rPr>
          <w:rFonts w:hint="eastAsia" w:ascii="方正仿宋_GBK" w:hAnsi="仿宋_GB2312" w:eastAsia="方正仿宋_GBK" w:cs="仿宋_GB2312"/>
          <w:bCs/>
          <w:sz w:val="32"/>
          <w:szCs w:val="32"/>
        </w:rPr>
        <w:t>立方米）。市政污水部分：</w:t>
      </w:r>
      <w:r>
        <w:rPr>
          <w:rFonts w:ascii="方正仿宋_GBK" w:hAnsi="仿宋_GB2312" w:eastAsia="方正仿宋_GBK" w:cs="仿宋_GB2312"/>
          <w:bCs/>
          <w:sz w:val="32"/>
          <w:szCs w:val="32"/>
        </w:rPr>
        <w:t>D400</w:t>
      </w:r>
      <w:r>
        <w:rPr>
          <w:rFonts w:hint="eastAsia" w:ascii="方正仿宋_GBK" w:hAnsi="仿宋_GB2312" w:eastAsia="方正仿宋_GBK" w:cs="仿宋_GB2312"/>
          <w:bCs/>
          <w:sz w:val="32"/>
          <w:szCs w:val="32"/>
        </w:rPr>
        <w:t>管径的</w:t>
      </w:r>
      <w:r>
        <w:rPr>
          <w:rFonts w:ascii="方正仿宋_GBK" w:hAnsi="仿宋_GB2312" w:eastAsia="方正仿宋_GBK" w:cs="仿宋_GB2312"/>
          <w:bCs/>
          <w:sz w:val="32"/>
          <w:szCs w:val="32"/>
        </w:rPr>
        <w:t>HDPE</w:t>
      </w:r>
      <w:r>
        <w:rPr>
          <w:rFonts w:hint="eastAsia" w:ascii="方正仿宋_GBK" w:hAnsi="仿宋_GB2312" w:eastAsia="方正仿宋_GBK" w:cs="仿宋_GB2312"/>
          <w:bCs/>
          <w:sz w:val="32"/>
          <w:szCs w:val="32"/>
        </w:rPr>
        <w:t>管</w:t>
      </w:r>
      <w:r>
        <w:rPr>
          <w:rFonts w:ascii="方正仿宋_GBK" w:hAnsi="仿宋_GB2312" w:eastAsia="方正仿宋_GBK" w:cs="仿宋_GB2312"/>
          <w:bCs/>
          <w:sz w:val="32"/>
          <w:szCs w:val="32"/>
        </w:rPr>
        <w:t>17328</w:t>
      </w:r>
      <w:r>
        <w:rPr>
          <w:rFonts w:hint="eastAsia" w:ascii="方正仿宋_GBK" w:hAnsi="仿宋_GB2312" w:eastAsia="方正仿宋_GBK" w:cs="仿宋_GB2312"/>
          <w:bCs/>
          <w:sz w:val="32"/>
          <w:szCs w:val="32"/>
        </w:rPr>
        <w:t>米，</w:t>
      </w:r>
      <w:r>
        <w:rPr>
          <w:rFonts w:ascii="方正仿宋_GBK" w:hAnsi="仿宋_GB2312" w:eastAsia="方正仿宋_GBK" w:cs="仿宋_GB2312"/>
          <w:bCs/>
          <w:sz w:val="32"/>
          <w:szCs w:val="32"/>
        </w:rPr>
        <w:t>D400</w:t>
      </w:r>
      <w:r>
        <w:rPr>
          <w:rFonts w:hint="eastAsia" w:ascii="方正仿宋_GBK" w:hAnsi="仿宋_GB2312" w:eastAsia="方正仿宋_GBK" w:cs="仿宋_GB2312"/>
          <w:bCs/>
          <w:sz w:val="32"/>
          <w:szCs w:val="32"/>
        </w:rPr>
        <w:t>管径的钢管</w:t>
      </w:r>
      <w:r>
        <w:rPr>
          <w:rFonts w:ascii="方正仿宋_GBK" w:hAnsi="仿宋_GB2312" w:eastAsia="方正仿宋_GBK" w:cs="仿宋_GB2312"/>
          <w:bCs/>
          <w:sz w:val="32"/>
          <w:szCs w:val="32"/>
        </w:rPr>
        <w:t>35</w:t>
      </w:r>
      <w:r>
        <w:rPr>
          <w:rFonts w:hint="eastAsia" w:ascii="方正仿宋_GBK" w:hAnsi="仿宋_GB2312" w:eastAsia="方正仿宋_GBK" w:cs="仿宋_GB2312"/>
          <w:bCs/>
          <w:sz w:val="32"/>
          <w:szCs w:val="32"/>
        </w:rPr>
        <w:t>米，</w:t>
      </w:r>
      <w:r>
        <w:rPr>
          <w:rFonts w:ascii="方正仿宋_GBK" w:hAnsi="仿宋_GB2312" w:eastAsia="方正仿宋_GBK" w:cs="仿宋_GB2312"/>
          <w:bCs/>
          <w:sz w:val="32"/>
          <w:szCs w:val="32"/>
        </w:rPr>
        <w:t>D400~500</w:t>
      </w:r>
      <w:r>
        <w:rPr>
          <w:rFonts w:hint="eastAsia" w:ascii="方正仿宋_GBK" w:hAnsi="仿宋_GB2312" w:eastAsia="方正仿宋_GBK" w:cs="仿宋_GB2312"/>
          <w:bCs/>
          <w:sz w:val="32"/>
          <w:szCs w:val="32"/>
        </w:rPr>
        <w:t>管径的</w:t>
      </w:r>
      <w:r>
        <w:rPr>
          <w:rFonts w:ascii="方正仿宋_GBK" w:hAnsi="仿宋_GB2312" w:eastAsia="方正仿宋_GBK" w:cs="仿宋_GB2312"/>
          <w:bCs/>
          <w:sz w:val="32"/>
          <w:szCs w:val="32"/>
        </w:rPr>
        <w:t>II</w:t>
      </w:r>
      <w:r>
        <w:rPr>
          <w:rFonts w:hint="eastAsia" w:ascii="方正仿宋_GBK" w:hAnsi="仿宋_GB2312" w:eastAsia="方正仿宋_GBK" w:cs="仿宋_GB2312"/>
          <w:bCs/>
          <w:sz w:val="32"/>
          <w:szCs w:val="32"/>
        </w:rPr>
        <w:t>级钢筋混凝土管</w:t>
      </w:r>
      <w:r>
        <w:rPr>
          <w:rFonts w:ascii="方正仿宋_GBK" w:hAnsi="仿宋_GB2312" w:eastAsia="方正仿宋_GBK" w:cs="仿宋_GB2312"/>
          <w:bCs/>
          <w:sz w:val="32"/>
          <w:szCs w:val="32"/>
        </w:rPr>
        <w:t>1815</w:t>
      </w:r>
      <w:r>
        <w:rPr>
          <w:rFonts w:hint="eastAsia" w:ascii="方正仿宋_GBK" w:hAnsi="仿宋_GB2312" w:eastAsia="方正仿宋_GBK" w:cs="仿宋_GB2312"/>
          <w:bCs/>
          <w:sz w:val="32"/>
          <w:szCs w:val="32"/>
        </w:rPr>
        <w:t>米；检查井</w:t>
      </w:r>
      <w:r>
        <w:rPr>
          <w:rFonts w:ascii="方正仿宋_GBK" w:hAnsi="仿宋_GB2312" w:eastAsia="方正仿宋_GBK" w:cs="仿宋_GB2312"/>
          <w:bCs/>
          <w:sz w:val="32"/>
          <w:szCs w:val="32"/>
        </w:rPr>
        <w:t>552</w:t>
      </w:r>
      <w:r>
        <w:rPr>
          <w:rFonts w:hint="eastAsia" w:ascii="方正仿宋_GBK" w:hAnsi="仿宋_GB2312" w:eastAsia="方正仿宋_GBK" w:cs="仿宋_GB2312"/>
          <w:bCs/>
          <w:sz w:val="32"/>
          <w:szCs w:val="32"/>
        </w:rPr>
        <w:t>座（路面拆除及恢复</w:t>
      </w:r>
      <w:r>
        <w:rPr>
          <w:rFonts w:ascii="方正仿宋_GBK" w:hAnsi="仿宋_GB2312" w:eastAsia="方正仿宋_GBK" w:cs="仿宋_GB2312"/>
          <w:bCs/>
          <w:sz w:val="32"/>
          <w:szCs w:val="32"/>
        </w:rPr>
        <w:t>31788</w:t>
      </w:r>
      <w:r>
        <w:rPr>
          <w:rFonts w:hint="eastAsia" w:ascii="方正仿宋_GBK" w:hAnsi="仿宋_GB2312" w:eastAsia="方正仿宋_GBK" w:cs="仿宋_GB2312"/>
          <w:bCs/>
          <w:sz w:val="32"/>
          <w:szCs w:val="32"/>
        </w:rPr>
        <w:t>平方米，清淤换填</w:t>
      </w:r>
      <w:r>
        <w:rPr>
          <w:rFonts w:ascii="方正仿宋_GBK" w:hAnsi="仿宋_GB2312" w:eastAsia="方正仿宋_GBK" w:cs="仿宋_GB2312"/>
          <w:bCs/>
          <w:sz w:val="32"/>
          <w:szCs w:val="32"/>
        </w:rPr>
        <w:t>16372</w:t>
      </w:r>
      <w:r>
        <w:rPr>
          <w:rFonts w:hint="eastAsia" w:ascii="方正仿宋_GBK" w:hAnsi="仿宋_GB2312" w:eastAsia="方正仿宋_GBK" w:cs="仿宋_GB2312"/>
          <w:bCs/>
          <w:sz w:val="32"/>
          <w:szCs w:val="32"/>
        </w:rPr>
        <w:t>立方米，挖方</w:t>
      </w:r>
      <w:r>
        <w:rPr>
          <w:rFonts w:ascii="方正仿宋_GBK" w:hAnsi="仿宋_GB2312" w:eastAsia="方正仿宋_GBK" w:cs="仿宋_GB2312"/>
          <w:bCs/>
          <w:sz w:val="32"/>
          <w:szCs w:val="32"/>
        </w:rPr>
        <w:t>192016</w:t>
      </w:r>
      <w:r>
        <w:rPr>
          <w:rFonts w:hint="eastAsia" w:ascii="方正仿宋_GBK" w:hAnsi="仿宋_GB2312" w:eastAsia="方正仿宋_GBK" w:cs="仿宋_GB2312"/>
          <w:bCs/>
          <w:sz w:val="32"/>
          <w:szCs w:val="32"/>
        </w:rPr>
        <w:t>立方米，填方</w:t>
      </w:r>
      <w:r>
        <w:rPr>
          <w:rFonts w:ascii="方正仿宋_GBK" w:hAnsi="仿宋_GB2312" w:eastAsia="方正仿宋_GBK" w:cs="仿宋_GB2312"/>
          <w:bCs/>
          <w:sz w:val="32"/>
          <w:szCs w:val="32"/>
        </w:rPr>
        <w:t>180414</w:t>
      </w:r>
      <w:r>
        <w:rPr>
          <w:rFonts w:hint="eastAsia" w:ascii="方正仿宋_GBK" w:hAnsi="仿宋_GB2312" w:eastAsia="方正仿宋_GBK" w:cs="仿宋_GB2312"/>
          <w:bCs/>
          <w:sz w:val="32"/>
          <w:szCs w:val="32"/>
        </w:rPr>
        <w:t>立方米）。市政雨水部分：</w:t>
      </w:r>
      <w:r>
        <w:rPr>
          <w:rFonts w:ascii="方正仿宋_GBK" w:hAnsi="仿宋_GB2312" w:eastAsia="方正仿宋_GBK" w:cs="仿宋_GB2312"/>
          <w:bCs/>
          <w:sz w:val="32"/>
          <w:szCs w:val="32"/>
        </w:rPr>
        <w:t>D400~1200</w:t>
      </w:r>
      <w:r>
        <w:rPr>
          <w:rFonts w:hint="eastAsia" w:ascii="方正仿宋_GBK" w:hAnsi="仿宋_GB2312" w:eastAsia="方正仿宋_GBK" w:cs="仿宋_GB2312"/>
          <w:bCs/>
          <w:sz w:val="32"/>
          <w:szCs w:val="32"/>
        </w:rPr>
        <w:t>管径的</w:t>
      </w:r>
      <w:r>
        <w:rPr>
          <w:rFonts w:ascii="方正仿宋_GBK" w:hAnsi="仿宋_GB2312" w:eastAsia="方正仿宋_GBK" w:cs="仿宋_GB2312"/>
          <w:bCs/>
          <w:sz w:val="32"/>
          <w:szCs w:val="32"/>
        </w:rPr>
        <w:t>HDPE</w:t>
      </w:r>
      <w:r>
        <w:rPr>
          <w:rFonts w:hint="eastAsia" w:ascii="方正仿宋_GBK" w:hAnsi="仿宋_GB2312" w:eastAsia="方正仿宋_GBK" w:cs="仿宋_GB2312"/>
          <w:bCs/>
          <w:sz w:val="32"/>
          <w:szCs w:val="32"/>
        </w:rPr>
        <w:t>管</w:t>
      </w:r>
      <w:r>
        <w:rPr>
          <w:rFonts w:ascii="方正仿宋_GBK" w:hAnsi="仿宋_GB2312" w:eastAsia="方正仿宋_GBK" w:cs="仿宋_GB2312"/>
          <w:bCs/>
          <w:sz w:val="32"/>
          <w:szCs w:val="32"/>
        </w:rPr>
        <w:t>1957</w:t>
      </w:r>
      <w:r>
        <w:rPr>
          <w:rFonts w:hint="eastAsia" w:ascii="方正仿宋_GBK" w:hAnsi="仿宋_GB2312" w:eastAsia="方正仿宋_GBK" w:cs="仿宋_GB2312"/>
          <w:bCs/>
          <w:sz w:val="32"/>
          <w:szCs w:val="32"/>
        </w:rPr>
        <w:t>米，</w:t>
      </w:r>
      <w:r>
        <w:rPr>
          <w:rFonts w:ascii="方正仿宋_GBK" w:hAnsi="仿宋_GB2312" w:eastAsia="方正仿宋_GBK" w:cs="仿宋_GB2312"/>
          <w:bCs/>
          <w:sz w:val="32"/>
          <w:szCs w:val="32"/>
        </w:rPr>
        <w:t>D300~2200</w:t>
      </w:r>
      <w:r>
        <w:rPr>
          <w:rFonts w:hint="eastAsia" w:ascii="方正仿宋_GBK" w:hAnsi="仿宋_GB2312" w:eastAsia="方正仿宋_GBK" w:cs="仿宋_GB2312"/>
          <w:bCs/>
          <w:sz w:val="32"/>
          <w:szCs w:val="32"/>
        </w:rPr>
        <w:t>管径</w:t>
      </w:r>
      <w:r>
        <w:rPr>
          <w:rFonts w:ascii="方正仿宋_GBK" w:hAnsi="仿宋_GB2312" w:eastAsia="方正仿宋_GBK" w:cs="仿宋_GB2312"/>
          <w:bCs/>
          <w:sz w:val="32"/>
          <w:szCs w:val="32"/>
        </w:rPr>
        <w:t>II</w:t>
      </w:r>
      <w:r>
        <w:rPr>
          <w:rFonts w:hint="eastAsia" w:ascii="方正仿宋_GBK" w:hAnsi="仿宋_GB2312" w:eastAsia="方正仿宋_GBK" w:cs="仿宋_GB2312"/>
          <w:bCs/>
          <w:sz w:val="32"/>
          <w:szCs w:val="32"/>
        </w:rPr>
        <w:t>级钢筋混凝土管</w:t>
      </w:r>
      <w:r>
        <w:rPr>
          <w:rFonts w:ascii="方正仿宋_GBK" w:hAnsi="仿宋_GB2312" w:eastAsia="方正仿宋_GBK" w:cs="仿宋_GB2312"/>
          <w:bCs/>
          <w:sz w:val="32"/>
          <w:szCs w:val="32"/>
        </w:rPr>
        <w:t>1663</w:t>
      </w:r>
      <w:r>
        <w:rPr>
          <w:rFonts w:hint="eastAsia" w:ascii="方正仿宋_GBK" w:hAnsi="仿宋_GB2312" w:eastAsia="方正仿宋_GBK" w:cs="仿宋_GB2312"/>
          <w:bCs/>
          <w:sz w:val="32"/>
          <w:szCs w:val="32"/>
        </w:rPr>
        <w:t>米；检查井</w:t>
      </w:r>
      <w:r>
        <w:rPr>
          <w:rFonts w:ascii="方正仿宋_GBK" w:hAnsi="仿宋_GB2312" w:eastAsia="方正仿宋_GBK" w:cs="仿宋_GB2312"/>
          <w:bCs/>
          <w:sz w:val="32"/>
          <w:szCs w:val="32"/>
        </w:rPr>
        <w:t>93</w:t>
      </w:r>
      <w:r>
        <w:rPr>
          <w:rFonts w:hint="eastAsia" w:ascii="方正仿宋_GBK" w:hAnsi="仿宋_GB2312" w:eastAsia="方正仿宋_GBK" w:cs="仿宋_GB2312"/>
          <w:bCs/>
          <w:sz w:val="32"/>
          <w:szCs w:val="32"/>
        </w:rPr>
        <w:t>座，沉砂井</w:t>
      </w:r>
      <w:r>
        <w:rPr>
          <w:rFonts w:ascii="方正仿宋_GBK" w:hAnsi="仿宋_GB2312" w:eastAsia="方正仿宋_GBK" w:cs="仿宋_GB2312"/>
          <w:bCs/>
          <w:sz w:val="32"/>
          <w:szCs w:val="32"/>
        </w:rPr>
        <w:t>22</w:t>
      </w:r>
      <w:r>
        <w:rPr>
          <w:rFonts w:hint="eastAsia" w:ascii="方正仿宋_GBK" w:hAnsi="仿宋_GB2312" w:eastAsia="方正仿宋_GBK" w:cs="仿宋_GB2312"/>
          <w:bCs/>
          <w:sz w:val="32"/>
          <w:szCs w:val="32"/>
        </w:rPr>
        <w:t>座，箱涵附井</w:t>
      </w:r>
      <w:r>
        <w:rPr>
          <w:rFonts w:ascii="方正仿宋_GBK" w:hAnsi="仿宋_GB2312" w:eastAsia="方正仿宋_GBK" w:cs="仿宋_GB2312"/>
          <w:bCs/>
          <w:sz w:val="32"/>
          <w:szCs w:val="32"/>
        </w:rPr>
        <w:t>14</w:t>
      </w:r>
      <w:r>
        <w:rPr>
          <w:rFonts w:hint="eastAsia" w:ascii="方正仿宋_GBK" w:hAnsi="仿宋_GB2312" w:eastAsia="方正仿宋_GBK" w:cs="仿宋_GB2312"/>
          <w:bCs/>
          <w:sz w:val="32"/>
          <w:szCs w:val="32"/>
        </w:rPr>
        <w:t>座，双箅雨水口</w:t>
      </w:r>
      <w:r>
        <w:rPr>
          <w:rFonts w:ascii="方正仿宋_GBK" w:hAnsi="仿宋_GB2312" w:eastAsia="方正仿宋_GBK" w:cs="仿宋_GB2312"/>
          <w:bCs/>
          <w:sz w:val="32"/>
          <w:szCs w:val="32"/>
        </w:rPr>
        <w:t>89</w:t>
      </w:r>
      <w:r>
        <w:rPr>
          <w:rFonts w:hint="eastAsia" w:ascii="方正仿宋_GBK" w:hAnsi="仿宋_GB2312" w:eastAsia="方正仿宋_GBK" w:cs="仿宋_GB2312"/>
          <w:bCs/>
          <w:sz w:val="32"/>
          <w:szCs w:val="32"/>
        </w:rPr>
        <w:t>痤，急流槽</w:t>
      </w:r>
      <w:r>
        <w:rPr>
          <w:rFonts w:ascii="方正仿宋_GBK" w:hAnsi="仿宋_GB2312" w:eastAsia="方正仿宋_GBK" w:cs="仿宋_GB2312"/>
          <w:bCs/>
          <w:sz w:val="32"/>
          <w:szCs w:val="32"/>
        </w:rPr>
        <w:t>81</w:t>
      </w:r>
      <w:r>
        <w:rPr>
          <w:rFonts w:hint="eastAsia" w:ascii="方正仿宋_GBK" w:hAnsi="仿宋_GB2312" w:eastAsia="方正仿宋_GBK" w:cs="仿宋_GB2312"/>
          <w:bCs/>
          <w:sz w:val="32"/>
          <w:szCs w:val="32"/>
        </w:rPr>
        <w:t>米；一体式潜水泵</w:t>
      </w:r>
      <w:r>
        <w:rPr>
          <w:rFonts w:ascii="方正仿宋_GBK" w:hAnsi="仿宋_GB2312" w:eastAsia="方正仿宋_GBK" w:cs="仿宋_GB2312"/>
          <w:bCs/>
          <w:sz w:val="32"/>
          <w:szCs w:val="32"/>
        </w:rPr>
        <w:t>4</w:t>
      </w:r>
      <w:r>
        <w:rPr>
          <w:rFonts w:hint="eastAsia" w:ascii="方正仿宋_GBK" w:hAnsi="仿宋_GB2312" w:eastAsia="方正仿宋_GBK" w:cs="仿宋_GB2312"/>
          <w:bCs/>
          <w:sz w:val="32"/>
          <w:szCs w:val="32"/>
        </w:rPr>
        <w:t>台；新建、扩建排水暗沟</w:t>
      </w:r>
      <w:r>
        <w:rPr>
          <w:rFonts w:ascii="方正仿宋_GBK" w:hAnsi="仿宋_GB2312" w:eastAsia="方正仿宋_GBK" w:cs="仿宋_GB2312"/>
          <w:bCs/>
          <w:sz w:val="32"/>
          <w:szCs w:val="32"/>
        </w:rPr>
        <w:t>18140</w:t>
      </w:r>
      <w:r>
        <w:rPr>
          <w:rFonts w:hint="eastAsia" w:ascii="方正仿宋_GBK" w:hAnsi="仿宋_GB2312" w:eastAsia="方正仿宋_GBK" w:cs="仿宋_GB2312"/>
          <w:bCs/>
          <w:sz w:val="32"/>
          <w:szCs w:val="32"/>
        </w:rPr>
        <w:t>米，现状沟疏通、修缮</w:t>
      </w:r>
      <w:r>
        <w:rPr>
          <w:rFonts w:ascii="方正仿宋_GBK" w:hAnsi="仿宋_GB2312" w:eastAsia="方正仿宋_GBK" w:cs="仿宋_GB2312"/>
          <w:bCs/>
          <w:sz w:val="32"/>
          <w:szCs w:val="32"/>
        </w:rPr>
        <w:t>5393</w:t>
      </w:r>
      <w:r>
        <w:rPr>
          <w:rFonts w:hint="eastAsia" w:ascii="方正仿宋_GBK" w:hAnsi="仿宋_GB2312" w:eastAsia="方正仿宋_GBK" w:cs="仿宋_GB2312"/>
          <w:bCs/>
          <w:sz w:val="32"/>
          <w:szCs w:val="32"/>
        </w:rPr>
        <w:t>米，涵洞疏通</w:t>
      </w:r>
      <w:r>
        <w:rPr>
          <w:rFonts w:ascii="方正仿宋_GBK" w:hAnsi="仿宋_GB2312" w:eastAsia="方正仿宋_GBK" w:cs="仿宋_GB2312"/>
          <w:bCs/>
          <w:sz w:val="32"/>
          <w:szCs w:val="32"/>
        </w:rPr>
        <w:t>3200</w:t>
      </w:r>
      <w:r>
        <w:rPr>
          <w:rFonts w:hint="eastAsia" w:ascii="方正仿宋_GBK" w:hAnsi="仿宋_GB2312" w:eastAsia="方正仿宋_GBK" w:cs="仿宋_GB2312"/>
          <w:bCs/>
          <w:sz w:val="32"/>
          <w:szCs w:val="32"/>
        </w:rPr>
        <w:t>米（拆除现状涵洞</w:t>
      </w:r>
      <w:r>
        <w:rPr>
          <w:rFonts w:ascii="方正仿宋_GBK" w:hAnsi="仿宋_GB2312" w:eastAsia="方正仿宋_GBK" w:cs="仿宋_GB2312"/>
          <w:bCs/>
          <w:sz w:val="32"/>
          <w:szCs w:val="32"/>
        </w:rPr>
        <w:t>460</w:t>
      </w:r>
      <w:r>
        <w:rPr>
          <w:rFonts w:hint="eastAsia" w:ascii="方正仿宋_GBK" w:hAnsi="仿宋_GB2312" w:eastAsia="方正仿宋_GBK" w:cs="仿宋_GB2312"/>
          <w:bCs/>
          <w:sz w:val="32"/>
          <w:szCs w:val="32"/>
        </w:rPr>
        <w:t>米；路面拆除及恢复</w:t>
      </w:r>
      <w:r>
        <w:rPr>
          <w:rFonts w:ascii="方正仿宋_GBK" w:hAnsi="仿宋_GB2312" w:eastAsia="方正仿宋_GBK" w:cs="仿宋_GB2312"/>
          <w:bCs/>
          <w:sz w:val="32"/>
          <w:szCs w:val="32"/>
        </w:rPr>
        <w:t>15667</w:t>
      </w:r>
      <w:r>
        <w:rPr>
          <w:rFonts w:hint="eastAsia" w:ascii="方正仿宋_GBK" w:hAnsi="仿宋_GB2312" w:eastAsia="方正仿宋_GBK" w:cs="仿宋_GB2312"/>
          <w:bCs/>
          <w:sz w:val="32"/>
          <w:szCs w:val="32"/>
        </w:rPr>
        <w:t>平方米；清淤换填</w:t>
      </w:r>
      <w:r>
        <w:rPr>
          <w:rFonts w:ascii="方正仿宋_GBK" w:hAnsi="仿宋_GB2312" w:eastAsia="方正仿宋_GBK" w:cs="仿宋_GB2312"/>
          <w:bCs/>
          <w:sz w:val="32"/>
          <w:szCs w:val="32"/>
        </w:rPr>
        <w:t>15142</w:t>
      </w:r>
      <w:r>
        <w:rPr>
          <w:rFonts w:hint="eastAsia" w:ascii="方正仿宋_GBK" w:hAnsi="仿宋_GB2312" w:eastAsia="方正仿宋_GBK" w:cs="仿宋_GB2312"/>
          <w:bCs/>
          <w:sz w:val="32"/>
          <w:szCs w:val="32"/>
        </w:rPr>
        <w:t>立方米，挖方</w:t>
      </w:r>
      <w:r>
        <w:rPr>
          <w:rFonts w:ascii="方正仿宋_GBK" w:hAnsi="仿宋_GB2312" w:eastAsia="方正仿宋_GBK" w:cs="仿宋_GB2312"/>
          <w:bCs/>
          <w:sz w:val="32"/>
          <w:szCs w:val="32"/>
        </w:rPr>
        <w:t>59072</w:t>
      </w:r>
      <w:r>
        <w:rPr>
          <w:rFonts w:hint="eastAsia" w:ascii="方正仿宋_GBK" w:hAnsi="仿宋_GB2312" w:eastAsia="方正仿宋_GBK" w:cs="仿宋_GB2312"/>
          <w:bCs/>
          <w:sz w:val="32"/>
          <w:szCs w:val="32"/>
        </w:rPr>
        <w:t>立方米，填方</w:t>
      </w:r>
      <w:r>
        <w:rPr>
          <w:rFonts w:ascii="方正仿宋_GBK" w:hAnsi="仿宋_GB2312" w:eastAsia="方正仿宋_GBK" w:cs="仿宋_GB2312"/>
          <w:bCs/>
          <w:sz w:val="32"/>
          <w:szCs w:val="32"/>
        </w:rPr>
        <w:t>36679</w:t>
      </w:r>
      <w:r>
        <w:rPr>
          <w:rFonts w:hint="eastAsia" w:ascii="方正仿宋_GBK" w:hAnsi="仿宋_GB2312" w:eastAsia="方正仿宋_GBK" w:cs="仿宋_GB2312"/>
          <w:bCs/>
          <w:sz w:val="32"/>
          <w:szCs w:val="32"/>
        </w:rPr>
        <w:t>立方米）”。</w:t>
      </w:r>
      <w:r>
        <w:rPr>
          <w:rFonts w:hint="eastAsia" w:ascii="方正仿宋_GBK" w:hAnsi="仿宋_GB2312" w:eastAsia="方正仿宋_GBK" w:cs="仿宋_GB2312"/>
          <w:color w:val="000000"/>
          <w:sz w:val="32"/>
          <w:szCs w:val="32"/>
        </w:rPr>
        <w:t>项目总投资概算控制在</w:t>
      </w:r>
      <w:r>
        <w:rPr>
          <w:rFonts w:ascii="方正仿宋_GBK" w:hAnsi="仿宋_GB2312" w:eastAsia="方正仿宋_GBK" w:cs="仿宋_GB2312"/>
          <w:color w:val="000000"/>
          <w:sz w:val="32"/>
          <w:szCs w:val="32"/>
        </w:rPr>
        <w:t>10239.27</w:t>
      </w:r>
      <w:r>
        <w:rPr>
          <w:rFonts w:hint="eastAsia" w:ascii="方正仿宋_GBK" w:hAnsi="仿宋_GB2312" w:eastAsia="方正仿宋_GBK" w:cs="仿宋_GB2312"/>
          <w:color w:val="000000"/>
          <w:sz w:val="32"/>
          <w:szCs w:val="32"/>
        </w:rPr>
        <w:t>万元以内，资金来源为三峡后续专项补助资金、区级一般政府债券资金和业主多渠道筹资。</w:t>
      </w:r>
      <w:r>
        <w:rPr>
          <w:rFonts w:hint="eastAsia" w:ascii="方正仿宋_GBK" w:hAnsi="仿宋_GB2312" w:eastAsia="方正仿宋_GBK" w:cs="仿宋_GB2312"/>
          <w:sz w:val="32"/>
          <w:szCs w:val="32"/>
        </w:rPr>
        <w:t>该项目</w:t>
      </w:r>
      <w:r>
        <w:rPr>
          <w:rFonts w:ascii="方正仿宋_GBK" w:hAnsi="仿宋_GB2312" w:eastAsia="方正仿宋_GBK" w:cs="仿宋_GB2312"/>
          <w:color w:val="000000"/>
          <w:sz w:val="32"/>
          <w:szCs w:val="32"/>
        </w:rPr>
        <w:t>2016</w:t>
      </w:r>
      <w:r>
        <w:rPr>
          <w:rFonts w:hint="eastAsia" w:ascii="方正仿宋_GBK" w:hAnsi="仿宋_GB2312" w:eastAsia="方正仿宋_GBK" w:cs="仿宋_GB2312"/>
          <w:color w:val="000000"/>
          <w:sz w:val="32"/>
          <w:szCs w:val="32"/>
        </w:rPr>
        <w:t>年</w:t>
      </w:r>
      <w:r>
        <w:rPr>
          <w:rFonts w:ascii="方正仿宋_GBK" w:hAnsi="仿宋_GB2312" w:eastAsia="方正仿宋_GBK" w:cs="仿宋_GB2312"/>
          <w:color w:val="000000"/>
          <w:sz w:val="32"/>
          <w:szCs w:val="32"/>
        </w:rPr>
        <w:t>1</w:t>
      </w:r>
      <w:r>
        <w:rPr>
          <w:rFonts w:hint="eastAsia" w:ascii="方正仿宋_GBK" w:hAnsi="仿宋_GB2312" w:eastAsia="方正仿宋_GBK" w:cs="仿宋_GB2312"/>
          <w:color w:val="000000"/>
          <w:sz w:val="32"/>
          <w:szCs w:val="32"/>
        </w:rPr>
        <w:t>月</w:t>
      </w:r>
      <w:r>
        <w:rPr>
          <w:rFonts w:ascii="方正仿宋_GBK" w:hAnsi="仿宋_GB2312" w:eastAsia="方正仿宋_GBK" w:cs="仿宋_GB2312"/>
          <w:color w:val="000000"/>
          <w:sz w:val="32"/>
          <w:szCs w:val="32"/>
        </w:rPr>
        <w:t>27</w:t>
      </w:r>
      <w:r>
        <w:rPr>
          <w:rFonts w:hint="eastAsia" w:ascii="方正仿宋_GBK" w:hAnsi="仿宋_GB2312" w:eastAsia="方正仿宋_GBK" w:cs="仿宋_GB2312"/>
          <w:color w:val="000000"/>
          <w:sz w:val="32"/>
          <w:szCs w:val="32"/>
        </w:rPr>
        <w:t>日开县发展和改革委员会县发改基〔</w:t>
      </w:r>
      <w:r>
        <w:rPr>
          <w:rFonts w:ascii="方正仿宋_GBK" w:hAnsi="仿宋_GB2312" w:eastAsia="方正仿宋_GBK" w:cs="仿宋_GB2312"/>
          <w:color w:val="000000"/>
          <w:sz w:val="32"/>
          <w:szCs w:val="32"/>
        </w:rPr>
        <w:t>2016</w:t>
      </w:r>
      <w:r>
        <w:rPr>
          <w:rFonts w:hint="eastAsia" w:ascii="方正仿宋_GBK" w:hAnsi="仿宋_GB2312" w:eastAsia="方正仿宋_GBK" w:cs="仿宋_GB2312"/>
          <w:color w:val="000000"/>
          <w:sz w:val="32"/>
          <w:szCs w:val="32"/>
        </w:rPr>
        <w:t>〕</w:t>
      </w:r>
      <w:r>
        <w:rPr>
          <w:rFonts w:ascii="方正仿宋_GBK" w:hAnsi="仿宋_GB2312" w:eastAsia="方正仿宋_GBK" w:cs="仿宋_GB2312"/>
          <w:color w:val="000000"/>
          <w:sz w:val="32"/>
          <w:szCs w:val="32"/>
        </w:rPr>
        <w:t>14</w:t>
      </w:r>
      <w:r>
        <w:rPr>
          <w:rFonts w:hint="eastAsia" w:ascii="方正仿宋_GBK" w:hAnsi="仿宋_GB2312" w:eastAsia="方正仿宋_GBK" w:cs="仿宋_GB2312"/>
          <w:color w:val="000000"/>
          <w:sz w:val="32"/>
          <w:szCs w:val="32"/>
        </w:rPr>
        <w:t>号文件批复该项目立项，</w:t>
      </w:r>
      <w:r>
        <w:rPr>
          <w:rFonts w:ascii="方正仿宋_GBK" w:hAnsi="仿宋_GB2312" w:eastAsia="方正仿宋_GBK" w:cs="仿宋_GB2312"/>
          <w:color w:val="000000"/>
          <w:sz w:val="32"/>
          <w:szCs w:val="32"/>
        </w:rPr>
        <w:t>2016</w:t>
      </w:r>
      <w:r>
        <w:rPr>
          <w:rFonts w:hint="eastAsia" w:ascii="方正仿宋_GBK" w:hAnsi="仿宋_GB2312" w:eastAsia="方正仿宋_GBK" w:cs="仿宋_GB2312"/>
          <w:color w:val="000000"/>
          <w:sz w:val="32"/>
          <w:szCs w:val="32"/>
        </w:rPr>
        <w:t>年</w:t>
      </w:r>
      <w:r>
        <w:rPr>
          <w:rFonts w:ascii="方正仿宋_GBK" w:hAnsi="仿宋_GB2312" w:eastAsia="方正仿宋_GBK" w:cs="仿宋_GB2312"/>
          <w:color w:val="000000"/>
          <w:sz w:val="32"/>
          <w:szCs w:val="32"/>
        </w:rPr>
        <w:t>7</w:t>
      </w:r>
      <w:r>
        <w:rPr>
          <w:rFonts w:hint="eastAsia" w:ascii="方正仿宋_GBK" w:hAnsi="仿宋_GB2312" w:eastAsia="方正仿宋_GBK" w:cs="仿宋_GB2312"/>
          <w:color w:val="000000"/>
          <w:sz w:val="32"/>
          <w:szCs w:val="32"/>
        </w:rPr>
        <w:t>月</w:t>
      </w:r>
      <w:r>
        <w:rPr>
          <w:rFonts w:ascii="方正仿宋_GBK" w:hAnsi="仿宋_GB2312" w:eastAsia="方正仿宋_GBK" w:cs="仿宋_GB2312"/>
          <w:color w:val="000000"/>
          <w:sz w:val="32"/>
          <w:szCs w:val="32"/>
        </w:rPr>
        <w:t>13</w:t>
      </w:r>
      <w:r>
        <w:rPr>
          <w:rFonts w:hint="eastAsia" w:ascii="方正仿宋_GBK" w:hAnsi="仿宋_GB2312" w:eastAsia="方正仿宋_GBK" w:cs="仿宋_GB2312"/>
          <w:color w:val="000000"/>
          <w:sz w:val="32"/>
          <w:szCs w:val="32"/>
        </w:rPr>
        <w:t>日开县发展和改革委员会发改基〔</w:t>
      </w:r>
      <w:r>
        <w:rPr>
          <w:rFonts w:ascii="方正仿宋_GBK" w:hAnsi="仿宋_GB2312" w:eastAsia="方正仿宋_GBK" w:cs="仿宋_GB2312"/>
          <w:color w:val="000000"/>
          <w:sz w:val="32"/>
          <w:szCs w:val="32"/>
        </w:rPr>
        <w:t>2016</w:t>
      </w:r>
      <w:r>
        <w:rPr>
          <w:rFonts w:hint="eastAsia" w:ascii="方正仿宋_GBK" w:hAnsi="仿宋_GB2312" w:eastAsia="方正仿宋_GBK" w:cs="仿宋_GB2312"/>
          <w:color w:val="000000"/>
          <w:sz w:val="32"/>
          <w:szCs w:val="32"/>
        </w:rPr>
        <w:t>〕</w:t>
      </w:r>
      <w:r>
        <w:rPr>
          <w:rFonts w:ascii="方正仿宋_GBK" w:hAnsi="仿宋_GB2312" w:eastAsia="方正仿宋_GBK" w:cs="仿宋_GB2312"/>
          <w:color w:val="000000"/>
          <w:sz w:val="32"/>
          <w:szCs w:val="32"/>
        </w:rPr>
        <w:t>878</w:t>
      </w:r>
      <w:r>
        <w:rPr>
          <w:rFonts w:hint="eastAsia" w:ascii="方正仿宋_GBK" w:hAnsi="仿宋_GB2312" w:eastAsia="方正仿宋_GBK" w:cs="仿宋_GB2312"/>
          <w:color w:val="000000"/>
          <w:sz w:val="32"/>
          <w:szCs w:val="32"/>
        </w:rPr>
        <w:t>号可行性研究报告批复，</w:t>
      </w:r>
      <w:r>
        <w:rPr>
          <w:rFonts w:ascii="方正仿宋_GBK" w:hAnsi="仿宋_GB2312" w:eastAsia="方正仿宋_GBK" w:cs="仿宋_GB2312"/>
          <w:color w:val="000000"/>
          <w:sz w:val="32"/>
          <w:szCs w:val="32"/>
        </w:rPr>
        <w:t>2017</w:t>
      </w:r>
      <w:r>
        <w:rPr>
          <w:rFonts w:hint="eastAsia" w:ascii="方正仿宋_GBK" w:hAnsi="仿宋_GB2312" w:eastAsia="方正仿宋_GBK" w:cs="仿宋_GB2312"/>
          <w:color w:val="000000"/>
          <w:sz w:val="32"/>
          <w:szCs w:val="32"/>
        </w:rPr>
        <w:t>年</w:t>
      </w:r>
      <w:r>
        <w:rPr>
          <w:rFonts w:ascii="方正仿宋_GBK" w:hAnsi="仿宋_GB2312" w:eastAsia="方正仿宋_GBK" w:cs="仿宋_GB2312"/>
          <w:color w:val="000000"/>
          <w:sz w:val="32"/>
          <w:szCs w:val="32"/>
        </w:rPr>
        <w:t>3</w:t>
      </w:r>
      <w:r>
        <w:rPr>
          <w:rFonts w:hint="eastAsia" w:ascii="方正仿宋_GBK" w:hAnsi="仿宋_GB2312" w:eastAsia="方正仿宋_GBK" w:cs="仿宋_GB2312"/>
          <w:color w:val="000000"/>
          <w:sz w:val="32"/>
          <w:szCs w:val="32"/>
        </w:rPr>
        <w:t>月</w:t>
      </w:r>
      <w:r>
        <w:rPr>
          <w:rFonts w:ascii="方正仿宋_GBK" w:hAnsi="仿宋_GB2312" w:eastAsia="方正仿宋_GBK" w:cs="仿宋_GB2312"/>
          <w:color w:val="000000"/>
          <w:sz w:val="32"/>
          <w:szCs w:val="32"/>
        </w:rPr>
        <w:t>3</w:t>
      </w:r>
      <w:r>
        <w:rPr>
          <w:rFonts w:hint="eastAsia" w:ascii="方正仿宋_GBK" w:hAnsi="仿宋_GB2312" w:eastAsia="方正仿宋_GBK" w:cs="仿宋_GB2312"/>
          <w:color w:val="000000"/>
          <w:sz w:val="32"/>
          <w:szCs w:val="32"/>
        </w:rPr>
        <w:t>日开州区城乡建设委员会开县初设〔</w:t>
      </w:r>
      <w:r>
        <w:rPr>
          <w:rFonts w:ascii="方正仿宋_GBK" w:hAnsi="仿宋_GB2312" w:eastAsia="方正仿宋_GBK" w:cs="仿宋_GB2312"/>
          <w:color w:val="000000"/>
          <w:sz w:val="32"/>
          <w:szCs w:val="32"/>
        </w:rPr>
        <w:t>2017</w:t>
      </w:r>
      <w:r>
        <w:rPr>
          <w:rFonts w:hint="eastAsia" w:ascii="方正仿宋_GBK" w:hAnsi="仿宋_GB2312" w:eastAsia="方正仿宋_GBK" w:cs="仿宋_GB2312"/>
          <w:color w:val="000000"/>
          <w:sz w:val="32"/>
          <w:szCs w:val="32"/>
        </w:rPr>
        <w:t>〕</w:t>
      </w:r>
      <w:r>
        <w:rPr>
          <w:rFonts w:ascii="方正仿宋_GBK" w:hAnsi="仿宋_GB2312" w:eastAsia="方正仿宋_GBK" w:cs="仿宋_GB2312"/>
          <w:color w:val="000000"/>
          <w:sz w:val="32"/>
          <w:szCs w:val="32"/>
        </w:rPr>
        <w:t>12</w:t>
      </w:r>
      <w:r>
        <w:rPr>
          <w:rFonts w:hint="eastAsia" w:ascii="方正仿宋_GBK" w:hAnsi="仿宋_GB2312" w:eastAsia="方正仿宋_GBK" w:cs="仿宋_GB2312"/>
          <w:color w:val="000000"/>
          <w:sz w:val="32"/>
          <w:szCs w:val="32"/>
        </w:rPr>
        <w:t>号批复该项目初步设计，</w:t>
      </w:r>
      <w:r>
        <w:rPr>
          <w:rFonts w:ascii="方正仿宋_GBK" w:hAnsi="仿宋_GB2312" w:eastAsia="方正仿宋_GBK" w:cs="仿宋_GB2312"/>
          <w:color w:val="000000"/>
          <w:sz w:val="32"/>
          <w:szCs w:val="32"/>
        </w:rPr>
        <w:t>2019</w:t>
      </w:r>
      <w:r>
        <w:rPr>
          <w:rFonts w:hint="eastAsia" w:ascii="方正仿宋_GBK" w:hAnsi="仿宋_GB2312" w:eastAsia="方正仿宋_GBK" w:cs="仿宋_GB2312"/>
          <w:color w:val="000000"/>
          <w:sz w:val="32"/>
          <w:szCs w:val="32"/>
        </w:rPr>
        <w:t>年</w:t>
      </w:r>
      <w:r>
        <w:rPr>
          <w:rFonts w:ascii="方正仿宋_GBK" w:hAnsi="仿宋_GB2312" w:eastAsia="方正仿宋_GBK" w:cs="仿宋_GB2312"/>
          <w:color w:val="000000"/>
          <w:sz w:val="32"/>
          <w:szCs w:val="32"/>
        </w:rPr>
        <w:t>6</w:t>
      </w:r>
      <w:r>
        <w:rPr>
          <w:rFonts w:hint="eastAsia" w:ascii="方正仿宋_GBK" w:hAnsi="仿宋_GB2312" w:eastAsia="方正仿宋_GBK" w:cs="仿宋_GB2312"/>
          <w:color w:val="000000"/>
          <w:sz w:val="32"/>
          <w:szCs w:val="32"/>
        </w:rPr>
        <w:t>月</w:t>
      </w:r>
      <w:r>
        <w:rPr>
          <w:rFonts w:ascii="方正仿宋_GBK" w:hAnsi="仿宋_GB2312" w:eastAsia="方正仿宋_GBK" w:cs="仿宋_GB2312"/>
          <w:color w:val="000000"/>
          <w:sz w:val="32"/>
          <w:szCs w:val="32"/>
        </w:rPr>
        <w:t>13</w:t>
      </w:r>
      <w:r>
        <w:rPr>
          <w:rFonts w:hint="eastAsia" w:ascii="方正仿宋_GBK" w:hAnsi="仿宋_GB2312" w:eastAsia="方正仿宋_GBK" w:cs="仿宋_GB2312"/>
          <w:color w:val="000000"/>
          <w:sz w:val="32"/>
          <w:szCs w:val="32"/>
        </w:rPr>
        <w:t>日开州区发展和改革委员会开州发改基〔</w:t>
      </w:r>
      <w:r>
        <w:rPr>
          <w:rFonts w:ascii="方正仿宋_GBK" w:hAnsi="仿宋_GB2312" w:eastAsia="方正仿宋_GBK" w:cs="仿宋_GB2312"/>
          <w:color w:val="000000"/>
          <w:sz w:val="32"/>
          <w:szCs w:val="32"/>
        </w:rPr>
        <w:t>2019</w:t>
      </w:r>
      <w:r>
        <w:rPr>
          <w:rFonts w:hint="eastAsia" w:ascii="方正仿宋_GBK" w:hAnsi="仿宋_GB2312" w:eastAsia="方正仿宋_GBK" w:cs="仿宋_GB2312"/>
          <w:color w:val="000000"/>
          <w:sz w:val="32"/>
          <w:szCs w:val="32"/>
        </w:rPr>
        <w:t>〕</w:t>
      </w:r>
      <w:r>
        <w:rPr>
          <w:rFonts w:ascii="方正仿宋_GBK" w:hAnsi="仿宋_GB2312" w:eastAsia="方正仿宋_GBK" w:cs="仿宋_GB2312"/>
          <w:color w:val="000000"/>
          <w:sz w:val="32"/>
          <w:szCs w:val="32"/>
        </w:rPr>
        <w:t>256</w:t>
      </w:r>
      <w:r>
        <w:rPr>
          <w:rFonts w:hint="eastAsia" w:ascii="方正仿宋_GBK" w:hAnsi="仿宋_GB2312" w:eastAsia="方正仿宋_GBK" w:cs="仿宋_GB2312"/>
          <w:color w:val="000000"/>
          <w:sz w:val="32"/>
          <w:szCs w:val="32"/>
        </w:rPr>
        <w:t>号批复该项目工程总投资概算</w:t>
      </w:r>
      <w:r>
        <w:rPr>
          <w:rFonts w:hint="eastAsia" w:ascii="方正仿宋_GBK" w:hAnsi="仿宋_GB2312" w:eastAsia="方正仿宋_GBK" w:cs="仿宋_GB2312"/>
          <w:sz w:val="32"/>
          <w:szCs w:val="32"/>
        </w:rPr>
        <w:t>。该项目</w:t>
      </w:r>
      <w:r>
        <w:rPr>
          <w:rFonts w:ascii="方正仿宋_GBK" w:hAnsi="仿宋_GB2312" w:eastAsia="方正仿宋_GBK" w:cs="仿宋_GB2312"/>
          <w:sz w:val="32"/>
          <w:szCs w:val="32"/>
        </w:rPr>
        <w:t>2018</w:t>
      </w:r>
      <w:r>
        <w:rPr>
          <w:rFonts w:hint="eastAsia" w:ascii="方正仿宋_GBK" w:hAnsi="仿宋_GB2312" w:eastAsia="方正仿宋_GBK" w:cs="仿宋_GB2312"/>
          <w:sz w:val="32"/>
          <w:szCs w:val="32"/>
        </w:rPr>
        <w:t>年</w:t>
      </w:r>
      <w:r>
        <w:rPr>
          <w:rFonts w:ascii="方正仿宋_GBK" w:hAnsi="仿宋_GB2312" w:eastAsia="方正仿宋_GBK" w:cs="仿宋_GB2312"/>
          <w:sz w:val="32"/>
          <w:szCs w:val="32"/>
        </w:rPr>
        <w:t>3</w:t>
      </w:r>
      <w:r>
        <w:rPr>
          <w:rFonts w:hint="eastAsia" w:ascii="方正仿宋_GBK" w:hAnsi="仿宋_GB2312" w:eastAsia="方正仿宋_GBK" w:cs="仿宋_GB2312"/>
          <w:sz w:val="32"/>
          <w:szCs w:val="32"/>
        </w:rPr>
        <w:t>月</w:t>
      </w:r>
      <w:r>
        <w:rPr>
          <w:rFonts w:ascii="方正仿宋_GBK" w:hAnsi="仿宋_GB2312" w:eastAsia="方正仿宋_GBK" w:cs="仿宋_GB2312"/>
          <w:sz w:val="32"/>
          <w:szCs w:val="32"/>
        </w:rPr>
        <w:t>12</w:t>
      </w:r>
      <w:r>
        <w:rPr>
          <w:rFonts w:hint="eastAsia" w:ascii="方正仿宋_GBK" w:hAnsi="仿宋_GB2312" w:eastAsia="方正仿宋_GBK" w:cs="仿宋_GB2312"/>
          <w:sz w:val="32"/>
          <w:szCs w:val="32"/>
        </w:rPr>
        <w:t>日重庆市开州区财政局、重庆市开州区移民局关于下达</w:t>
      </w:r>
      <w:r>
        <w:rPr>
          <w:rFonts w:ascii="方正仿宋_GBK" w:hAnsi="仿宋_GB2312" w:eastAsia="方正仿宋_GBK" w:cs="仿宋_GB2312"/>
          <w:sz w:val="32"/>
          <w:szCs w:val="32"/>
        </w:rPr>
        <w:t>2018</w:t>
      </w:r>
      <w:r>
        <w:rPr>
          <w:rFonts w:hint="eastAsia" w:ascii="方正仿宋_GBK" w:hAnsi="仿宋_GB2312" w:eastAsia="方正仿宋_GBK" w:cs="仿宋_GB2312"/>
          <w:sz w:val="32"/>
          <w:szCs w:val="32"/>
        </w:rPr>
        <w:t>年度第一批三峡后续工作专项资金预算的通知（开州财产业发〔</w:t>
      </w:r>
      <w:r>
        <w:rPr>
          <w:rFonts w:ascii="方正仿宋_GBK" w:hAnsi="仿宋_GB2312" w:eastAsia="方正仿宋_GBK" w:cs="仿宋_GB2312"/>
          <w:sz w:val="32"/>
          <w:szCs w:val="32"/>
        </w:rPr>
        <w:t>2018</w:t>
      </w:r>
      <w:r>
        <w:rPr>
          <w:rFonts w:hint="eastAsia" w:ascii="方正仿宋_GBK" w:hAnsi="仿宋_GB2312" w:eastAsia="方正仿宋_GBK" w:cs="仿宋_GB2312"/>
          <w:sz w:val="32"/>
          <w:szCs w:val="32"/>
        </w:rPr>
        <w:t>〕</w:t>
      </w:r>
      <w:r>
        <w:rPr>
          <w:rFonts w:ascii="方正仿宋_GBK" w:hAnsi="仿宋_GB2312" w:eastAsia="方正仿宋_GBK" w:cs="仿宋_GB2312"/>
          <w:sz w:val="32"/>
          <w:szCs w:val="32"/>
        </w:rPr>
        <w:t>11</w:t>
      </w:r>
      <w:r>
        <w:rPr>
          <w:rFonts w:hint="eastAsia" w:ascii="方正仿宋_GBK" w:hAnsi="仿宋_GB2312" w:eastAsia="方正仿宋_GBK" w:cs="仿宋_GB2312"/>
          <w:sz w:val="32"/>
          <w:szCs w:val="32"/>
        </w:rPr>
        <w:t>号）下达三峡后续工作专项补助资金</w:t>
      </w:r>
      <w:r>
        <w:rPr>
          <w:rFonts w:ascii="方正仿宋_GBK" w:hAnsi="仿宋_GB2312" w:eastAsia="方正仿宋_GBK" w:cs="仿宋_GB2312"/>
          <w:sz w:val="32"/>
          <w:szCs w:val="32"/>
        </w:rPr>
        <w:t>3200</w:t>
      </w:r>
      <w:r>
        <w:rPr>
          <w:rFonts w:hint="eastAsia" w:ascii="方正仿宋_GBK" w:hAnsi="仿宋_GB2312" w:eastAsia="方正仿宋_GBK" w:cs="仿宋_GB2312"/>
          <w:sz w:val="32"/>
          <w:szCs w:val="32"/>
        </w:rPr>
        <w:t>万元；</w:t>
      </w:r>
      <w:r>
        <w:rPr>
          <w:rFonts w:ascii="方正仿宋_GBK" w:hAnsi="仿宋_GB2312" w:eastAsia="方正仿宋_GBK" w:cs="仿宋_GB2312"/>
          <w:sz w:val="32"/>
          <w:szCs w:val="32"/>
        </w:rPr>
        <w:t>2019</w:t>
      </w:r>
      <w:r>
        <w:rPr>
          <w:rFonts w:hint="eastAsia" w:ascii="方正仿宋_GBK" w:hAnsi="仿宋_GB2312" w:eastAsia="方正仿宋_GBK" w:cs="仿宋_GB2312"/>
          <w:sz w:val="32"/>
          <w:szCs w:val="32"/>
        </w:rPr>
        <w:t>年</w:t>
      </w:r>
      <w:r>
        <w:rPr>
          <w:rFonts w:ascii="方正仿宋_GBK" w:hAnsi="仿宋_GB2312" w:eastAsia="方正仿宋_GBK" w:cs="仿宋_GB2312"/>
          <w:sz w:val="32"/>
          <w:szCs w:val="32"/>
        </w:rPr>
        <w:t>4</w:t>
      </w:r>
      <w:r>
        <w:rPr>
          <w:rFonts w:hint="eastAsia" w:ascii="方正仿宋_GBK" w:hAnsi="仿宋_GB2312" w:eastAsia="方正仿宋_GBK" w:cs="仿宋_GB2312"/>
          <w:sz w:val="32"/>
          <w:szCs w:val="32"/>
        </w:rPr>
        <w:t>月</w:t>
      </w:r>
      <w:r>
        <w:rPr>
          <w:rFonts w:ascii="方正仿宋_GBK" w:hAnsi="仿宋_GB2312" w:eastAsia="方正仿宋_GBK" w:cs="仿宋_GB2312"/>
          <w:sz w:val="32"/>
          <w:szCs w:val="32"/>
        </w:rPr>
        <w:t>26</w:t>
      </w:r>
      <w:r>
        <w:rPr>
          <w:rFonts w:hint="eastAsia" w:ascii="方正仿宋_GBK" w:hAnsi="仿宋_GB2312" w:eastAsia="方正仿宋_GBK" w:cs="仿宋_GB2312"/>
          <w:sz w:val="32"/>
          <w:szCs w:val="32"/>
        </w:rPr>
        <w:t>日重庆市开州区财政局、重庆市开州区移民局下达了</w:t>
      </w:r>
      <w:r>
        <w:rPr>
          <w:rFonts w:ascii="方正仿宋_GBK" w:hAnsi="仿宋_GB2312" w:eastAsia="方正仿宋_GBK" w:cs="仿宋_GB2312"/>
          <w:sz w:val="32"/>
          <w:szCs w:val="32"/>
        </w:rPr>
        <w:t>2019</w:t>
      </w:r>
      <w:r>
        <w:rPr>
          <w:rFonts w:hint="eastAsia" w:ascii="方正仿宋_GBK" w:hAnsi="仿宋_GB2312" w:eastAsia="方正仿宋_GBK" w:cs="仿宋_GB2312"/>
          <w:sz w:val="32"/>
          <w:szCs w:val="32"/>
        </w:rPr>
        <w:t>年度第一批三峡后续项目资金预算的通知（开州财产业发〔</w:t>
      </w:r>
      <w:r>
        <w:rPr>
          <w:rFonts w:ascii="方正仿宋_GBK" w:hAnsi="仿宋_GB2312" w:eastAsia="方正仿宋_GBK" w:cs="仿宋_GB2312"/>
          <w:sz w:val="32"/>
          <w:szCs w:val="32"/>
        </w:rPr>
        <w:t>2019</w:t>
      </w:r>
      <w:r>
        <w:rPr>
          <w:rFonts w:hint="eastAsia" w:ascii="方正仿宋_GBK" w:hAnsi="仿宋_GB2312" w:eastAsia="方正仿宋_GBK" w:cs="仿宋_GB2312"/>
          <w:sz w:val="32"/>
          <w:szCs w:val="32"/>
        </w:rPr>
        <w:t>〕</w:t>
      </w:r>
      <w:r>
        <w:rPr>
          <w:rFonts w:ascii="方正仿宋_GBK" w:hAnsi="仿宋_GB2312" w:eastAsia="方正仿宋_GBK" w:cs="仿宋_GB2312"/>
          <w:sz w:val="32"/>
          <w:szCs w:val="32"/>
        </w:rPr>
        <w:t>19</w:t>
      </w:r>
      <w:r>
        <w:rPr>
          <w:rFonts w:hint="eastAsia" w:ascii="方正仿宋_GBK" w:hAnsi="仿宋_GB2312" w:eastAsia="方正仿宋_GBK" w:cs="仿宋_GB2312"/>
          <w:sz w:val="32"/>
          <w:szCs w:val="32"/>
        </w:rPr>
        <w:t>号）下达三峡后续工作专项补助资金</w:t>
      </w:r>
      <w:r>
        <w:rPr>
          <w:rFonts w:ascii="方正仿宋_GBK" w:hAnsi="仿宋_GB2312" w:eastAsia="方正仿宋_GBK" w:cs="仿宋_GB2312"/>
          <w:sz w:val="32"/>
          <w:szCs w:val="32"/>
        </w:rPr>
        <w:t>3258</w:t>
      </w:r>
      <w:r>
        <w:rPr>
          <w:rFonts w:hint="eastAsia" w:ascii="方正仿宋_GBK" w:hAnsi="仿宋_GB2312" w:eastAsia="方正仿宋_GBK" w:cs="仿宋_GB2312"/>
          <w:sz w:val="32"/>
          <w:szCs w:val="32"/>
        </w:rPr>
        <w:t>万元。</w:t>
      </w:r>
      <w:r>
        <w:rPr>
          <w:rFonts w:hint="eastAsia" w:ascii="方正仿宋_GBK" w:hAnsi="仿宋_GB2312" w:eastAsia="方正仿宋_GBK" w:cs="仿宋_GB2312"/>
          <w:color w:val="000000"/>
          <w:sz w:val="32"/>
          <w:szCs w:val="32"/>
        </w:rPr>
        <w:t>截至目前，按照重点工程建设项目的基本程序要求，已全部完成了该项目前期的所有行政审批。</w:t>
      </w:r>
      <w:r>
        <w:rPr>
          <w:rFonts w:hint="eastAsia" w:ascii="方正仿宋_GBK" w:hAnsi="仿宋_GB2312" w:eastAsia="方正仿宋_GBK" w:cs="仿宋_GB2312"/>
          <w:sz w:val="32"/>
          <w:szCs w:val="32"/>
        </w:rPr>
        <w:t>为确保工程建设符合国家相关规定，做到公开公平公正，该项目的设计、施工、监理等全部采用公开招投标的方式进行。该项目于</w:t>
      </w:r>
      <w:r>
        <w:rPr>
          <w:rFonts w:ascii="方正仿宋_GBK" w:hAnsi="仿宋_GB2312" w:eastAsia="方正仿宋_GBK" w:cs="仿宋_GB2312"/>
          <w:sz w:val="32"/>
          <w:szCs w:val="32"/>
        </w:rPr>
        <w:t>2019</w:t>
      </w:r>
      <w:r>
        <w:rPr>
          <w:rFonts w:hint="eastAsia" w:ascii="方正仿宋_GBK" w:hAnsi="仿宋_GB2312" w:eastAsia="方正仿宋_GBK" w:cs="仿宋_GB2312"/>
          <w:sz w:val="32"/>
          <w:szCs w:val="32"/>
        </w:rPr>
        <w:t>年</w:t>
      </w:r>
      <w:r>
        <w:rPr>
          <w:rFonts w:ascii="方正仿宋_GBK" w:hAnsi="仿宋_GB2312" w:eastAsia="方正仿宋_GBK" w:cs="仿宋_GB2312"/>
          <w:sz w:val="32"/>
          <w:szCs w:val="32"/>
        </w:rPr>
        <w:t>1</w:t>
      </w:r>
      <w:r>
        <w:rPr>
          <w:rFonts w:hint="eastAsia" w:ascii="方正仿宋_GBK" w:hAnsi="仿宋_GB2312" w:eastAsia="方正仿宋_GBK" w:cs="仿宋_GB2312"/>
          <w:sz w:val="32"/>
          <w:szCs w:val="32"/>
        </w:rPr>
        <w:t>月</w:t>
      </w:r>
      <w:r>
        <w:rPr>
          <w:rFonts w:ascii="方正仿宋_GBK" w:hAnsi="仿宋_GB2312" w:eastAsia="方正仿宋_GBK" w:cs="仿宋_GB2312"/>
          <w:sz w:val="32"/>
          <w:szCs w:val="32"/>
        </w:rPr>
        <w:t>3</w:t>
      </w:r>
      <w:r>
        <w:rPr>
          <w:rFonts w:hint="eastAsia" w:ascii="方正仿宋_GBK" w:hAnsi="仿宋_GB2312" w:eastAsia="方正仿宋_GBK" w:cs="仿宋_GB2312"/>
          <w:sz w:val="32"/>
          <w:szCs w:val="32"/>
        </w:rPr>
        <w:t>日开工建设，</w:t>
      </w:r>
      <w:r>
        <w:rPr>
          <w:rFonts w:ascii="方正仿宋_GBK" w:hAnsi="仿宋_GB2312" w:eastAsia="方正仿宋_GBK" w:cs="仿宋_GB2312"/>
          <w:sz w:val="32"/>
          <w:szCs w:val="32"/>
        </w:rPr>
        <w:t>2020</w:t>
      </w:r>
      <w:r>
        <w:rPr>
          <w:rFonts w:hint="eastAsia" w:ascii="方正仿宋_GBK" w:hAnsi="仿宋_GB2312" w:eastAsia="方正仿宋_GBK" w:cs="仿宋_GB2312"/>
          <w:sz w:val="32"/>
          <w:szCs w:val="32"/>
        </w:rPr>
        <w:t>年</w:t>
      </w:r>
      <w:r>
        <w:rPr>
          <w:rFonts w:ascii="方正仿宋_GBK" w:hAnsi="仿宋_GB2312" w:eastAsia="方正仿宋_GBK" w:cs="仿宋_GB2312"/>
          <w:sz w:val="32"/>
          <w:szCs w:val="32"/>
        </w:rPr>
        <w:t>1</w:t>
      </w:r>
      <w:r>
        <w:rPr>
          <w:rFonts w:hint="eastAsia" w:ascii="方正仿宋_GBK" w:hAnsi="仿宋_GB2312" w:eastAsia="方正仿宋_GBK" w:cs="仿宋_GB2312"/>
          <w:sz w:val="32"/>
          <w:szCs w:val="32"/>
        </w:rPr>
        <w:t>月</w:t>
      </w:r>
      <w:r>
        <w:rPr>
          <w:rFonts w:ascii="方正仿宋_GBK" w:hAnsi="仿宋_GB2312" w:eastAsia="方正仿宋_GBK" w:cs="仿宋_GB2312"/>
          <w:sz w:val="32"/>
          <w:szCs w:val="32"/>
        </w:rPr>
        <w:t>8</w:t>
      </w:r>
      <w:r>
        <w:rPr>
          <w:rFonts w:hint="eastAsia" w:ascii="方正仿宋_GBK" w:hAnsi="仿宋_GB2312" w:eastAsia="方正仿宋_GBK" w:cs="仿宋_GB2312"/>
          <w:sz w:val="32"/>
          <w:szCs w:val="32"/>
        </w:rPr>
        <w:t>日完成竣工预验收，目前正在准备竣工验收。区财政</w:t>
      </w:r>
      <w:r>
        <w:rPr>
          <w:rFonts w:ascii="方正仿宋_GBK" w:hAnsi="仿宋_GB2312" w:eastAsia="方正仿宋_GBK" w:cs="仿宋_GB2312"/>
          <w:sz w:val="32"/>
          <w:szCs w:val="32"/>
        </w:rPr>
        <w:t>2018</w:t>
      </w:r>
      <w:r>
        <w:rPr>
          <w:rFonts w:hint="eastAsia" w:ascii="方正仿宋_GBK" w:hAnsi="仿宋_GB2312" w:eastAsia="方正仿宋_GBK" w:cs="仿宋_GB2312"/>
          <w:sz w:val="32"/>
          <w:szCs w:val="32"/>
        </w:rPr>
        <w:t>年拨入</w:t>
      </w:r>
      <w:r>
        <w:rPr>
          <w:rFonts w:ascii="方正仿宋_GBK" w:hAnsi="仿宋_GB2312" w:eastAsia="方正仿宋_GBK" w:cs="仿宋_GB2312"/>
          <w:sz w:val="32"/>
          <w:szCs w:val="32"/>
        </w:rPr>
        <w:t>3200</w:t>
      </w:r>
      <w:r>
        <w:rPr>
          <w:rFonts w:hint="eastAsia" w:ascii="方正仿宋_GBK" w:hAnsi="仿宋_GB2312" w:eastAsia="方正仿宋_GBK" w:cs="仿宋_GB2312"/>
          <w:sz w:val="32"/>
          <w:szCs w:val="32"/>
        </w:rPr>
        <w:t>万元，</w:t>
      </w:r>
      <w:r>
        <w:rPr>
          <w:rFonts w:ascii="方正仿宋_GBK" w:hAnsi="仿宋_GB2312" w:eastAsia="方正仿宋_GBK" w:cs="仿宋_GB2312"/>
          <w:sz w:val="32"/>
          <w:szCs w:val="32"/>
        </w:rPr>
        <w:t>2019</w:t>
      </w:r>
      <w:r>
        <w:rPr>
          <w:rFonts w:hint="eastAsia" w:ascii="方正仿宋_GBK" w:hAnsi="仿宋_GB2312" w:eastAsia="方正仿宋_GBK" w:cs="仿宋_GB2312"/>
          <w:sz w:val="32"/>
          <w:szCs w:val="32"/>
        </w:rPr>
        <w:t>年拨入</w:t>
      </w:r>
      <w:r>
        <w:rPr>
          <w:rFonts w:ascii="方正仿宋_GBK" w:hAnsi="仿宋_GB2312" w:eastAsia="方正仿宋_GBK" w:cs="仿宋_GB2312"/>
          <w:sz w:val="32"/>
          <w:szCs w:val="32"/>
        </w:rPr>
        <w:t>3258</w:t>
      </w:r>
      <w:r>
        <w:rPr>
          <w:rFonts w:hint="eastAsia" w:ascii="方正仿宋_GBK" w:hAnsi="仿宋_GB2312" w:eastAsia="方正仿宋_GBK" w:cs="仿宋_GB2312"/>
          <w:sz w:val="32"/>
          <w:szCs w:val="32"/>
        </w:rPr>
        <w:t>万元，共拨入</w:t>
      </w:r>
      <w:r>
        <w:rPr>
          <w:rFonts w:ascii="方正仿宋_GBK" w:hAnsi="仿宋_GB2312" w:eastAsia="方正仿宋_GBK" w:cs="仿宋_GB2312"/>
          <w:sz w:val="32"/>
          <w:szCs w:val="32"/>
        </w:rPr>
        <w:t>6458</w:t>
      </w:r>
      <w:r>
        <w:rPr>
          <w:rFonts w:hint="eastAsia" w:ascii="方正仿宋_GBK" w:hAnsi="仿宋_GB2312" w:eastAsia="方正仿宋_GBK" w:cs="仿宋_GB2312"/>
          <w:sz w:val="32"/>
          <w:szCs w:val="32"/>
        </w:rPr>
        <w:t>万元。本年已支付</w:t>
      </w:r>
      <w:r>
        <w:rPr>
          <w:rFonts w:ascii="方正仿宋_GBK" w:hAnsi="仿宋_GB2312" w:eastAsia="方正仿宋_GBK" w:cs="仿宋_GB2312"/>
          <w:sz w:val="32"/>
          <w:szCs w:val="32"/>
        </w:rPr>
        <w:t>558.2</w:t>
      </w:r>
      <w:r>
        <w:rPr>
          <w:rFonts w:hint="eastAsia" w:ascii="方正仿宋_GBK" w:hAnsi="仿宋_GB2312" w:eastAsia="方正仿宋_GBK" w:cs="仿宋_GB2312"/>
          <w:sz w:val="32"/>
          <w:szCs w:val="32"/>
        </w:rPr>
        <w:t>万元。</w:t>
      </w:r>
      <w:r>
        <w:rPr>
          <w:rFonts w:ascii="方正仿宋_GBK" w:hAnsi="仿宋_GB2312" w:eastAsia="方正仿宋_GBK" w:cs="仿宋_GB2312"/>
          <w:sz w:val="32"/>
          <w:szCs w:val="32"/>
        </w:rPr>
        <w:t>2019</w:t>
      </w:r>
      <w:r>
        <w:rPr>
          <w:rFonts w:hint="eastAsia" w:ascii="方正仿宋_GBK" w:hAnsi="仿宋_GB2312" w:eastAsia="方正仿宋_GBK" w:cs="仿宋_GB2312"/>
          <w:sz w:val="32"/>
          <w:szCs w:val="32"/>
        </w:rPr>
        <w:t>年度绩效目标完成情况。数据指标：年度指标值改造污水管网</w:t>
      </w:r>
      <w:r>
        <w:rPr>
          <w:rFonts w:ascii="方正仿宋_GBK" w:hAnsi="仿宋_GB2312" w:eastAsia="方正仿宋_GBK" w:cs="仿宋_GB2312"/>
          <w:sz w:val="32"/>
          <w:szCs w:val="32"/>
        </w:rPr>
        <w:t>17000</w:t>
      </w:r>
      <w:r>
        <w:rPr>
          <w:rFonts w:hint="eastAsia" w:ascii="方正仿宋_GBK" w:hAnsi="仿宋_GB2312" w:eastAsia="方正仿宋_GBK" w:cs="仿宋_GB2312"/>
          <w:sz w:val="32"/>
          <w:szCs w:val="32"/>
        </w:rPr>
        <w:t>米。全年完成指标值改造污水管网</w:t>
      </w:r>
      <w:r>
        <w:rPr>
          <w:rFonts w:ascii="方正仿宋_GBK" w:hAnsi="仿宋_GB2312" w:eastAsia="方正仿宋_GBK" w:cs="仿宋_GB2312"/>
          <w:sz w:val="32"/>
          <w:szCs w:val="32"/>
        </w:rPr>
        <w:t>17000</w:t>
      </w:r>
      <w:r>
        <w:rPr>
          <w:rFonts w:hint="eastAsia" w:ascii="方正仿宋_GBK" w:hAnsi="仿宋_GB2312" w:eastAsia="方正仿宋_GBK" w:cs="仿宋_GB2312"/>
          <w:sz w:val="32"/>
          <w:szCs w:val="32"/>
        </w:rPr>
        <w:t>米。质量指标：年度指标值工程质量合格率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，项目验收通过率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。全年完成值工程质量合格率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，项目验收通过率</w:t>
      </w:r>
      <w:r>
        <w:rPr>
          <w:rFonts w:ascii="方正仿宋_GBK" w:hAnsi="仿宋_GB2312" w:eastAsia="方正仿宋_GBK" w:cs="仿宋_GB2312"/>
          <w:sz w:val="32"/>
          <w:szCs w:val="32"/>
        </w:rPr>
        <w:t>0%</w:t>
      </w:r>
      <w:r>
        <w:rPr>
          <w:rFonts w:hint="eastAsia" w:ascii="方正仿宋_GBK" w:hAnsi="仿宋_GB2312" w:eastAsia="方正仿宋_GBK" w:cs="仿宋_GB2312"/>
          <w:sz w:val="32"/>
          <w:szCs w:val="32"/>
        </w:rPr>
        <w:t>。时效指标：年度指标值项目按时开工率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，项目按时验收率达</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，项目资金按工程进度拨付率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。全年完成值项目按时开工率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，项目按时验收率达</w:t>
      </w:r>
      <w:r>
        <w:rPr>
          <w:rFonts w:ascii="方正仿宋_GBK" w:hAnsi="仿宋_GB2312" w:eastAsia="方正仿宋_GBK" w:cs="仿宋_GB2312"/>
          <w:sz w:val="32"/>
          <w:szCs w:val="32"/>
        </w:rPr>
        <w:t>0%</w:t>
      </w:r>
      <w:r>
        <w:rPr>
          <w:rFonts w:hint="eastAsia" w:ascii="方正仿宋_GBK" w:hAnsi="仿宋_GB2312" w:eastAsia="方正仿宋_GBK" w:cs="仿宋_GB2312"/>
          <w:sz w:val="32"/>
          <w:szCs w:val="32"/>
        </w:rPr>
        <w:t>，项目资金按工程进度拨付率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。成本指标：年度指标值实际完成投资控制在概算内的项目比例</w:t>
      </w:r>
      <w:r>
        <w:rPr>
          <w:rFonts w:ascii="方正仿宋_GBK" w:hAnsi="仿宋_GB2312" w:eastAsia="方正仿宋_GBK" w:cs="仿宋_GB2312"/>
          <w:sz w:val="32"/>
          <w:szCs w:val="32"/>
        </w:rPr>
        <w:t>0%</w:t>
      </w:r>
      <w:r>
        <w:rPr>
          <w:rFonts w:hint="eastAsia" w:ascii="方正仿宋_GBK" w:hAnsi="仿宋_GB2312" w:eastAsia="方正仿宋_GBK" w:cs="仿宋_GB2312"/>
          <w:sz w:val="32"/>
          <w:szCs w:val="32"/>
        </w:rPr>
        <w:t>，项目调整概算程序完备率</w:t>
      </w:r>
      <w:r>
        <w:rPr>
          <w:rFonts w:ascii="方正仿宋_GBK" w:hAnsi="仿宋_GB2312" w:eastAsia="方正仿宋_GBK" w:cs="仿宋_GB2312"/>
          <w:sz w:val="32"/>
          <w:szCs w:val="32"/>
        </w:rPr>
        <w:t>0%</w:t>
      </w:r>
      <w:r>
        <w:rPr>
          <w:rFonts w:hint="eastAsia" w:ascii="方正仿宋_GBK" w:hAnsi="仿宋_GB2312" w:eastAsia="方正仿宋_GBK" w:cs="仿宋_GB2312"/>
          <w:sz w:val="32"/>
          <w:szCs w:val="32"/>
        </w:rPr>
        <w:t>。全年完成值实际完成投资控制在概算内的项目比例</w:t>
      </w:r>
      <w:r>
        <w:rPr>
          <w:rFonts w:ascii="方正仿宋_GBK" w:hAnsi="仿宋_GB2312" w:eastAsia="方正仿宋_GBK" w:cs="仿宋_GB2312"/>
          <w:sz w:val="32"/>
          <w:szCs w:val="32"/>
        </w:rPr>
        <w:t>0%</w:t>
      </w:r>
      <w:r>
        <w:rPr>
          <w:rFonts w:hint="eastAsia" w:ascii="方正仿宋_GBK" w:hAnsi="仿宋_GB2312" w:eastAsia="方正仿宋_GBK" w:cs="仿宋_GB2312"/>
          <w:sz w:val="32"/>
          <w:szCs w:val="32"/>
        </w:rPr>
        <w:t>，项目调整概算程序完备率</w:t>
      </w:r>
      <w:r>
        <w:rPr>
          <w:rFonts w:ascii="方正仿宋_GBK" w:hAnsi="仿宋_GB2312" w:eastAsia="方正仿宋_GBK" w:cs="仿宋_GB2312"/>
          <w:sz w:val="32"/>
          <w:szCs w:val="32"/>
        </w:rPr>
        <w:t>0%</w:t>
      </w:r>
      <w:r>
        <w:rPr>
          <w:rFonts w:hint="eastAsia" w:ascii="方正仿宋_GBK" w:hAnsi="仿宋_GB2312" w:eastAsia="方正仿宋_GBK" w:cs="仿宋_GB2312"/>
          <w:sz w:val="32"/>
          <w:szCs w:val="32"/>
        </w:rPr>
        <w:t>。经济效益：年度带动周边居民增收率</w:t>
      </w:r>
      <w:r>
        <w:rPr>
          <w:rFonts w:ascii="方正仿宋_GBK" w:hAnsi="仿宋_GB2312" w:eastAsia="方正仿宋_GBK" w:cs="仿宋_GB2312"/>
          <w:sz w:val="32"/>
          <w:szCs w:val="32"/>
        </w:rPr>
        <w:t>3%</w:t>
      </w:r>
      <w:r>
        <w:rPr>
          <w:rFonts w:hint="eastAsia" w:ascii="方正仿宋_GBK" w:hAnsi="仿宋_GB2312" w:eastAsia="方正仿宋_GBK" w:cs="仿宋_GB2312"/>
          <w:sz w:val="32"/>
          <w:szCs w:val="32"/>
        </w:rPr>
        <w:t>，全年完成值实际完成</w:t>
      </w:r>
      <w:r>
        <w:rPr>
          <w:rFonts w:ascii="方正仿宋_GBK" w:hAnsi="仿宋_GB2312" w:eastAsia="方正仿宋_GBK" w:cs="仿宋_GB2312"/>
          <w:sz w:val="32"/>
          <w:szCs w:val="32"/>
        </w:rPr>
        <w:t>3%</w:t>
      </w:r>
      <w:r>
        <w:rPr>
          <w:rFonts w:hint="eastAsia" w:ascii="方正仿宋_GBK" w:hAnsi="仿宋_GB2312" w:eastAsia="方正仿宋_GBK" w:cs="仿宋_GB2312"/>
          <w:sz w:val="32"/>
          <w:szCs w:val="32"/>
        </w:rPr>
        <w:t>。社会效益指标：年度指标值受益人口数量</w:t>
      </w:r>
      <w:r>
        <w:rPr>
          <w:rFonts w:ascii="方正仿宋_GBK" w:hAnsi="仿宋_GB2312" w:eastAsia="方正仿宋_GBK" w:cs="仿宋_GB2312"/>
          <w:sz w:val="32"/>
          <w:szCs w:val="32"/>
        </w:rPr>
        <w:t>5</w:t>
      </w:r>
      <w:r>
        <w:rPr>
          <w:rFonts w:hint="eastAsia" w:ascii="方正仿宋_GBK" w:hAnsi="仿宋_GB2312" w:eastAsia="方正仿宋_GBK" w:cs="仿宋_GB2312"/>
          <w:sz w:val="32"/>
          <w:szCs w:val="32"/>
        </w:rPr>
        <w:t>万人。全年完成值受益人口数量</w:t>
      </w:r>
      <w:r>
        <w:rPr>
          <w:rFonts w:ascii="方正仿宋_GBK" w:hAnsi="仿宋_GB2312" w:eastAsia="方正仿宋_GBK" w:cs="仿宋_GB2312"/>
          <w:sz w:val="32"/>
          <w:szCs w:val="32"/>
        </w:rPr>
        <w:t>5</w:t>
      </w:r>
      <w:r>
        <w:rPr>
          <w:rFonts w:hint="eastAsia" w:ascii="方正仿宋_GBK" w:hAnsi="仿宋_GB2312" w:eastAsia="方正仿宋_GBK" w:cs="仿宋_GB2312"/>
          <w:sz w:val="32"/>
          <w:szCs w:val="32"/>
        </w:rPr>
        <w:t>万人。可持续影响指标：年度指标值项目完成正常运行比率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。全年完成值项目完成正常运行比率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。服务对象满意度指标：年度指标值居民对该项目的满意度</w:t>
      </w:r>
      <w:r>
        <w:rPr>
          <w:rFonts w:ascii="方正仿宋_GBK" w:hAnsi="仿宋_GB2312" w:eastAsia="方正仿宋_GBK" w:cs="仿宋_GB2312"/>
          <w:sz w:val="32"/>
          <w:szCs w:val="32"/>
        </w:rPr>
        <w:t>90%</w:t>
      </w:r>
      <w:r>
        <w:rPr>
          <w:rFonts w:hint="eastAsia" w:ascii="方正仿宋_GBK" w:hAnsi="仿宋_GB2312" w:eastAsia="方正仿宋_GBK" w:cs="仿宋_GB2312"/>
          <w:sz w:val="32"/>
          <w:szCs w:val="32"/>
        </w:rPr>
        <w:t>以上，促进相关信访问题化解率</w:t>
      </w:r>
      <w:r>
        <w:rPr>
          <w:rFonts w:ascii="方正仿宋_GBK" w:hAnsi="仿宋_GB2312" w:eastAsia="方正仿宋_GBK" w:cs="仿宋_GB2312"/>
          <w:sz w:val="32"/>
          <w:szCs w:val="32"/>
        </w:rPr>
        <w:t>90%</w:t>
      </w:r>
      <w:r>
        <w:rPr>
          <w:rFonts w:hint="eastAsia" w:ascii="方正仿宋_GBK" w:hAnsi="仿宋_GB2312" w:eastAsia="方正仿宋_GBK" w:cs="仿宋_GB2312"/>
          <w:sz w:val="32"/>
          <w:szCs w:val="32"/>
        </w:rPr>
        <w:t>。全年完成值居民对该项目的满意度</w:t>
      </w:r>
      <w:r>
        <w:rPr>
          <w:rFonts w:ascii="方正仿宋_GBK" w:hAnsi="仿宋_GB2312" w:eastAsia="方正仿宋_GBK" w:cs="仿宋_GB2312"/>
          <w:sz w:val="32"/>
          <w:szCs w:val="32"/>
        </w:rPr>
        <w:t>90%</w:t>
      </w:r>
      <w:r>
        <w:rPr>
          <w:rFonts w:hint="eastAsia" w:ascii="方正仿宋_GBK" w:hAnsi="仿宋_GB2312" w:eastAsia="方正仿宋_GBK" w:cs="仿宋_GB2312"/>
          <w:sz w:val="32"/>
          <w:szCs w:val="32"/>
        </w:rPr>
        <w:t>以上，促进相关信访问题化解率</w:t>
      </w:r>
      <w:r>
        <w:rPr>
          <w:rFonts w:ascii="方正仿宋_GBK" w:hAnsi="仿宋_GB2312" w:eastAsia="方正仿宋_GBK" w:cs="仿宋_GB2312"/>
          <w:sz w:val="32"/>
          <w:szCs w:val="32"/>
        </w:rPr>
        <w:t>90%</w:t>
      </w:r>
      <w:r>
        <w:rPr>
          <w:rFonts w:hint="eastAsia" w:ascii="方正仿宋_GBK" w:hAnsi="仿宋_GB2312" w:eastAsia="方正仿宋_GBK" w:cs="仿宋_GB2312"/>
          <w:sz w:val="32"/>
          <w:szCs w:val="32"/>
        </w:rPr>
        <w:t>。</w:t>
      </w:r>
    </w:p>
    <w:p>
      <w:pPr>
        <w:spacing w:line="560" w:lineRule="exact"/>
        <w:ind w:firstLine="640" w:firstLineChars="200"/>
        <w:rPr>
          <w:rFonts w:ascii="方正仿宋_GBK" w:hAnsi="仿宋_GB2312" w:eastAsia="方正仿宋_GBK" w:cs="仿宋_GB2312"/>
          <w:spacing w:val="10"/>
          <w:sz w:val="32"/>
          <w:szCs w:val="32"/>
        </w:rPr>
      </w:pPr>
      <w:r>
        <w:rPr>
          <w:rFonts w:hint="eastAsia" w:ascii="方正仿宋_GBK" w:hAnsi="仿宋_GB2312" w:eastAsia="方正仿宋_GBK" w:cs="仿宋_GB2312"/>
          <w:sz w:val="32"/>
          <w:szCs w:val="32"/>
        </w:rPr>
        <w:t>二是</w:t>
      </w:r>
      <w:r>
        <w:rPr>
          <w:rFonts w:hint="eastAsia" w:ascii="方正仿宋_GBK" w:hAnsi="仿宋_GB2312" w:eastAsia="方正仿宋_GBK" w:cs="仿宋_GB2312"/>
          <w:spacing w:val="10"/>
          <w:sz w:val="32"/>
          <w:szCs w:val="32"/>
        </w:rPr>
        <w:t>开县铁桥镇雨污分流改造项目，</w:t>
      </w:r>
      <w:r>
        <w:rPr>
          <w:rFonts w:hint="eastAsia" w:ascii="方正仿宋_GBK" w:hAnsi="仿宋_GB2312" w:eastAsia="方正仿宋_GBK" w:cs="仿宋_GB2312"/>
          <w:bCs/>
          <w:sz w:val="32"/>
          <w:szCs w:val="32"/>
        </w:rPr>
        <w:t>建设地点</w:t>
      </w:r>
      <w:r>
        <w:rPr>
          <w:rFonts w:hint="eastAsia" w:ascii="方正仿宋_GBK" w:hAnsi="仿宋_GB2312" w:eastAsia="方正仿宋_GBK" w:cs="仿宋_GB2312"/>
          <w:sz w:val="32"/>
          <w:szCs w:val="32"/>
        </w:rPr>
        <w:t>：</w:t>
      </w:r>
      <w:r>
        <w:rPr>
          <w:rFonts w:hint="eastAsia" w:ascii="方正仿宋_GBK" w:hAnsi="仿宋_GB2312" w:eastAsia="方正仿宋_GBK" w:cs="仿宋_GB2312"/>
          <w:spacing w:val="10"/>
          <w:sz w:val="32"/>
          <w:szCs w:val="32"/>
        </w:rPr>
        <w:t>开县铁桥镇，</w:t>
      </w:r>
      <w:r>
        <w:rPr>
          <w:rFonts w:hint="eastAsia" w:ascii="方正仿宋_GBK" w:hAnsi="仿宋_GB2312" w:eastAsia="方正仿宋_GBK" w:cs="仿宋_GB2312"/>
          <w:bCs/>
          <w:sz w:val="32"/>
          <w:szCs w:val="32"/>
        </w:rPr>
        <w:t>建设规模：污水收集管网远期（</w:t>
      </w:r>
      <w:r>
        <w:rPr>
          <w:rFonts w:ascii="方正仿宋_GBK" w:hAnsi="仿宋_GB2312" w:eastAsia="方正仿宋_GBK" w:cs="仿宋_GB2312"/>
          <w:bCs/>
          <w:sz w:val="32"/>
          <w:szCs w:val="32"/>
        </w:rPr>
        <w:t>2025</w:t>
      </w:r>
      <w:r>
        <w:rPr>
          <w:rFonts w:hint="eastAsia" w:ascii="方正仿宋_GBK" w:hAnsi="仿宋_GB2312" w:eastAsia="方正仿宋_GBK" w:cs="仿宋_GB2312"/>
          <w:bCs/>
          <w:sz w:val="32"/>
          <w:szCs w:val="32"/>
        </w:rPr>
        <w:t>年）规模为</w:t>
      </w:r>
      <w:r>
        <w:rPr>
          <w:rFonts w:ascii="方正仿宋_GBK" w:hAnsi="仿宋_GB2312" w:eastAsia="方正仿宋_GBK" w:cs="仿宋_GB2312"/>
          <w:bCs/>
          <w:sz w:val="32"/>
          <w:szCs w:val="32"/>
        </w:rPr>
        <w:t>3100m</w:t>
      </w:r>
      <w:r>
        <w:rPr>
          <w:rFonts w:ascii="方正仿宋_GBK" w:hAnsi="仿宋_GB2312" w:eastAsia="方正仿宋_GBK" w:cs="仿宋_GB2312"/>
          <w:bCs/>
          <w:sz w:val="32"/>
          <w:szCs w:val="32"/>
          <w:vertAlign w:val="superscript"/>
        </w:rPr>
        <w:t>3</w:t>
      </w:r>
      <w:r>
        <w:rPr>
          <w:rFonts w:ascii="方正仿宋_GBK" w:hAnsi="仿宋_GB2312" w:eastAsia="方正仿宋_GBK" w:cs="仿宋_GB2312"/>
          <w:bCs/>
          <w:sz w:val="32"/>
          <w:szCs w:val="32"/>
        </w:rPr>
        <w:t>/d,</w:t>
      </w:r>
      <w:r>
        <w:rPr>
          <w:rFonts w:hint="eastAsia" w:ascii="方正仿宋_GBK" w:hAnsi="仿宋_GB2312" w:eastAsia="方正仿宋_GBK" w:cs="仿宋_GB2312"/>
          <w:bCs/>
          <w:sz w:val="32"/>
          <w:szCs w:val="32"/>
        </w:rPr>
        <w:t>二级污水收集管网</w:t>
      </w:r>
      <w:r>
        <w:rPr>
          <w:rFonts w:ascii="方正仿宋_GBK" w:hAnsi="仿宋_GB2312" w:eastAsia="方正仿宋_GBK" w:cs="仿宋_GB2312"/>
          <w:bCs/>
          <w:sz w:val="32"/>
          <w:szCs w:val="32"/>
        </w:rPr>
        <w:t>DN400</w:t>
      </w:r>
      <w:r>
        <w:rPr>
          <w:rFonts w:hint="eastAsia" w:ascii="方正仿宋_GBK" w:hAnsi="仿宋_GB2312" w:eastAsia="方正仿宋_GBK" w:cs="仿宋_GB2312"/>
          <w:bCs/>
          <w:sz w:val="32"/>
          <w:szCs w:val="32"/>
        </w:rPr>
        <w:t>埋地</w:t>
      </w:r>
      <w:r>
        <w:rPr>
          <w:rFonts w:ascii="方正仿宋_GBK" w:hAnsi="仿宋_GB2312" w:eastAsia="方正仿宋_GBK" w:cs="仿宋_GB2312"/>
          <w:bCs/>
          <w:sz w:val="32"/>
          <w:szCs w:val="32"/>
        </w:rPr>
        <w:t>HDPE</w:t>
      </w:r>
      <w:r>
        <w:rPr>
          <w:rFonts w:hint="eastAsia" w:ascii="方正仿宋_GBK" w:hAnsi="仿宋_GB2312" w:eastAsia="方正仿宋_GBK" w:cs="仿宋_GB2312"/>
          <w:bCs/>
          <w:sz w:val="32"/>
          <w:szCs w:val="32"/>
        </w:rPr>
        <w:t>双壁波纹</w:t>
      </w:r>
      <w:r>
        <w:rPr>
          <w:rFonts w:ascii="方正仿宋_GBK" w:hAnsi="仿宋_GB2312" w:eastAsia="方正仿宋_GBK" w:cs="仿宋_GB2312"/>
          <w:bCs/>
          <w:sz w:val="32"/>
          <w:szCs w:val="32"/>
        </w:rPr>
        <w:t>3101m,DN400</w:t>
      </w:r>
      <w:r>
        <w:rPr>
          <w:rFonts w:hint="eastAsia" w:ascii="方正仿宋_GBK" w:hAnsi="仿宋_GB2312" w:eastAsia="方正仿宋_GBK" w:cs="仿宋_GB2312"/>
          <w:bCs/>
          <w:sz w:val="32"/>
          <w:szCs w:val="32"/>
        </w:rPr>
        <w:t>架空钢管</w:t>
      </w:r>
      <w:r>
        <w:rPr>
          <w:rFonts w:ascii="方正仿宋_GBK" w:hAnsi="仿宋_GB2312" w:eastAsia="方正仿宋_GBK" w:cs="仿宋_GB2312"/>
          <w:bCs/>
          <w:sz w:val="32"/>
          <w:szCs w:val="32"/>
        </w:rPr>
        <w:t>86m,DN300</w:t>
      </w:r>
      <w:r>
        <w:rPr>
          <w:rFonts w:hint="eastAsia" w:ascii="方正仿宋_GBK" w:hAnsi="仿宋_GB2312" w:eastAsia="方正仿宋_GBK" w:cs="仿宋_GB2312"/>
          <w:bCs/>
          <w:sz w:val="32"/>
          <w:szCs w:val="32"/>
        </w:rPr>
        <w:t>埋地</w:t>
      </w:r>
      <w:r>
        <w:rPr>
          <w:rFonts w:ascii="方正仿宋_GBK" w:hAnsi="仿宋_GB2312" w:eastAsia="方正仿宋_GBK" w:cs="仿宋_GB2312"/>
          <w:bCs/>
          <w:sz w:val="32"/>
          <w:szCs w:val="32"/>
        </w:rPr>
        <w:t>HDPE</w:t>
      </w:r>
      <w:r>
        <w:rPr>
          <w:rFonts w:hint="eastAsia" w:ascii="方正仿宋_GBK" w:hAnsi="仿宋_GB2312" w:eastAsia="方正仿宋_GBK" w:cs="仿宋_GB2312"/>
          <w:bCs/>
          <w:sz w:val="32"/>
          <w:szCs w:val="32"/>
        </w:rPr>
        <w:t>双壁波纹管</w:t>
      </w:r>
      <w:r>
        <w:rPr>
          <w:rFonts w:ascii="方正仿宋_GBK" w:hAnsi="仿宋_GB2312" w:eastAsia="方正仿宋_GBK" w:cs="仿宋_GB2312"/>
          <w:bCs/>
          <w:sz w:val="32"/>
          <w:szCs w:val="32"/>
        </w:rPr>
        <w:t>16532m</w:t>
      </w:r>
      <w:r>
        <w:rPr>
          <w:rFonts w:hint="eastAsia" w:ascii="方正仿宋_GBK" w:hAnsi="仿宋_GB2312" w:eastAsia="方正仿宋_GBK" w:cs="仿宋_GB2312"/>
          <w:bCs/>
          <w:sz w:val="32"/>
          <w:szCs w:val="32"/>
        </w:rPr>
        <w:t>，</w:t>
      </w:r>
      <w:r>
        <w:rPr>
          <w:rFonts w:ascii="方正仿宋_GBK" w:hAnsi="仿宋_GB2312" w:eastAsia="方正仿宋_GBK" w:cs="仿宋_GB2312"/>
          <w:bCs/>
          <w:sz w:val="32"/>
          <w:szCs w:val="32"/>
        </w:rPr>
        <w:t>DN300</w:t>
      </w:r>
      <w:r>
        <w:rPr>
          <w:rFonts w:hint="eastAsia" w:ascii="方正仿宋_GBK" w:hAnsi="仿宋_GB2312" w:eastAsia="方正仿宋_GBK" w:cs="仿宋_GB2312"/>
          <w:bCs/>
          <w:sz w:val="32"/>
          <w:szCs w:val="32"/>
        </w:rPr>
        <w:t>架空钢管</w:t>
      </w:r>
      <w:r>
        <w:rPr>
          <w:rFonts w:ascii="方正仿宋_GBK" w:hAnsi="仿宋_GB2312" w:eastAsia="方正仿宋_GBK" w:cs="仿宋_GB2312"/>
          <w:bCs/>
          <w:sz w:val="32"/>
          <w:szCs w:val="32"/>
        </w:rPr>
        <w:t>2380m,DN100</w:t>
      </w:r>
      <w:r>
        <w:rPr>
          <w:rFonts w:hint="eastAsia" w:ascii="方正仿宋_GBK" w:hAnsi="仿宋_GB2312" w:eastAsia="方正仿宋_GBK" w:cs="仿宋_GB2312"/>
          <w:bCs/>
          <w:sz w:val="32"/>
          <w:szCs w:val="32"/>
        </w:rPr>
        <w:t>倒虹钢管</w:t>
      </w:r>
      <w:r>
        <w:rPr>
          <w:rFonts w:ascii="方正仿宋_GBK" w:hAnsi="仿宋_GB2312" w:eastAsia="方正仿宋_GBK" w:cs="仿宋_GB2312"/>
          <w:bCs/>
          <w:sz w:val="32"/>
          <w:szCs w:val="32"/>
        </w:rPr>
        <w:t>90m</w:t>
      </w:r>
      <w:r>
        <w:rPr>
          <w:rFonts w:hint="eastAsia" w:ascii="方正仿宋_GBK" w:hAnsi="仿宋_GB2312" w:eastAsia="方正仿宋_GBK" w:cs="仿宋_GB2312"/>
          <w:bCs/>
          <w:sz w:val="32"/>
          <w:szCs w:val="32"/>
        </w:rPr>
        <w:t>，三级污水收集管网</w:t>
      </w:r>
      <w:r>
        <w:rPr>
          <w:rFonts w:ascii="方正仿宋_GBK" w:hAnsi="仿宋_GB2312" w:eastAsia="方正仿宋_GBK" w:cs="仿宋_GB2312"/>
          <w:bCs/>
          <w:sz w:val="32"/>
          <w:szCs w:val="32"/>
        </w:rPr>
        <w:t>DN200</w:t>
      </w:r>
      <w:r>
        <w:rPr>
          <w:rFonts w:hint="eastAsia" w:ascii="方正仿宋_GBK" w:hAnsi="仿宋_GB2312" w:eastAsia="方正仿宋_GBK" w:cs="仿宋_GB2312"/>
          <w:bCs/>
          <w:sz w:val="32"/>
          <w:szCs w:val="32"/>
        </w:rPr>
        <w:t>埋地</w:t>
      </w:r>
      <w:r>
        <w:rPr>
          <w:rFonts w:ascii="方正仿宋_GBK" w:hAnsi="仿宋_GB2312" w:eastAsia="方正仿宋_GBK" w:cs="仿宋_GB2312"/>
          <w:bCs/>
          <w:sz w:val="32"/>
          <w:szCs w:val="32"/>
        </w:rPr>
        <w:t>PE</w:t>
      </w:r>
      <w:r>
        <w:rPr>
          <w:rFonts w:hint="eastAsia" w:ascii="方正仿宋_GBK" w:hAnsi="仿宋_GB2312" w:eastAsia="方正仿宋_GBK" w:cs="仿宋_GB2312"/>
          <w:bCs/>
          <w:sz w:val="32"/>
          <w:szCs w:val="32"/>
        </w:rPr>
        <w:t>管</w:t>
      </w:r>
      <w:r>
        <w:rPr>
          <w:rFonts w:ascii="方正仿宋_GBK" w:hAnsi="仿宋_GB2312" w:eastAsia="方正仿宋_GBK" w:cs="仿宋_GB2312"/>
          <w:bCs/>
          <w:sz w:val="32"/>
          <w:szCs w:val="32"/>
        </w:rPr>
        <w:t>1550m,DN200</w:t>
      </w:r>
      <w:r>
        <w:rPr>
          <w:rFonts w:hint="eastAsia" w:ascii="方正仿宋_GBK" w:hAnsi="仿宋_GB2312" w:eastAsia="方正仿宋_GBK" w:cs="仿宋_GB2312"/>
          <w:bCs/>
          <w:sz w:val="32"/>
          <w:szCs w:val="32"/>
        </w:rPr>
        <w:t>挂壁</w:t>
      </w:r>
      <w:r>
        <w:rPr>
          <w:rFonts w:ascii="方正仿宋_GBK" w:hAnsi="仿宋_GB2312" w:eastAsia="方正仿宋_GBK" w:cs="仿宋_GB2312"/>
          <w:bCs/>
          <w:sz w:val="32"/>
          <w:szCs w:val="32"/>
        </w:rPr>
        <w:t>PE</w:t>
      </w:r>
      <w:r>
        <w:rPr>
          <w:rFonts w:hint="eastAsia" w:ascii="方正仿宋_GBK" w:hAnsi="仿宋_GB2312" w:eastAsia="方正仿宋_GBK" w:cs="仿宋_GB2312"/>
          <w:bCs/>
          <w:sz w:val="32"/>
          <w:szCs w:val="32"/>
        </w:rPr>
        <w:t>管</w:t>
      </w:r>
      <w:r>
        <w:rPr>
          <w:rFonts w:ascii="方正仿宋_GBK" w:hAnsi="仿宋_GB2312" w:eastAsia="方正仿宋_GBK" w:cs="仿宋_GB2312"/>
          <w:bCs/>
          <w:sz w:val="32"/>
          <w:szCs w:val="32"/>
        </w:rPr>
        <w:t>9500m;</w:t>
      </w:r>
      <w:r>
        <w:rPr>
          <w:rFonts w:hint="eastAsia" w:ascii="方正仿宋_GBK" w:hAnsi="仿宋_GB2312" w:eastAsia="方正仿宋_GBK" w:cs="仿宋_GB2312"/>
          <w:bCs/>
          <w:sz w:val="32"/>
          <w:szCs w:val="32"/>
        </w:rPr>
        <w:t>配套建设</w:t>
      </w:r>
      <w:r>
        <w:rPr>
          <w:rFonts w:hint="eastAsia" w:ascii="方正仿宋_GBK" w:hAnsi="微软雅黑" w:eastAsia="方正仿宋_GBK" w:cs="微软雅黑"/>
          <w:bCs/>
          <w:sz w:val="32"/>
          <w:szCs w:val="32"/>
        </w:rPr>
        <w:t>Φ</w:t>
      </w:r>
      <w:r>
        <w:rPr>
          <w:rFonts w:ascii="方正仿宋_GBK" w:hAnsi="仿宋_GB2312" w:eastAsia="方正仿宋_GBK" w:cs="仿宋_GB2312"/>
          <w:bCs/>
          <w:sz w:val="32"/>
          <w:szCs w:val="32"/>
        </w:rPr>
        <w:t>1000</w:t>
      </w:r>
      <w:r>
        <w:rPr>
          <w:rFonts w:hint="eastAsia" w:ascii="方正仿宋_GBK" w:hAnsi="仿宋_GB2312" w:eastAsia="方正仿宋_GBK" w:cs="仿宋_GB2312"/>
          <w:bCs/>
          <w:sz w:val="32"/>
          <w:szCs w:val="32"/>
        </w:rPr>
        <w:t>检查井</w:t>
      </w:r>
      <w:r>
        <w:rPr>
          <w:rFonts w:ascii="方正仿宋_GBK" w:hAnsi="仿宋_GB2312" w:eastAsia="方正仿宋_GBK" w:cs="仿宋_GB2312"/>
          <w:bCs/>
          <w:sz w:val="32"/>
          <w:szCs w:val="32"/>
        </w:rPr>
        <w:t>1050</w:t>
      </w:r>
      <w:r>
        <w:rPr>
          <w:rFonts w:hint="eastAsia" w:ascii="方正仿宋_GBK" w:hAnsi="仿宋_GB2312" w:eastAsia="方正仿宋_GBK" w:cs="仿宋_GB2312"/>
          <w:bCs/>
          <w:sz w:val="32"/>
          <w:szCs w:val="32"/>
        </w:rPr>
        <w:t>座，跌水井</w:t>
      </w:r>
      <w:r>
        <w:rPr>
          <w:rFonts w:ascii="方正仿宋_GBK" w:hAnsi="仿宋_GB2312" w:eastAsia="方正仿宋_GBK" w:cs="仿宋_GB2312"/>
          <w:bCs/>
          <w:sz w:val="32"/>
          <w:szCs w:val="32"/>
        </w:rPr>
        <w:t>5</w:t>
      </w:r>
      <w:r>
        <w:rPr>
          <w:rFonts w:hint="eastAsia" w:ascii="方正仿宋_GBK" w:hAnsi="仿宋_GB2312" w:eastAsia="方正仿宋_GBK" w:cs="仿宋_GB2312"/>
          <w:bCs/>
          <w:sz w:val="32"/>
          <w:szCs w:val="32"/>
        </w:rPr>
        <w:t>座，</w:t>
      </w:r>
      <w:r>
        <w:rPr>
          <w:rFonts w:ascii="方正仿宋_GBK" w:hAnsi="仿宋_GB2312" w:eastAsia="方正仿宋_GBK" w:cs="仿宋_GB2312"/>
          <w:bCs/>
          <w:sz w:val="32"/>
          <w:szCs w:val="32"/>
        </w:rPr>
        <w:t>9m</w:t>
      </w:r>
      <w:r>
        <w:rPr>
          <w:rFonts w:ascii="方正仿宋_GBK" w:hAnsi="仿宋_GB2312" w:eastAsia="方正仿宋_GBK" w:cs="仿宋_GB2312"/>
          <w:bCs/>
          <w:sz w:val="32"/>
          <w:szCs w:val="32"/>
          <w:vertAlign w:val="superscript"/>
        </w:rPr>
        <w:t>3</w:t>
      </w:r>
      <w:r>
        <w:rPr>
          <w:rFonts w:hint="eastAsia" w:ascii="方正仿宋_GBK" w:hAnsi="仿宋_GB2312" w:eastAsia="方正仿宋_GBK" w:cs="仿宋_GB2312"/>
          <w:bCs/>
          <w:sz w:val="32"/>
          <w:szCs w:val="32"/>
        </w:rPr>
        <w:t>化粪池</w:t>
      </w:r>
      <w:r>
        <w:rPr>
          <w:rFonts w:ascii="方正仿宋_GBK" w:hAnsi="仿宋_GB2312" w:eastAsia="方正仿宋_GBK" w:cs="仿宋_GB2312"/>
          <w:bCs/>
          <w:sz w:val="32"/>
          <w:szCs w:val="32"/>
        </w:rPr>
        <w:t>50</w:t>
      </w:r>
      <w:r>
        <w:rPr>
          <w:rFonts w:hint="eastAsia" w:ascii="方正仿宋_GBK" w:hAnsi="仿宋_GB2312" w:eastAsia="方正仿宋_GBK" w:cs="仿宋_GB2312"/>
          <w:bCs/>
          <w:sz w:val="32"/>
          <w:szCs w:val="32"/>
        </w:rPr>
        <w:t>座，破除与恢复道路</w:t>
      </w:r>
      <w:r>
        <w:rPr>
          <w:rFonts w:ascii="方正仿宋_GBK" w:hAnsi="仿宋_GB2312" w:eastAsia="方正仿宋_GBK" w:cs="仿宋_GB2312"/>
          <w:bCs/>
          <w:sz w:val="32"/>
          <w:szCs w:val="32"/>
        </w:rPr>
        <w:t>43700</w:t>
      </w:r>
      <w:r>
        <w:rPr>
          <w:rFonts w:hint="eastAsia" w:ascii="方正仿宋_GBK" w:hAnsi="仿宋_GB2312" w:eastAsia="方正仿宋_GBK" w:cs="仿宋_GB2312"/>
          <w:bCs/>
          <w:sz w:val="32"/>
          <w:szCs w:val="32"/>
        </w:rPr>
        <w:t>㎡，清淤雨水沟</w:t>
      </w:r>
      <w:r>
        <w:rPr>
          <w:rFonts w:ascii="方正仿宋_GBK" w:hAnsi="仿宋_GB2312" w:eastAsia="方正仿宋_GBK" w:cs="仿宋_GB2312"/>
          <w:bCs/>
          <w:sz w:val="32"/>
          <w:szCs w:val="32"/>
        </w:rPr>
        <w:t>4500m</w:t>
      </w:r>
      <w:r>
        <w:rPr>
          <w:rFonts w:ascii="方正仿宋_GBK" w:hAnsi="仿宋_GB2312" w:eastAsia="方正仿宋_GBK" w:cs="仿宋_GB2312"/>
          <w:bCs/>
          <w:sz w:val="32"/>
          <w:szCs w:val="32"/>
          <w:vertAlign w:val="superscript"/>
        </w:rPr>
        <w:t>3</w:t>
      </w:r>
      <w:r>
        <w:rPr>
          <w:rFonts w:hint="eastAsia" w:ascii="方正仿宋_GBK" w:hAnsi="仿宋_GB2312" w:eastAsia="方正仿宋_GBK" w:cs="仿宋_GB2312"/>
          <w:bCs/>
          <w:sz w:val="32"/>
          <w:szCs w:val="32"/>
          <w:vertAlign w:val="superscript"/>
        </w:rPr>
        <w:t>，</w:t>
      </w:r>
      <w:r>
        <w:rPr>
          <w:rFonts w:hint="eastAsia" w:ascii="方正仿宋_GBK" w:hAnsi="仿宋_GB2312" w:eastAsia="方正仿宋_GBK" w:cs="仿宋_GB2312"/>
          <w:bCs/>
          <w:sz w:val="32"/>
          <w:szCs w:val="32"/>
        </w:rPr>
        <w:t>改造屋面</w:t>
      </w:r>
      <w:r>
        <w:rPr>
          <w:rFonts w:ascii="方正仿宋_GBK" w:hAnsi="仿宋_GB2312" w:eastAsia="方正仿宋_GBK" w:cs="仿宋_GB2312"/>
          <w:bCs/>
          <w:sz w:val="32"/>
          <w:szCs w:val="32"/>
        </w:rPr>
        <w:t>DN100</w:t>
      </w:r>
      <w:r>
        <w:rPr>
          <w:rFonts w:ascii="方正仿宋_GBK" w:hAnsi="仿宋_GB2312" w:eastAsia="方正仿宋_GBK" w:cs="仿宋_GB2312"/>
          <w:bCs/>
          <w:sz w:val="32"/>
          <w:szCs w:val="32"/>
          <w:u w:val="dotted"/>
        </w:rPr>
        <w:t>PVC</w:t>
      </w:r>
      <w:r>
        <w:rPr>
          <w:rFonts w:hint="eastAsia" w:ascii="方正仿宋_GBK" w:hAnsi="仿宋_GB2312" w:eastAsia="方正仿宋_GBK" w:cs="仿宋_GB2312"/>
          <w:bCs/>
          <w:sz w:val="32"/>
          <w:szCs w:val="32"/>
          <w:u w:val="dotted"/>
        </w:rPr>
        <w:t>雨水管</w:t>
      </w:r>
      <w:r>
        <w:rPr>
          <w:rFonts w:ascii="方正仿宋_GBK" w:hAnsi="仿宋_GB2312" w:eastAsia="方正仿宋_GBK" w:cs="仿宋_GB2312"/>
          <w:bCs/>
          <w:sz w:val="32"/>
          <w:szCs w:val="32"/>
          <w:u w:val="dotted"/>
        </w:rPr>
        <w:t>32766m</w:t>
      </w:r>
      <w:r>
        <w:rPr>
          <w:rFonts w:hint="eastAsia" w:ascii="方正仿宋_GBK" w:hAnsi="仿宋_GB2312" w:eastAsia="方正仿宋_GBK" w:cs="仿宋_GB2312"/>
          <w:bCs/>
          <w:sz w:val="32"/>
          <w:szCs w:val="32"/>
          <w:u w:val="dotted"/>
        </w:rPr>
        <w:t>。</w:t>
      </w:r>
      <w:r>
        <w:rPr>
          <w:rFonts w:hint="eastAsia" w:ascii="方正仿宋_GBK" w:hAnsi="仿宋_GB2312" w:eastAsia="方正仿宋_GBK" w:cs="仿宋_GB2312"/>
          <w:color w:val="000000"/>
          <w:sz w:val="32"/>
          <w:szCs w:val="32"/>
        </w:rPr>
        <w:t>项目总投资</w:t>
      </w:r>
      <w:r>
        <w:rPr>
          <w:rFonts w:ascii="方正仿宋_GBK" w:hAnsi="仿宋_GB2312" w:eastAsia="方正仿宋_GBK" w:cs="仿宋_GB2312"/>
          <w:color w:val="000000"/>
          <w:sz w:val="32"/>
          <w:szCs w:val="32"/>
        </w:rPr>
        <w:t>4144.83</w:t>
      </w:r>
      <w:r>
        <w:rPr>
          <w:rFonts w:hint="eastAsia" w:ascii="方正仿宋_GBK" w:hAnsi="仿宋_GB2312" w:eastAsia="方正仿宋_GBK" w:cs="仿宋_GB2312"/>
          <w:color w:val="000000"/>
          <w:sz w:val="32"/>
          <w:szCs w:val="32"/>
        </w:rPr>
        <w:t>万元，资金来源为三峡后续专项补助资金和业主多渠道筹资。</w:t>
      </w:r>
      <w:r>
        <w:rPr>
          <w:rFonts w:hint="eastAsia" w:ascii="方正仿宋_GBK" w:hAnsi="仿宋_GB2312" w:eastAsia="方正仿宋_GBK" w:cs="仿宋_GB2312"/>
          <w:spacing w:val="10"/>
          <w:sz w:val="32"/>
          <w:szCs w:val="32"/>
        </w:rPr>
        <w:t>该项目</w:t>
      </w:r>
      <w:r>
        <w:rPr>
          <w:rFonts w:ascii="方正仿宋_GBK" w:hAnsi="仿宋_GB2312" w:eastAsia="方正仿宋_GBK" w:cs="仿宋_GB2312"/>
          <w:color w:val="000000"/>
          <w:sz w:val="32"/>
          <w:szCs w:val="32"/>
        </w:rPr>
        <w:t>2017</w:t>
      </w:r>
      <w:r>
        <w:rPr>
          <w:rFonts w:hint="eastAsia" w:ascii="方正仿宋_GBK" w:hAnsi="仿宋_GB2312" w:eastAsia="方正仿宋_GBK" w:cs="仿宋_GB2312"/>
          <w:color w:val="000000"/>
          <w:sz w:val="32"/>
          <w:szCs w:val="32"/>
        </w:rPr>
        <w:t>年</w:t>
      </w:r>
      <w:r>
        <w:rPr>
          <w:rFonts w:ascii="方正仿宋_GBK" w:hAnsi="仿宋_GB2312" w:eastAsia="方正仿宋_GBK" w:cs="仿宋_GB2312"/>
          <w:color w:val="000000"/>
          <w:sz w:val="32"/>
          <w:szCs w:val="32"/>
        </w:rPr>
        <w:t>1</w:t>
      </w:r>
      <w:r>
        <w:rPr>
          <w:rFonts w:hint="eastAsia" w:ascii="方正仿宋_GBK" w:hAnsi="仿宋_GB2312" w:eastAsia="方正仿宋_GBK" w:cs="仿宋_GB2312"/>
          <w:color w:val="000000"/>
          <w:sz w:val="32"/>
          <w:szCs w:val="32"/>
        </w:rPr>
        <w:t>月</w:t>
      </w:r>
      <w:r>
        <w:rPr>
          <w:rFonts w:ascii="方正仿宋_GBK" w:hAnsi="仿宋_GB2312" w:eastAsia="方正仿宋_GBK" w:cs="仿宋_GB2312"/>
          <w:color w:val="000000"/>
          <w:sz w:val="32"/>
          <w:szCs w:val="32"/>
        </w:rPr>
        <w:t>18</w:t>
      </w:r>
      <w:r>
        <w:rPr>
          <w:rFonts w:hint="eastAsia" w:ascii="方正仿宋_GBK" w:hAnsi="仿宋_GB2312" w:eastAsia="方正仿宋_GBK" w:cs="仿宋_GB2312"/>
          <w:color w:val="000000"/>
          <w:sz w:val="32"/>
          <w:szCs w:val="32"/>
        </w:rPr>
        <w:t>日开县发展和改革委员会县发改基〔</w:t>
      </w:r>
      <w:r>
        <w:rPr>
          <w:rFonts w:ascii="方正仿宋_GBK" w:hAnsi="仿宋_GB2312" w:eastAsia="方正仿宋_GBK" w:cs="仿宋_GB2312"/>
          <w:color w:val="000000"/>
          <w:sz w:val="32"/>
          <w:szCs w:val="32"/>
        </w:rPr>
        <w:t>2017</w:t>
      </w:r>
      <w:r>
        <w:rPr>
          <w:rFonts w:hint="eastAsia" w:ascii="方正仿宋_GBK" w:hAnsi="仿宋_GB2312" w:eastAsia="方正仿宋_GBK" w:cs="仿宋_GB2312"/>
          <w:color w:val="000000"/>
          <w:sz w:val="32"/>
          <w:szCs w:val="32"/>
        </w:rPr>
        <w:t>〕</w:t>
      </w:r>
      <w:r>
        <w:rPr>
          <w:rFonts w:ascii="方正仿宋_GBK" w:hAnsi="仿宋_GB2312" w:eastAsia="方正仿宋_GBK" w:cs="仿宋_GB2312"/>
          <w:color w:val="000000"/>
          <w:sz w:val="32"/>
          <w:szCs w:val="32"/>
        </w:rPr>
        <w:t>18</w:t>
      </w:r>
      <w:r>
        <w:rPr>
          <w:rFonts w:hint="eastAsia" w:ascii="方正仿宋_GBK" w:hAnsi="仿宋_GB2312" w:eastAsia="方正仿宋_GBK" w:cs="仿宋_GB2312"/>
          <w:color w:val="000000"/>
          <w:sz w:val="32"/>
          <w:szCs w:val="32"/>
        </w:rPr>
        <w:t>号文件批复该项目立项，</w:t>
      </w:r>
      <w:r>
        <w:rPr>
          <w:rFonts w:ascii="方正仿宋_GBK" w:hAnsi="仿宋_GB2312" w:eastAsia="方正仿宋_GBK" w:cs="仿宋_GB2312"/>
          <w:color w:val="000000"/>
          <w:sz w:val="32"/>
          <w:szCs w:val="32"/>
        </w:rPr>
        <w:t>2017</w:t>
      </w:r>
      <w:r>
        <w:rPr>
          <w:rFonts w:hint="eastAsia" w:ascii="方正仿宋_GBK" w:hAnsi="仿宋_GB2312" w:eastAsia="方正仿宋_GBK" w:cs="仿宋_GB2312"/>
          <w:color w:val="000000"/>
          <w:sz w:val="32"/>
          <w:szCs w:val="32"/>
        </w:rPr>
        <w:t>年</w:t>
      </w:r>
      <w:r>
        <w:rPr>
          <w:rFonts w:ascii="方正仿宋_GBK" w:hAnsi="仿宋_GB2312" w:eastAsia="方正仿宋_GBK" w:cs="仿宋_GB2312"/>
          <w:color w:val="000000"/>
          <w:sz w:val="32"/>
          <w:szCs w:val="32"/>
        </w:rPr>
        <w:t>4</w:t>
      </w:r>
      <w:r>
        <w:rPr>
          <w:rFonts w:hint="eastAsia" w:ascii="方正仿宋_GBK" w:hAnsi="仿宋_GB2312" w:eastAsia="方正仿宋_GBK" w:cs="仿宋_GB2312"/>
          <w:color w:val="000000"/>
          <w:sz w:val="32"/>
          <w:szCs w:val="32"/>
        </w:rPr>
        <w:t>月</w:t>
      </w:r>
      <w:r>
        <w:rPr>
          <w:rFonts w:ascii="方正仿宋_GBK" w:hAnsi="仿宋_GB2312" w:eastAsia="方正仿宋_GBK" w:cs="仿宋_GB2312"/>
          <w:color w:val="000000"/>
          <w:sz w:val="32"/>
          <w:szCs w:val="32"/>
        </w:rPr>
        <w:t>11</w:t>
      </w:r>
      <w:r>
        <w:rPr>
          <w:rFonts w:hint="eastAsia" w:ascii="方正仿宋_GBK" w:hAnsi="仿宋_GB2312" w:eastAsia="方正仿宋_GBK" w:cs="仿宋_GB2312"/>
          <w:color w:val="000000"/>
          <w:sz w:val="32"/>
          <w:szCs w:val="32"/>
        </w:rPr>
        <w:t>日开县发展和改革委员会发改基〔</w:t>
      </w:r>
      <w:r>
        <w:rPr>
          <w:rFonts w:ascii="方正仿宋_GBK" w:hAnsi="仿宋_GB2312" w:eastAsia="方正仿宋_GBK" w:cs="仿宋_GB2312"/>
          <w:color w:val="000000"/>
          <w:sz w:val="32"/>
          <w:szCs w:val="32"/>
        </w:rPr>
        <w:t>2017</w:t>
      </w:r>
      <w:r>
        <w:rPr>
          <w:rFonts w:hint="eastAsia" w:ascii="方正仿宋_GBK" w:hAnsi="仿宋_GB2312" w:eastAsia="方正仿宋_GBK" w:cs="仿宋_GB2312"/>
          <w:color w:val="000000"/>
          <w:sz w:val="32"/>
          <w:szCs w:val="32"/>
        </w:rPr>
        <w:t>〕</w:t>
      </w:r>
      <w:r>
        <w:rPr>
          <w:rFonts w:ascii="方正仿宋_GBK" w:hAnsi="仿宋_GB2312" w:eastAsia="方正仿宋_GBK" w:cs="仿宋_GB2312"/>
          <w:color w:val="000000"/>
          <w:sz w:val="32"/>
          <w:szCs w:val="32"/>
        </w:rPr>
        <w:t>135</w:t>
      </w:r>
      <w:r>
        <w:rPr>
          <w:rFonts w:hint="eastAsia" w:ascii="方正仿宋_GBK" w:hAnsi="仿宋_GB2312" w:eastAsia="方正仿宋_GBK" w:cs="仿宋_GB2312"/>
          <w:color w:val="000000"/>
          <w:sz w:val="32"/>
          <w:szCs w:val="32"/>
        </w:rPr>
        <w:t>号可行性研究报告批复，</w:t>
      </w:r>
      <w:r>
        <w:rPr>
          <w:rFonts w:ascii="方正仿宋_GBK" w:hAnsi="仿宋_GB2312" w:eastAsia="方正仿宋_GBK" w:cs="仿宋_GB2312"/>
          <w:color w:val="000000"/>
          <w:sz w:val="32"/>
          <w:szCs w:val="32"/>
        </w:rPr>
        <w:t>2017</w:t>
      </w:r>
      <w:r>
        <w:rPr>
          <w:rFonts w:hint="eastAsia" w:ascii="方正仿宋_GBK" w:hAnsi="仿宋_GB2312" w:eastAsia="方正仿宋_GBK" w:cs="仿宋_GB2312"/>
          <w:color w:val="000000"/>
          <w:sz w:val="32"/>
          <w:szCs w:val="32"/>
        </w:rPr>
        <w:t>年</w:t>
      </w:r>
      <w:r>
        <w:rPr>
          <w:rFonts w:ascii="方正仿宋_GBK" w:hAnsi="仿宋_GB2312" w:eastAsia="方正仿宋_GBK" w:cs="仿宋_GB2312"/>
          <w:color w:val="000000"/>
          <w:sz w:val="32"/>
          <w:szCs w:val="32"/>
        </w:rPr>
        <w:t>4</w:t>
      </w:r>
      <w:r>
        <w:rPr>
          <w:rFonts w:hint="eastAsia" w:ascii="方正仿宋_GBK" w:hAnsi="仿宋_GB2312" w:eastAsia="方正仿宋_GBK" w:cs="仿宋_GB2312"/>
          <w:color w:val="000000"/>
          <w:sz w:val="32"/>
          <w:szCs w:val="32"/>
        </w:rPr>
        <w:t>月</w:t>
      </w:r>
      <w:r>
        <w:rPr>
          <w:rFonts w:ascii="方正仿宋_GBK" w:hAnsi="仿宋_GB2312" w:eastAsia="方正仿宋_GBK" w:cs="仿宋_GB2312"/>
          <w:color w:val="000000"/>
          <w:sz w:val="32"/>
          <w:szCs w:val="32"/>
        </w:rPr>
        <w:t>21</w:t>
      </w:r>
      <w:r>
        <w:rPr>
          <w:rFonts w:hint="eastAsia" w:ascii="方正仿宋_GBK" w:hAnsi="仿宋_GB2312" w:eastAsia="方正仿宋_GBK" w:cs="仿宋_GB2312"/>
          <w:color w:val="000000"/>
          <w:sz w:val="32"/>
          <w:szCs w:val="32"/>
        </w:rPr>
        <w:t>日开州区城乡建设委员会开县初设〔</w:t>
      </w:r>
      <w:r>
        <w:rPr>
          <w:rFonts w:ascii="方正仿宋_GBK" w:hAnsi="仿宋_GB2312" w:eastAsia="方正仿宋_GBK" w:cs="仿宋_GB2312"/>
          <w:color w:val="000000"/>
          <w:sz w:val="32"/>
          <w:szCs w:val="32"/>
        </w:rPr>
        <w:t>2017</w:t>
      </w:r>
      <w:r>
        <w:rPr>
          <w:rFonts w:hint="eastAsia" w:ascii="方正仿宋_GBK" w:hAnsi="仿宋_GB2312" w:eastAsia="方正仿宋_GBK" w:cs="仿宋_GB2312"/>
          <w:color w:val="000000"/>
          <w:sz w:val="32"/>
          <w:szCs w:val="32"/>
        </w:rPr>
        <w:t>〕</w:t>
      </w:r>
      <w:r>
        <w:rPr>
          <w:rFonts w:ascii="方正仿宋_GBK" w:hAnsi="仿宋_GB2312" w:eastAsia="方正仿宋_GBK" w:cs="仿宋_GB2312"/>
          <w:color w:val="000000"/>
          <w:sz w:val="32"/>
          <w:szCs w:val="32"/>
        </w:rPr>
        <w:t>22</w:t>
      </w:r>
      <w:r>
        <w:rPr>
          <w:rFonts w:hint="eastAsia" w:ascii="方正仿宋_GBK" w:hAnsi="仿宋_GB2312" w:eastAsia="方正仿宋_GBK" w:cs="仿宋_GB2312"/>
          <w:color w:val="000000"/>
          <w:sz w:val="32"/>
          <w:szCs w:val="32"/>
        </w:rPr>
        <w:t>号批复该项目初步设计，</w:t>
      </w:r>
      <w:r>
        <w:rPr>
          <w:rFonts w:ascii="方正仿宋_GBK" w:hAnsi="仿宋_GB2312" w:eastAsia="方正仿宋_GBK" w:cs="仿宋_GB2312"/>
          <w:color w:val="000000"/>
          <w:sz w:val="32"/>
          <w:szCs w:val="32"/>
        </w:rPr>
        <w:t>2017</w:t>
      </w:r>
      <w:r>
        <w:rPr>
          <w:rFonts w:hint="eastAsia" w:ascii="方正仿宋_GBK" w:hAnsi="仿宋_GB2312" w:eastAsia="方正仿宋_GBK" w:cs="仿宋_GB2312"/>
          <w:color w:val="000000"/>
          <w:sz w:val="32"/>
          <w:szCs w:val="32"/>
        </w:rPr>
        <w:t>年</w:t>
      </w:r>
      <w:r>
        <w:rPr>
          <w:rFonts w:ascii="方正仿宋_GBK" w:hAnsi="仿宋_GB2312" w:eastAsia="方正仿宋_GBK" w:cs="仿宋_GB2312"/>
          <w:color w:val="000000"/>
          <w:sz w:val="32"/>
          <w:szCs w:val="32"/>
        </w:rPr>
        <w:t>5</w:t>
      </w:r>
      <w:r>
        <w:rPr>
          <w:rFonts w:hint="eastAsia" w:ascii="方正仿宋_GBK" w:hAnsi="仿宋_GB2312" w:eastAsia="方正仿宋_GBK" w:cs="仿宋_GB2312"/>
          <w:color w:val="000000"/>
          <w:sz w:val="32"/>
          <w:szCs w:val="32"/>
        </w:rPr>
        <w:t>月</w:t>
      </w:r>
      <w:r>
        <w:rPr>
          <w:rFonts w:ascii="方正仿宋_GBK" w:hAnsi="仿宋_GB2312" w:eastAsia="方正仿宋_GBK" w:cs="仿宋_GB2312"/>
          <w:color w:val="000000"/>
          <w:sz w:val="32"/>
          <w:szCs w:val="32"/>
        </w:rPr>
        <w:t>10</w:t>
      </w:r>
      <w:r>
        <w:rPr>
          <w:rFonts w:hint="eastAsia" w:ascii="方正仿宋_GBK" w:hAnsi="仿宋_GB2312" w:eastAsia="方正仿宋_GBK" w:cs="仿宋_GB2312"/>
          <w:color w:val="000000"/>
          <w:sz w:val="32"/>
          <w:szCs w:val="32"/>
        </w:rPr>
        <w:t>日开州区发展和改革委员会开州发改基〔</w:t>
      </w:r>
      <w:r>
        <w:rPr>
          <w:rFonts w:ascii="方正仿宋_GBK" w:hAnsi="仿宋_GB2312" w:eastAsia="方正仿宋_GBK" w:cs="仿宋_GB2312"/>
          <w:color w:val="000000"/>
          <w:sz w:val="32"/>
          <w:szCs w:val="32"/>
        </w:rPr>
        <w:t>2017</w:t>
      </w:r>
      <w:r>
        <w:rPr>
          <w:rFonts w:hint="eastAsia" w:ascii="方正仿宋_GBK" w:hAnsi="仿宋_GB2312" w:eastAsia="方正仿宋_GBK" w:cs="仿宋_GB2312"/>
          <w:color w:val="000000"/>
          <w:sz w:val="32"/>
          <w:szCs w:val="32"/>
        </w:rPr>
        <w:t>〕</w:t>
      </w:r>
      <w:r>
        <w:rPr>
          <w:rFonts w:ascii="方正仿宋_GBK" w:hAnsi="仿宋_GB2312" w:eastAsia="方正仿宋_GBK" w:cs="仿宋_GB2312"/>
          <w:color w:val="000000"/>
          <w:sz w:val="32"/>
          <w:szCs w:val="32"/>
        </w:rPr>
        <w:t>183</w:t>
      </w:r>
      <w:r>
        <w:rPr>
          <w:rFonts w:hint="eastAsia" w:ascii="方正仿宋_GBK" w:hAnsi="仿宋_GB2312" w:eastAsia="方正仿宋_GBK" w:cs="仿宋_GB2312"/>
          <w:color w:val="000000"/>
          <w:sz w:val="32"/>
          <w:szCs w:val="32"/>
        </w:rPr>
        <w:t>号批复该项目工程总投资概算</w:t>
      </w:r>
      <w:r>
        <w:rPr>
          <w:rFonts w:hint="eastAsia" w:ascii="方正仿宋_GBK" w:hAnsi="仿宋_GB2312" w:eastAsia="方正仿宋_GBK" w:cs="仿宋_GB2312"/>
          <w:sz w:val="32"/>
          <w:szCs w:val="32"/>
        </w:rPr>
        <w:t>。该项目</w:t>
      </w:r>
      <w:r>
        <w:rPr>
          <w:rFonts w:ascii="方正仿宋_GBK" w:hAnsi="仿宋_GB2312" w:eastAsia="方正仿宋_GBK" w:cs="仿宋_GB2312"/>
          <w:sz w:val="32"/>
          <w:szCs w:val="32"/>
        </w:rPr>
        <w:t>2018</w:t>
      </w:r>
      <w:r>
        <w:rPr>
          <w:rFonts w:hint="eastAsia" w:ascii="方正仿宋_GBK" w:hAnsi="仿宋_GB2312" w:eastAsia="方正仿宋_GBK" w:cs="仿宋_GB2312"/>
          <w:sz w:val="32"/>
          <w:szCs w:val="32"/>
        </w:rPr>
        <w:t>年</w:t>
      </w:r>
      <w:r>
        <w:rPr>
          <w:rFonts w:ascii="方正仿宋_GBK" w:hAnsi="仿宋_GB2312" w:eastAsia="方正仿宋_GBK" w:cs="仿宋_GB2312"/>
          <w:sz w:val="32"/>
          <w:szCs w:val="32"/>
        </w:rPr>
        <w:t>3</w:t>
      </w:r>
      <w:r>
        <w:rPr>
          <w:rFonts w:hint="eastAsia" w:ascii="方正仿宋_GBK" w:hAnsi="仿宋_GB2312" w:eastAsia="方正仿宋_GBK" w:cs="仿宋_GB2312"/>
          <w:sz w:val="32"/>
          <w:szCs w:val="32"/>
        </w:rPr>
        <w:t>月</w:t>
      </w:r>
      <w:r>
        <w:rPr>
          <w:rFonts w:ascii="方正仿宋_GBK" w:hAnsi="仿宋_GB2312" w:eastAsia="方正仿宋_GBK" w:cs="仿宋_GB2312"/>
          <w:sz w:val="32"/>
          <w:szCs w:val="32"/>
        </w:rPr>
        <w:t>12</w:t>
      </w:r>
      <w:r>
        <w:rPr>
          <w:rFonts w:hint="eastAsia" w:ascii="方正仿宋_GBK" w:hAnsi="仿宋_GB2312" w:eastAsia="方正仿宋_GBK" w:cs="仿宋_GB2312"/>
          <w:sz w:val="32"/>
          <w:szCs w:val="32"/>
        </w:rPr>
        <w:t>日重庆市开州区财政局、重庆市开州区移民局关于下达</w:t>
      </w:r>
      <w:r>
        <w:rPr>
          <w:rFonts w:ascii="方正仿宋_GBK" w:hAnsi="仿宋_GB2312" w:eastAsia="方正仿宋_GBK" w:cs="仿宋_GB2312"/>
          <w:sz w:val="32"/>
          <w:szCs w:val="32"/>
        </w:rPr>
        <w:t>2018</w:t>
      </w:r>
      <w:r>
        <w:rPr>
          <w:rFonts w:hint="eastAsia" w:ascii="方正仿宋_GBK" w:hAnsi="仿宋_GB2312" w:eastAsia="方正仿宋_GBK" w:cs="仿宋_GB2312"/>
          <w:sz w:val="32"/>
          <w:szCs w:val="32"/>
        </w:rPr>
        <w:t>年度第一批三峡后续工作专项资金预算的通知（开州财产业发〔</w:t>
      </w:r>
      <w:r>
        <w:rPr>
          <w:rFonts w:ascii="方正仿宋_GBK" w:hAnsi="仿宋_GB2312" w:eastAsia="方正仿宋_GBK" w:cs="仿宋_GB2312"/>
          <w:sz w:val="32"/>
          <w:szCs w:val="32"/>
        </w:rPr>
        <w:t>2018</w:t>
      </w:r>
      <w:r>
        <w:rPr>
          <w:rFonts w:hint="eastAsia" w:ascii="方正仿宋_GBK" w:hAnsi="仿宋_GB2312" w:eastAsia="方正仿宋_GBK" w:cs="仿宋_GB2312"/>
          <w:sz w:val="32"/>
          <w:szCs w:val="32"/>
        </w:rPr>
        <w:t>〕</w:t>
      </w:r>
      <w:r>
        <w:rPr>
          <w:rFonts w:ascii="方正仿宋_GBK" w:hAnsi="仿宋_GB2312" w:eastAsia="方正仿宋_GBK" w:cs="仿宋_GB2312"/>
          <w:sz w:val="32"/>
          <w:szCs w:val="32"/>
        </w:rPr>
        <w:t>11</w:t>
      </w:r>
      <w:r>
        <w:rPr>
          <w:rFonts w:hint="eastAsia" w:ascii="方正仿宋_GBK" w:hAnsi="仿宋_GB2312" w:eastAsia="方正仿宋_GBK" w:cs="仿宋_GB2312"/>
          <w:sz w:val="32"/>
          <w:szCs w:val="32"/>
        </w:rPr>
        <w:t>号）下达三峡后续工作专项补助资金</w:t>
      </w:r>
      <w:r>
        <w:rPr>
          <w:rFonts w:ascii="方正仿宋_GBK" w:hAnsi="仿宋_GB2312" w:eastAsia="方正仿宋_GBK" w:cs="仿宋_GB2312"/>
          <w:sz w:val="32"/>
          <w:szCs w:val="32"/>
        </w:rPr>
        <w:t>1700</w:t>
      </w:r>
      <w:r>
        <w:rPr>
          <w:rFonts w:hint="eastAsia" w:ascii="方正仿宋_GBK" w:hAnsi="仿宋_GB2312" w:eastAsia="方正仿宋_GBK" w:cs="仿宋_GB2312"/>
          <w:sz w:val="32"/>
          <w:szCs w:val="32"/>
        </w:rPr>
        <w:t>万元；</w:t>
      </w:r>
      <w:r>
        <w:rPr>
          <w:rFonts w:ascii="方正仿宋_GBK" w:hAnsi="仿宋_GB2312" w:eastAsia="方正仿宋_GBK" w:cs="仿宋_GB2312"/>
          <w:sz w:val="32"/>
          <w:szCs w:val="32"/>
        </w:rPr>
        <w:t>2019</w:t>
      </w:r>
      <w:r>
        <w:rPr>
          <w:rFonts w:hint="eastAsia" w:ascii="方正仿宋_GBK" w:hAnsi="仿宋_GB2312" w:eastAsia="方正仿宋_GBK" w:cs="仿宋_GB2312"/>
          <w:sz w:val="32"/>
          <w:szCs w:val="32"/>
        </w:rPr>
        <w:t>年</w:t>
      </w:r>
      <w:r>
        <w:rPr>
          <w:rFonts w:ascii="方正仿宋_GBK" w:hAnsi="仿宋_GB2312" w:eastAsia="方正仿宋_GBK" w:cs="仿宋_GB2312"/>
          <w:sz w:val="32"/>
          <w:szCs w:val="32"/>
        </w:rPr>
        <w:t>4</w:t>
      </w:r>
      <w:r>
        <w:rPr>
          <w:rFonts w:hint="eastAsia" w:ascii="方正仿宋_GBK" w:hAnsi="仿宋_GB2312" w:eastAsia="方正仿宋_GBK" w:cs="仿宋_GB2312"/>
          <w:sz w:val="32"/>
          <w:szCs w:val="32"/>
        </w:rPr>
        <w:t>月</w:t>
      </w:r>
      <w:r>
        <w:rPr>
          <w:rFonts w:ascii="方正仿宋_GBK" w:hAnsi="仿宋_GB2312" w:eastAsia="方正仿宋_GBK" w:cs="仿宋_GB2312"/>
          <w:sz w:val="32"/>
          <w:szCs w:val="32"/>
        </w:rPr>
        <w:t>26</w:t>
      </w:r>
      <w:r>
        <w:rPr>
          <w:rFonts w:hint="eastAsia" w:ascii="方正仿宋_GBK" w:hAnsi="仿宋_GB2312" w:eastAsia="方正仿宋_GBK" w:cs="仿宋_GB2312"/>
          <w:sz w:val="32"/>
          <w:szCs w:val="32"/>
        </w:rPr>
        <w:t>日重庆市开州区财政局、重庆市开州区移民局下达了</w:t>
      </w:r>
      <w:r>
        <w:rPr>
          <w:rFonts w:ascii="方正仿宋_GBK" w:hAnsi="仿宋_GB2312" w:eastAsia="方正仿宋_GBK" w:cs="仿宋_GB2312"/>
          <w:sz w:val="32"/>
          <w:szCs w:val="32"/>
        </w:rPr>
        <w:t>2019</w:t>
      </w:r>
      <w:r>
        <w:rPr>
          <w:rFonts w:hint="eastAsia" w:ascii="方正仿宋_GBK" w:hAnsi="仿宋_GB2312" w:eastAsia="方正仿宋_GBK" w:cs="仿宋_GB2312"/>
          <w:sz w:val="32"/>
          <w:szCs w:val="32"/>
        </w:rPr>
        <w:t>年度第一批三峡后续项目资金预算的通知（开州财产业发〔</w:t>
      </w:r>
      <w:r>
        <w:rPr>
          <w:rFonts w:ascii="方正仿宋_GBK" w:hAnsi="仿宋_GB2312" w:eastAsia="方正仿宋_GBK" w:cs="仿宋_GB2312"/>
          <w:sz w:val="32"/>
          <w:szCs w:val="32"/>
        </w:rPr>
        <w:t>2019</w:t>
      </w:r>
      <w:r>
        <w:rPr>
          <w:rFonts w:hint="eastAsia" w:ascii="方正仿宋_GBK" w:hAnsi="仿宋_GB2312" w:eastAsia="方正仿宋_GBK" w:cs="仿宋_GB2312"/>
          <w:sz w:val="32"/>
          <w:szCs w:val="32"/>
        </w:rPr>
        <w:t>〕</w:t>
      </w:r>
      <w:r>
        <w:rPr>
          <w:rFonts w:ascii="方正仿宋_GBK" w:hAnsi="仿宋_GB2312" w:eastAsia="方正仿宋_GBK" w:cs="仿宋_GB2312"/>
          <w:sz w:val="32"/>
          <w:szCs w:val="32"/>
        </w:rPr>
        <w:t>19</w:t>
      </w:r>
      <w:r>
        <w:rPr>
          <w:rFonts w:hint="eastAsia" w:ascii="方正仿宋_GBK" w:hAnsi="仿宋_GB2312" w:eastAsia="方正仿宋_GBK" w:cs="仿宋_GB2312"/>
          <w:sz w:val="32"/>
          <w:szCs w:val="32"/>
        </w:rPr>
        <w:t>号）下达三峡后续工作专项补助资金</w:t>
      </w:r>
      <w:r>
        <w:rPr>
          <w:rFonts w:ascii="方正仿宋_GBK" w:hAnsi="仿宋_GB2312" w:eastAsia="方正仿宋_GBK" w:cs="仿宋_GB2312"/>
          <w:sz w:val="32"/>
          <w:szCs w:val="32"/>
        </w:rPr>
        <w:t>1782</w:t>
      </w:r>
      <w:r>
        <w:rPr>
          <w:rFonts w:hint="eastAsia" w:ascii="方正仿宋_GBK" w:hAnsi="仿宋_GB2312" w:eastAsia="方正仿宋_GBK" w:cs="仿宋_GB2312"/>
          <w:sz w:val="32"/>
          <w:szCs w:val="32"/>
        </w:rPr>
        <w:t>万元。</w:t>
      </w:r>
      <w:r>
        <w:rPr>
          <w:rFonts w:hint="eastAsia" w:ascii="方正仿宋_GBK" w:hAnsi="仿宋_GB2312" w:eastAsia="方正仿宋_GBK" w:cs="仿宋_GB2312"/>
          <w:color w:val="000000"/>
          <w:sz w:val="32"/>
          <w:szCs w:val="32"/>
        </w:rPr>
        <w:t>截至目前，按照重点工程建设项目的基本程序要求，已全部完成了该项目前期的所有行政审批。</w:t>
      </w:r>
      <w:r>
        <w:rPr>
          <w:rFonts w:hint="eastAsia" w:ascii="方正仿宋_GBK" w:hAnsi="仿宋_GB2312" w:eastAsia="方正仿宋_GBK" w:cs="仿宋_GB2312"/>
          <w:sz w:val="32"/>
          <w:szCs w:val="32"/>
        </w:rPr>
        <w:t>为确保工程建设符合国家相关规定，做到公开公平公正，该项目的设计、施工、监理等全部采用公开招投标的方式进行。该项目于</w:t>
      </w:r>
      <w:r>
        <w:rPr>
          <w:rFonts w:ascii="方正仿宋_GBK" w:hAnsi="仿宋_GB2312" w:eastAsia="方正仿宋_GBK" w:cs="仿宋_GB2312"/>
          <w:sz w:val="32"/>
          <w:szCs w:val="32"/>
        </w:rPr>
        <w:t>2019</w:t>
      </w:r>
      <w:r>
        <w:rPr>
          <w:rFonts w:hint="eastAsia" w:ascii="方正仿宋_GBK" w:hAnsi="仿宋_GB2312" w:eastAsia="方正仿宋_GBK" w:cs="仿宋_GB2312"/>
          <w:sz w:val="32"/>
          <w:szCs w:val="32"/>
        </w:rPr>
        <w:t>年</w:t>
      </w:r>
      <w:r>
        <w:rPr>
          <w:rFonts w:ascii="方正仿宋_GBK" w:hAnsi="仿宋_GB2312" w:eastAsia="方正仿宋_GBK" w:cs="仿宋_GB2312"/>
          <w:sz w:val="32"/>
          <w:szCs w:val="32"/>
        </w:rPr>
        <w:t>1</w:t>
      </w:r>
      <w:r>
        <w:rPr>
          <w:rFonts w:hint="eastAsia" w:ascii="方正仿宋_GBK" w:hAnsi="仿宋_GB2312" w:eastAsia="方正仿宋_GBK" w:cs="仿宋_GB2312"/>
          <w:sz w:val="32"/>
          <w:szCs w:val="32"/>
        </w:rPr>
        <w:t>月</w:t>
      </w:r>
      <w:r>
        <w:rPr>
          <w:rFonts w:ascii="方正仿宋_GBK" w:hAnsi="仿宋_GB2312" w:eastAsia="方正仿宋_GBK" w:cs="仿宋_GB2312"/>
          <w:sz w:val="32"/>
          <w:szCs w:val="32"/>
        </w:rPr>
        <w:t>3</w:t>
      </w:r>
      <w:r>
        <w:rPr>
          <w:rFonts w:hint="eastAsia" w:ascii="方正仿宋_GBK" w:hAnsi="仿宋_GB2312" w:eastAsia="方正仿宋_GBK" w:cs="仿宋_GB2312"/>
          <w:sz w:val="32"/>
          <w:szCs w:val="32"/>
        </w:rPr>
        <w:t>日开工建设，</w:t>
      </w:r>
      <w:r>
        <w:rPr>
          <w:rFonts w:ascii="方正仿宋_GBK" w:hAnsi="仿宋_GB2312" w:eastAsia="方正仿宋_GBK" w:cs="仿宋_GB2312"/>
          <w:sz w:val="32"/>
          <w:szCs w:val="32"/>
        </w:rPr>
        <w:t>2020</w:t>
      </w:r>
      <w:r>
        <w:rPr>
          <w:rFonts w:hint="eastAsia" w:ascii="方正仿宋_GBK" w:hAnsi="仿宋_GB2312" w:eastAsia="方正仿宋_GBK" w:cs="仿宋_GB2312"/>
          <w:sz w:val="32"/>
          <w:szCs w:val="32"/>
        </w:rPr>
        <w:t>年</w:t>
      </w:r>
      <w:r>
        <w:rPr>
          <w:rFonts w:ascii="方正仿宋_GBK" w:hAnsi="仿宋_GB2312" w:eastAsia="方正仿宋_GBK" w:cs="仿宋_GB2312"/>
          <w:sz w:val="32"/>
          <w:szCs w:val="32"/>
        </w:rPr>
        <w:t>1</w:t>
      </w:r>
      <w:r>
        <w:rPr>
          <w:rFonts w:hint="eastAsia" w:ascii="方正仿宋_GBK" w:hAnsi="仿宋_GB2312" w:eastAsia="方正仿宋_GBK" w:cs="仿宋_GB2312"/>
          <w:sz w:val="32"/>
          <w:szCs w:val="32"/>
        </w:rPr>
        <w:t>月</w:t>
      </w:r>
      <w:r>
        <w:rPr>
          <w:rFonts w:ascii="方正仿宋_GBK" w:hAnsi="仿宋_GB2312" w:eastAsia="方正仿宋_GBK" w:cs="仿宋_GB2312"/>
          <w:sz w:val="32"/>
          <w:szCs w:val="32"/>
        </w:rPr>
        <w:t>8</w:t>
      </w:r>
      <w:r>
        <w:rPr>
          <w:rFonts w:hint="eastAsia" w:ascii="方正仿宋_GBK" w:hAnsi="仿宋_GB2312" w:eastAsia="方正仿宋_GBK" w:cs="仿宋_GB2312"/>
          <w:sz w:val="32"/>
          <w:szCs w:val="32"/>
        </w:rPr>
        <w:t>日完成竣工预验收，目前正在准备竣工验收。区财政</w:t>
      </w:r>
      <w:r>
        <w:rPr>
          <w:rFonts w:ascii="方正仿宋_GBK" w:hAnsi="仿宋_GB2312" w:eastAsia="方正仿宋_GBK" w:cs="仿宋_GB2312"/>
          <w:sz w:val="32"/>
          <w:szCs w:val="32"/>
        </w:rPr>
        <w:t>2018</w:t>
      </w:r>
      <w:r>
        <w:rPr>
          <w:rFonts w:hint="eastAsia" w:ascii="方正仿宋_GBK" w:hAnsi="仿宋_GB2312" w:eastAsia="方正仿宋_GBK" w:cs="仿宋_GB2312"/>
          <w:sz w:val="32"/>
          <w:szCs w:val="32"/>
        </w:rPr>
        <w:t>年拨入</w:t>
      </w:r>
      <w:r>
        <w:rPr>
          <w:rFonts w:ascii="方正仿宋_GBK" w:hAnsi="仿宋_GB2312" w:eastAsia="方正仿宋_GBK" w:cs="仿宋_GB2312"/>
          <w:sz w:val="32"/>
          <w:szCs w:val="32"/>
        </w:rPr>
        <w:t>1700</w:t>
      </w:r>
      <w:r>
        <w:rPr>
          <w:rFonts w:hint="eastAsia" w:ascii="方正仿宋_GBK" w:hAnsi="仿宋_GB2312" w:eastAsia="方正仿宋_GBK" w:cs="仿宋_GB2312"/>
          <w:sz w:val="32"/>
          <w:szCs w:val="32"/>
        </w:rPr>
        <w:t>万元，</w:t>
      </w:r>
      <w:r>
        <w:rPr>
          <w:rFonts w:ascii="方正仿宋_GBK" w:hAnsi="仿宋_GB2312" w:eastAsia="方正仿宋_GBK" w:cs="仿宋_GB2312"/>
          <w:sz w:val="32"/>
          <w:szCs w:val="32"/>
        </w:rPr>
        <w:t>2019</w:t>
      </w:r>
      <w:r>
        <w:rPr>
          <w:rFonts w:hint="eastAsia" w:ascii="方正仿宋_GBK" w:hAnsi="仿宋_GB2312" w:eastAsia="方正仿宋_GBK" w:cs="仿宋_GB2312"/>
          <w:sz w:val="32"/>
          <w:szCs w:val="32"/>
        </w:rPr>
        <w:t>年拨入</w:t>
      </w:r>
      <w:r>
        <w:rPr>
          <w:rFonts w:ascii="方正仿宋_GBK" w:hAnsi="仿宋_GB2312" w:eastAsia="方正仿宋_GBK" w:cs="仿宋_GB2312"/>
          <w:sz w:val="32"/>
          <w:szCs w:val="32"/>
        </w:rPr>
        <w:t>1782</w:t>
      </w:r>
      <w:r>
        <w:rPr>
          <w:rFonts w:hint="eastAsia" w:ascii="方正仿宋_GBK" w:hAnsi="仿宋_GB2312" w:eastAsia="方正仿宋_GBK" w:cs="仿宋_GB2312"/>
          <w:sz w:val="32"/>
          <w:szCs w:val="32"/>
        </w:rPr>
        <w:t>万元，共拨入</w:t>
      </w:r>
      <w:r>
        <w:rPr>
          <w:rFonts w:ascii="方正仿宋_GBK" w:hAnsi="仿宋_GB2312" w:eastAsia="方正仿宋_GBK" w:cs="仿宋_GB2312"/>
          <w:sz w:val="32"/>
          <w:szCs w:val="32"/>
        </w:rPr>
        <w:t>3482</w:t>
      </w:r>
      <w:r>
        <w:rPr>
          <w:rFonts w:hint="eastAsia" w:ascii="方正仿宋_GBK" w:hAnsi="仿宋_GB2312" w:eastAsia="方正仿宋_GBK" w:cs="仿宋_GB2312"/>
          <w:sz w:val="32"/>
          <w:szCs w:val="32"/>
        </w:rPr>
        <w:t>万元。本年已支付</w:t>
      </w:r>
      <w:r>
        <w:rPr>
          <w:rFonts w:ascii="方正仿宋_GBK" w:hAnsi="仿宋_GB2312" w:eastAsia="方正仿宋_GBK" w:cs="仿宋_GB2312"/>
          <w:sz w:val="32"/>
          <w:szCs w:val="32"/>
        </w:rPr>
        <w:t>2089</w:t>
      </w:r>
      <w:r>
        <w:rPr>
          <w:rFonts w:hint="eastAsia" w:ascii="方正仿宋_GBK" w:hAnsi="仿宋_GB2312" w:eastAsia="方正仿宋_GBK" w:cs="仿宋_GB2312"/>
          <w:sz w:val="32"/>
          <w:szCs w:val="32"/>
        </w:rPr>
        <w:t>万元。</w:t>
      </w:r>
      <w:r>
        <w:rPr>
          <w:rFonts w:ascii="方正仿宋_GBK" w:hAnsi="仿宋_GB2312" w:eastAsia="方正仿宋_GBK" w:cs="仿宋_GB2312"/>
          <w:sz w:val="32"/>
          <w:szCs w:val="32"/>
        </w:rPr>
        <w:t>2019</w:t>
      </w:r>
      <w:r>
        <w:rPr>
          <w:rFonts w:hint="eastAsia" w:ascii="方正仿宋_GBK" w:hAnsi="仿宋_GB2312" w:eastAsia="方正仿宋_GBK" w:cs="仿宋_GB2312"/>
          <w:sz w:val="32"/>
          <w:szCs w:val="32"/>
        </w:rPr>
        <w:t>年度绩效目标完成情况</w:t>
      </w:r>
    </w:p>
    <w:p>
      <w:pPr>
        <w:spacing w:line="560" w:lineRule="exact"/>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数据指标：年度指标值改造污水管网</w:t>
      </w:r>
      <w:r>
        <w:rPr>
          <w:rFonts w:ascii="方正仿宋_GBK" w:hAnsi="仿宋_GB2312" w:eastAsia="方正仿宋_GBK" w:cs="仿宋_GB2312"/>
          <w:sz w:val="32"/>
          <w:szCs w:val="32"/>
        </w:rPr>
        <w:t>46577</w:t>
      </w:r>
      <w:r>
        <w:rPr>
          <w:rFonts w:hint="eastAsia" w:ascii="方正仿宋_GBK" w:hAnsi="仿宋_GB2312" w:eastAsia="方正仿宋_GBK" w:cs="仿宋_GB2312"/>
          <w:sz w:val="32"/>
          <w:szCs w:val="32"/>
        </w:rPr>
        <w:t>米。全年完成指标值改造污水管网</w:t>
      </w:r>
      <w:r>
        <w:rPr>
          <w:rFonts w:ascii="方正仿宋_GBK" w:hAnsi="仿宋_GB2312" w:eastAsia="方正仿宋_GBK" w:cs="仿宋_GB2312"/>
          <w:sz w:val="32"/>
          <w:szCs w:val="32"/>
        </w:rPr>
        <w:t>46577</w:t>
      </w:r>
      <w:r>
        <w:rPr>
          <w:rFonts w:hint="eastAsia" w:ascii="方正仿宋_GBK" w:hAnsi="仿宋_GB2312" w:eastAsia="方正仿宋_GBK" w:cs="仿宋_GB2312"/>
          <w:sz w:val="32"/>
          <w:szCs w:val="32"/>
        </w:rPr>
        <w:t>米。质量指标：年度指标值工程质量合格率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，项目验收通过率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。全年完成值工程质量合格率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，项目验收通过率</w:t>
      </w:r>
      <w:r>
        <w:rPr>
          <w:rFonts w:ascii="方正仿宋_GBK" w:hAnsi="仿宋_GB2312" w:eastAsia="方正仿宋_GBK" w:cs="仿宋_GB2312"/>
          <w:sz w:val="32"/>
          <w:szCs w:val="32"/>
        </w:rPr>
        <w:t>0%</w:t>
      </w:r>
      <w:r>
        <w:rPr>
          <w:rFonts w:hint="eastAsia" w:ascii="方正仿宋_GBK" w:hAnsi="仿宋_GB2312" w:eastAsia="方正仿宋_GBK" w:cs="仿宋_GB2312"/>
          <w:sz w:val="32"/>
          <w:szCs w:val="32"/>
        </w:rPr>
        <w:t>。时效指标：年度指标值项目按时开工率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，项目按时验收率达</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，项目资金按工程进度拨付率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。全年完成值项目按时开工率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，项目按时验收率达</w:t>
      </w:r>
      <w:r>
        <w:rPr>
          <w:rFonts w:ascii="方正仿宋_GBK" w:hAnsi="仿宋_GB2312" w:eastAsia="方正仿宋_GBK" w:cs="仿宋_GB2312"/>
          <w:sz w:val="32"/>
          <w:szCs w:val="32"/>
        </w:rPr>
        <w:t>0%</w:t>
      </w:r>
      <w:r>
        <w:rPr>
          <w:rFonts w:hint="eastAsia" w:ascii="方正仿宋_GBK" w:hAnsi="仿宋_GB2312" w:eastAsia="方正仿宋_GBK" w:cs="仿宋_GB2312"/>
          <w:sz w:val="32"/>
          <w:szCs w:val="32"/>
        </w:rPr>
        <w:t>，项目资金按工程进度拨付率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。成本指标：年度指标值实际完成投资控制在概算内的项目比例</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，项目调整概算程序完备率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。全年完成值实际完成投资控制在概算内的项目比例</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，项目调整概算程序完备率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。社会效益指标：年度指标值受益人口数量</w:t>
      </w:r>
      <w:r>
        <w:rPr>
          <w:rFonts w:ascii="方正仿宋_GBK" w:hAnsi="仿宋_GB2312" w:eastAsia="方正仿宋_GBK" w:cs="仿宋_GB2312"/>
          <w:sz w:val="32"/>
          <w:szCs w:val="32"/>
        </w:rPr>
        <w:t>3.02</w:t>
      </w:r>
      <w:r>
        <w:rPr>
          <w:rFonts w:hint="eastAsia" w:ascii="方正仿宋_GBK" w:hAnsi="仿宋_GB2312" w:eastAsia="方正仿宋_GBK" w:cs="仿宋_GB2312"/>
          <w:sz w:val="32"/>
          <w:szCs w:val="32"/>
        </w:rPr>
        <w:t>万人。全年完成值受益人口数量</w:t>
      </w:r>
      <w:r>
        <w:rPr>
          <w:rFonts w:ascii="方正仿宋_GBK" w:hAnsi="仿宋_GB2312" w:eastAsia="方正仿宋_GBK" w:cs="仿宋_GB2312"/>
          <w:sz w:val="32"/>
          <w:szCs w:val="32"/>
        </w:rPr>
        <w:t>3.02</w:t>
      </w:r>
      <w:r>
        <w:rPr>
          <w:rFonts w:hint="eastAsia" w:ascii="方正仿宋_GBK" w:hAnsi="仿宋_GB2312" w:eastAsia="方正仿宋_GBK" w:cs="仿宋_GB2312"/>
          <w:sz w:val="32"/>
          <w:szCs w:val="32"/>
        </w:rPr>
        <w:t>万人。可持续影响指标：年度指标值项目完成正常运行比率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。全年完成值项目完成正常运行比率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。服务对象满意度指标：年度指标值居民对该项目的满意度</w:t>
      </w:r>
      <w:r>
        <w:rPr>
          <w:rFonts w:ascii="方正仿宋_GBK" w:hAnsi="仿宋_GB2312" w:eastAsia="方正仿宋_GBK" w:cs="仿宋_GB2312"/>
          <w:sz w:val="32"/>
          <w:szCs w:val="32"/>
        </w:rPr>
        <w:t>95%</w:t>
      </w:r>
      <w:r>
        <w:rPr>
          <w:rFonts w:hint="eastAsia" w:ascii="方正仿宋_GBK" w:hAnsi="仿宋_GB2312" w:eastAsia="方正仿宋_GBK" w:cs="仿宋_GB2312"/>
          <w:sz w:val="32"/>
          <w:szCs w:val="32"/>
        </w:rPr>
        <w:t>以上，促进相关信访问题化解率</w:t>
      </w:r>
      <w:r>
        <w:rPr>
          <w:rFonts w:ascii="方正仿宋_GBK" w:hAnsi="仿宋_GB2312" w:eastAsia="方正仿宋_GBK" w:cs="仿宋_GB2312"/>
          <w:sz w:val="32"/>
          <w:szCs w:val="32"/>
        </w:rPr>
        <w:t>90%</w:t>
      </w:r>
      <w:r>
        <w:rPr>
          <w:rFonts w:hint="eastAsia" w:ascii="方正仿宋_GBK" w:hAnsi="仿宋_GB2312" w:eastAsia="方正仿宋_GBK" w:cs="仿宋_GB2312"/>
          <w:sz w:val="32"/>
          <w:szCs w:val="32"/>
        </w:rPr>
        <w:t>。全年完成值居民对该项目的满意度</w:t>
      </w:r>
      <w:r>
        <w:rPr>
          <w:rFonts w:ascii="方正仿宋_GBK" w:hAnsi="仿宋_GB2312" w:eastAsia="方正仿宋_GBK" w:cs="仿宋_GB2312"/>
          <w:sz w:val="32"/>
          <w:szCs w:val="32"/>
        </w:rPr>
        <w:t>95%</w:t>
      </w:r>
      <w:r>
        <w:rPr>
          <w:rFonts w:hint="eastAsia" w:ascii="方正仿宋_GBK" w:hAnsi="仿宋_GB2312" w:eastAsia="方正仿宋_GBK" w:cs="仿宋_GB2312"/>
          <w:sz w:val="32"/>
          <w:szCs w:val="32"/>
        </w:rPr>
        <w:t>以上，促进相关信访问题化解率</w:t>
      </w:r>
      <w:r>
        <w:rPr>
          <w:rFonts w:ascii="方正仿宋_GBK" w:hAnsi="仿宋_GB2312" w:eastAsia="方正仿宋_GBK" w:cs="仿宋_GB2312"/>
          <w:sz w:val="32"/>
          <w:szCs w:val="32"/>
        </w:rPr>
        <w:t>90%</w:t>
      </w:r>
      <w:r>
        <w:rPr>
          <w:rFonts w:hint="eastAsia" w:ascii="方正仿宋_GBK" w:hAnsi="仿宋_GB2312" w:eastAsia="方正仿宋_GBK" w:cs="仿宋_GB2312"/>
          <w:sz w:val="32"/>
          <w:szCs w:val="32"/>
        </w:rPr>
        <w:t>。</w:t>
      </w:r>
    </w:p>
    <w:p>
      <w:pPr>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三是</w:t>
      </w:r>
      <w:r>
        <w:rPr>
          <w:rFonts w:hint="eastAsia" w:ascii="方正仿宋_GBK" w:hAnsi="仿宋_GB2312" w:eastAsia="方正仿宋_GBK" w:cs="仿宋_GB2312"/>
          <w:spacing w:val="10"/>
          <w:sz w:val="32"/>
          <w:szCs w:val="32"/>
        </w:rPr>
        <w:t>开县巫山镇雨污分流改造项目，</w:t>
      </w:r>
      <w:r>
        <w:rPr>
          <w:rFonts w:hint="eastAsia" w:ascii="方正仿宋_GBK" w:hAnsi="仿宋_GB2312" w:eastAsia="方正仿宋_GBK" w:cs="仿宋_GB2312"/>
          <w:bCs/>
          <w:sz w:val="32"/>
          <w:szCs w:val="32"/>
        </w:rPr>
        <w:t>建设地点</w:t>
      </w:r>
      <w:r>
        <w:rPr>
          <w:rFonts w:hint="eastAsia" w:ascii="方正仿宋_GBK" w:hAnsi="仿宋_GB2312" w:eastAsia="方正仿宋_GBK" w:cs="仿宋_GB2312"/>
          <w:sz w:val="32"/>
          <w:szCs w:val="32"/>
        </w:rPr>
        <w:t>：</w:t>
      </w:r>
      <w:r>
        <w:rPr>
          <w:rFonts w:hint="eastAsia" w:ascii="方正仿宋_GBK" w:hAnsi="仿宋_GB2312" w:eastAsia="方正仿宋_GBK" w:cs="仿宋_GB2312"/>
          <w:spacing w:val="10"/>
          <w:sz w:val="32"/>
          <w:szCs w:val="32"/>
        </w:rPr>
        <w:t>开县巫山镇，</w:t>
      </w:r>
      <w:r>
        <w:rPr>
          <w:rFonts w:hint="eastAsia" w:ascii="方正仿宋_GBK" w:hAnsi="仿宋_GB2312" w:eastAsia="方正仿宋_GBK" w:cs="仿宋_GB2312"/>
          <w:bCs/>
          <w:sz w:val="32"/>
          <w:szCs w:val="32"/>
        </w:rPr>
        <w:t>建设规模：污水收集管网远期（</w:t>
      </w:r>
      <w:r>
        <w:rPr>
          <w:rFonts w:ascii="方正仿宋_GBK" w:hAnsi="仿宋_GB2312" w:eastAsia="方正仿宋_GBK" w:cs="仿宋_GB2312"/>
          <w:bCs/>
          <w:sz w:val="32"/>
          <w:szCs w:val="32"/>
        </w:rPr>
        <w:t>2025</w:t>
      </w:r>
      <w:r>
        <w:rPr>
          <w:rFonts w:hint="eastAsia" w:ascii="方正仿宋_GBK" w:hAnsi="仿宋_GB2312" w:eastAsia="方正仿宋_GBK" w:cs="仿宋_GB2312"/>
          <w:bCs/>
          <w:sz w:val="32"/>
          <w:szCs w:val="32"/>
        </w:rPr>
        <w:t>年）规模为</w:t>
      </w:r>
      <w:r>
        <w:rPr>
          <w:rFonts w:ascii="方正仿宋_GBK" w:hAnsi="仿宋_GB2312" w:eastAsia="方正仿宋_GBK" w:cs="仿宋_GB2312"/>
          <w:bCs/>
          <w:sz w:val="32"/>
          <w:szCs w:val="32"/>
        </w:rPr>
        <w:t>500m</w:t>
      </w:r>
      <w:r>
        <w:rPr>
          <w:rFonts w:ascii="方正仿宋_GBK" w:hAnsi="仿宋_GB2312" w:eastAsia="方正仿宋_GBK" w:cs="仿宋_GB2312"/>
          <w:bCs/>
          <w:sz w:val="32"/>
          <w:szCs w:val="32"/>
          <w:vertAlign w:val="superscript"/>
        </w:rPr>
        <w:t>3</w:t>
      </w:r>
      <w:r>
        <w:rPr>
          <w:rFonts w:ascii="方正仿宋_GBK" w:hAnsi="仿宋_GB2312" w:eastAsia="方正仿宋_GBK" w:cs="仿宋_GB2312"/>
          <w:bCs/>
          <w:sz w:val="32"/>
          <w:szCs w:val="32"/>
        </w:rPr>
        <w:t>/d,</w:t>
      </w:r>
      <w:r>
        <w:rPr>
          <w:rFonts w:hint="eastAsia" w:ascii="方正仿宋_GBK" w:hAnsi="仿宋_GB2312" w:eastAsia="方正仿宋_GBK" w:cs="仿宋_GB2312"/>
          <w:bCs/>
          <w:sz w:val="32"/>
          <w:szCs w:val="32"/>
        </w:rPr>
        <w:t>近期（</w:t>
      </w:r>
      <w:r>
        <w:rPr>
          <w:rFonts w:ascii="方正仿宋_GBK" w:hAnsi="仿宋_GB2312" w:eastAsia="方正仿宋_GBK" w:cs="仿宋_GB2312"/>
          <w:bCs/>
          <w:sz w:val="32"/>
          <w:szCs w:val="32"/>
        </w:rPr>
        <w:t>2018</w:t>
      </w:r>
      <w:r>
        <w:rPr>
          <w:rFonts w:hint="eastAsia" w:ascii="方正仿宋_GBK" w:hAnsi="仿宋_GB2312" w:eastAsia="方正仿宋_GBK" w:cs="仿宋_GB2312"/>
          <w:bCs/>
          <w:sz w:val="32"/>
          <w:szCs w:val="32"/>
        </w:rPr>
        <w:t>年）规模为</w:t>
      </w:r>
      <w:r>
        <w:rPr>
          <w:rFonts w:ascii="方正仿宋_GBK" w:hAnsi="仿宋_GB2312" w:eastAsia="方正仿宋_GBK" w:cs="仿宋_GB2312"/>
          <w:bCs/>
          <w:sz w:val="32"/>
          <w:szCs w:val="32"/>
        </w:rPr>
        <w:t>300m</w:t>
      </w:r>
      <w:r>
        <w:rPr>
          <w:rFonts w:ascii="方正仿宋_GBK" w:hAnsi="仿宋_GB2312" w:eastAsia="方正仿宋_GBK" w:cs="仿宋_GB2312"/>
          <w:bCs/>
          <w:sz w:val="32"/>
          <w:szCs w:val="32"/>
          <w:vertAlign w:val="superscript"/>
        </w:rPr>
        <w:t>3/</w:t>
      </w:r>
      <w:r>
        <w:rPr>
          <w:rFonts w:ascii="方正仿宋_GBK" w:hAnsi="仿宋_GB2312" w:eastAsia="方正仿宋_GBK" w:cs="仿宋_GB2312"/>
          <w:bCs/>
          <w:sz w:val="32"/>
          <w:szCs w:val="32"/>
        </w:rPr>
        <w:t>d.</w:t>
      </w:r>
      <w:r>
        <w:rPr>
          <w:rFonts w:hint="eastAsia" w:ascii="方正仿宋_GBK" w:hAnsi="仿宋_GB2312" w:eastAsia="方正仿宋_GBK" w:cs="仿宋_GB2312"/>
          <w:bCs/>
          <w:sz w:val="32"/>
          <w:szCs w:val="32"/>
        </w:rPr>
        <w:t>改造（完善）管网总长</w:t>
      </w:r>
      <w:r>
        <w:rPr>
          <w:rFonts w:ascii="方正仿宋_GBK" w:hAnsi="仿宋_GB2312" w:eastAsia="方正仿宋_GBK" w:cs="仿宋_GB2312"/>
          <w:bCs/>
          <w:sz w:val="32"/>
          <w:szCs w:val="32"/>
        </w:rPr>
        <w:t>12825m,</w:t>
      </w:r>
      <w:r>
        <w:rPr>
          <w:rFonts w:hint="eastAsia" w:ascii="方正仿宋_GBK" w:hAnsi="仿宋_GB2312" w:eastAsia="方正仿宋_GBK" w:cs="仿宋_GB2312"/>
          <w:bCs/>
          <w:sz w:val="32"/>
          <w:szCs w:val="32"/>
        </w:rPr>
        <w:t>其中：二级污水收集管网</w:t>
      </w:r>
      <w:r>
        <w:rPr>
          <w:rFonts w:ascii="方正仿宋_GBK" w:hAnsi="仿宋_GB2312" w:eastAsia="方正仿宋_GBK" w:cs="仿宋_GB2312"/>
          <w:bCs/>
          <w:sz w:val="32"/>
          <w:szCs w:val="32"/>
        </w:rPr>
        <w:t>DN400</w:t>
      </w:r>
      <w:r>
        <w:rPr>
          <w:rFonts w:hint="eastAsia" w:ascii="方正仿宋_GBK" w:hAnsi="仿宋_GB2312" w:eastAsia="方正仿宋_GBK" w:cs="仿宋_GB2312"/>
          <w:bCs/>
          <w:sz w:val="32"/>
          <w:szCs w:val="32"/>
        </w:rPr>
        <w:t>埋地</w:t>
      </w:r>
      <w:r>
        <w:rPr>
          <w:rFonts w:ascii="方正仿宋_GBK" w:hAnsi="仿宋_GB2312" w:eastAsia="方正仿宋_GBK" w:cs="仿宋_GB2312"/>
          <w:bCs/>
          <w:sz w:val="32"/>
          <w:szCs w:val="32"/>
        </w:rPr>
        <w:t>HDPE</w:t>
      </w:r>
      <w:r>
        <w:rPr>
          <w:rFonts w:hint="eastAsia" w:ascii="方正仿宋_GBK" w:hAnsi="仿宋_GB2312" w:eastAsia="方正仿宋_GBK" w:cs="仿宋_GB2312"/>
          <w:bCs/>
          <w:sz w:val="32"/>
          <w:szCs w:val="32"/>
        </w:rPr>
        <w:t>双壁波纹</w:t>
      </w:r>
      <w:r>
        <w:rPr>
          <w:rFonts w:ascii="方正仿宋_GBK" w:hAnsi="仿宋_GB2312" w:eastAsia="方正仿宋_GBK" w:cs="仿宋_GB2312"/>
          <w:bCs/>
          <w:sz w:val="32"/>
          <w:szCs w:val="32"/>
        </w:rPr>
        <w:t>2356m,DN300</w:t>
      </w:r>
      <w:r>
        <w:rPr>
          <w:rFonts w:hint="eastAsia" w:ascii="方正仿宋_GBK" w:hAnsi="仿宋_GB2312" w:eastAsia="方正仿宋_GBK" w:cs="仿宋_GB2312"/>
          <w:bCs/>
          <w:sz w:val="32"/>
          <w:szCs w:val="32"/>
        </w:rPr>
        <w:t>埋地</w:t>
      </w:r>
      <w:r>
        <w:rPr>
          <w:rFonts w:ascii="方正仿宋_GBK" w:hAnsi="仿宋_GB2312" w:eastAsia="方正仿宋_GBK" w:cs="仿宋_GB2312"/>
          <w:bCs/>
          <w:sz w:val="32"/>
          <w:szCs w:val="32"/>
        </w:rPr>
        <w:t>PE</w:t>
      </w:r>
      <w:r>
        <w:rPr>
          <w:rFonts w:hint="eastAsia" w:ascii="方正仿宋_GBK" w:hAnsi="仿宋_GB2312" w:eastAsia="方正仿宋_GBK" w:cs="仿宋_GB2312"/>
          <w:bCs/>
          <w:sz w:val="32"/>
          <w:szCs w:val="32"/>
        </w:rPr>
        <w:t>管</w:t>
      </w:r>
      <w:r>
        <w:rPr>
          <w:rFonts w:ascii="方正仿宋_GBK" w:hAnsi="仿宋_GB2312" w:eastAsia="方正仿宋_GBK" w:cs="仿宋_GB2312"/>
          <w:bCs/>
          <w:sz w:val="32"/>
          <w:szCs w:val="32"/>
        </w:rPr>
        <w:t>4890m</w:t>
      </w:r>
      <w:r>
        <w:rPr>
          <w:rFonts w:hint="eastAsia" w:ascii="方正仿宋_GBK" w:hAnsi="仿宋_GB2312" w:eastAsia="方正仿宋_GBK" w:cs="仿宋_GB2312"/>
          <w:bCs/>
          <w:sz w:val="32"/>
          <w:szCs w:val="32"/>
        </w:rPr>
        <w:t>，</w:t>
      </w:r>
      <w:r>
        <w:rPr>
          <w:rFonts w:ascii="方正仿宋_GBK" w:hAnsi="仿宋_GB2312" w:eastAsia="方正仿宋_GBK" w:cs="仿宋_GB2312"/>
          <w:bCs/>
          <w:sz w:val="32"/>
          <w:szCs w:val="32"/>
        </w:rPr>
        <w:t>DN200</w:t>
      </w:r>
      <w:r>
        <w:rPr>
          <w:rFonts w:hint="eastAsia" w:ascii="方正仿宋_GBK" w:hAnsi="仿宋_GB2312" w:eastAsia="方正仿宋_GBK" w:cs="仿宋_GB2312"/>
          <w:bCs/>
          <w:sz w:val="32"/>
          <w:szCs w:val="32"/>
        </w:rPr>
        <w:t>挂壁</w:t>
      </w:r>
      <w:r>
        <w:rPr>
          <w:rFonts w:ascii="方正仿宋_GBK" w:hAnsi="仿宋_GB2312" w:eastAsia="方正仿宋_GBK" w:cs="仿宋_GB2312"/>
          <w:bCs/>
          <w:sz w:val="32"/>
          <w:szCs w:val="32"/>
        </w:rPr>
        <w:t>PE</w:t>
      </w:r>
      <w:r>
        <w:rPr>
          <w:rFonts w:hint="eastAsia" w:ascii="方正仿宋_GBK" w:hAnsi="仿宋_GB2312" w:eastAsia="方正仿宋_GBK" w:cs="仿宋_GB2312"/>
          <w:bCs/>
          <w:sz w:val="32"/>
          <w:szCs w:val="32"/>
        </w:rPr>
        <w:t>管</w:t>
      </w:r>
      <w:r>
        <w:rPr>
          <w:rFonts w:ascii="方正仿宋_GBK" w:hAnsi="仿宋_GB2312" w:eastAsia="方正仿宋_GBK" w:cs="仿宋_GB2312"/>
          <w:bCs/>
          <w:sz w:val="32"/>
          <w:szCs w:val="32"/>
        </w:rPr>
        <w:t>2000m;</w:t>
      </w:r>
      <w:r>
        <w:rPr>
          <w:rFonts w:hint="eastAsia" w:ascii="方正仿宋_GBK" w:hAnsi="仿宋_GB2312" w:eastAsia="方正仿宋_GBK" w:cs="仿宋_GB2312"/>
          <w:bCs/>
          <w:sz w:val="32"/>
          <w:szCs w:val="32"/>
        </w:rPr>
        <w:t>配套建设</w:t>
      </w:r>
      <w:r>
        <w:rPr>
          <w:rFonts w:hint="eastAsia" w:ascii="方正仿宋_GBK" w:hAnsi="微软雅黑" w:eastAsia="方正仿宋_GBK" w:cs="微软雅黑"/>
          <w:bCs/>
          <w:sz w:val="32"/>
          <w:szCs w:val="32"/>
        </w:rPr>
        <w:t>Φ</w:t>
      </w:r>
      <w:r>
        <w:rPr>
          <w:rFonts w:ascii="方正仿宋_GBK" w:hAnsi="仿宋_GB2312" w:eastAsia="方正仿宋_GBK" w:cs="仿宋_GB2312"/>
          <w:bCs/>
          <w:sz w:val="32"/>
          <w:szCs w:val="32"/>
        </w:rPr>
        <w:t>1000</w:t>
      </w:r>
      <w:r>
        <w:rPr>
          <w:rFonts w:hint="eastAsia" w:ascii="方正仿宋_GBK" w:hAnsi="仿宋_GB2312" w:eastAsia="方正仿宋_GBK" w:cs="仿宋_GB2312"/>
          <w:bCs/>
          <w:sz w:val="32"/>
          <w:szCs w:val="32"/>
        </w:rPr>
        <w:t>检查井</w:t>
      </w:r>
      <w:r>
        <w:rPr>
          <w:rFonts w:ascii="方正仿宋_GBK" w:hAnsi="仿宋_GB2312" w:eastAsia="方正仿宋_GBK" w:cs="仿宋_GB2312"/>
          <w:bCs/>
          <w:sz w:val="32"/>
          <w:szCs w:val="32"/>
        </w:rPr>
        <w:t>331</w:t>
      </w:r>
      <w:r>
        <w:rPr>
          <w:rFonts w:hint="eastAsia" w:ascii="方正仿宋_GBK" w:hAnsi="仿宋_GB2312" w:eastAsia="方正仿宋_GBK" w:cs="仿宋_GB2312"/>
          <w:bCs/>
          <w:sz w:val="32"/>
          <w:szCs w:val="32"/>
        </w:rPr>
        <w:t>座，跌水井</w:t>
      </w:r>
      <w:r>
        <w:rPr>
          <w:rFonts w:ascii="方正仿宋_GBK" w:hAnsi="仿宋_GB2312" w:eastAsia="方正仿宋_GBK" w:cs="仿宋_GB2312"/>
          <w:bCs/>
          <w:sz w:val="32"/>
          <w:szCs w:val="32"/>
        </w:rPr>
        <w:t>5</w:t>
      </w:r>
      <w:r>
        <w:rPr>
          <w:rFonts w:hint="eastAsia" w:ascii="方正仿宋_GBK" w:hAnsi="仿宋_GB2312" w:eastAsia="方正仿宋_GBK" w:cs="仿宋_GB2312"/>
          <w:bCs/>
          <w:sz w:val="32"/>
          <w:szCs w:val="32"/>
        </w:rPr>
        <w:t>座，</w:t>
      </w:r>
      <w:r>
        <w:rPr>
          <w:rFonts w:ascii="方正仿宋_GBK" w:hAnsi="仿宋_GB2312" w:eastAsia="方正仿宋_GBK" w:cs="仿宋_GB2312"/>
          <w:bCs/>
          <w:sz w:val="32"/>
          <w:szCs w:val="32"/>
        </w:rPr>
        <w:t>9m</w:t>
      </w:r>
      <w:r>
        <w:rPr>
          <w:rFonts w:ascii="方正仿宋_GBK" w:hAnsi="仿宋_GB2312" w:eastAsia="方正仿宋_GBK" w:cs="仿宋_GB2312"/>
          <w:bCs/>
          <w:sz w:val="32"/>
          <w:szCs w:val="32"/>
          <w:vertAlign w:val="superscript"/>
        </w:rPr>
        <w:t>3</w:t>
      </w:r>
      <w:r>
        <w:rPr>
          <w:rFonts w:hint="eastAsia" w:ascii="方正仿宋_GBK" w:hAnsi="仿宋_GB2312" w:eastAsia="方正仿宋_GBK" w:cs="仿宋_GB2312"/>
          <w:bCs/>
          <w:sz w:val="32"/>
          <w:szCs w:val="32"/>
        </w:rPr>
        <w:t>化粪池</w:t>
      </w:r>
      <w:r>
        <w:rPr>
          <w:rFonts w:ascii="方正仿宋_GBK" w:hAnsi="仿宋_GB2312" w:eastAsia="方正仿宋_GBK" w:cs="仿宋_GB2312"/>
          <w:bCs/>
          <w:sz w:val="32"/>
          <w:szCs w:val="32"/>
        </w:rPr>
        <w:t>11</w:t>
      </w:r>
      <w:r>
        <w:rPr>
          <w:rFonts w:hint="eastAsia" w:ascii="方正仿宋_GBK" w:hAnsi="仿宋_GB2312" w:eastAsia="方正仿宋_GBK" w:cs="仿宋_GB2312"/>
          <w:bCs/>
          <w:sz w:val="32"/>
          <w:szCs w:val="32"/>
        </w:rPr>
        <w:t>座，破除与恢复道路</w:t>
      </w:r>
      <w:r>
        <w:rPr>
          <w:rFonts w:ascii="方正仿宋_GBK" w:hAnsi="仿宋_GB2312" w:eastAsia="方正仿宋_GBK" w:cs="仿宋_GB2312"/>
          <w:bCs/>
          <w:sz w:val="32"/>
          <w:szCs w:val="32"/>
        </w:rPr>
        <w:t>10284</w:t>
      </w:r>
      <w:r>
        <w:rPr>
          <w:rFonts w:hint="eastAsia" w:ascii="方正仿宋_GBK" w:hAnsi="仿宋_GB2312" w:eastAsia="方正仿宋_GBK" w:cs="仿宋_GB2312"/>
          <w:bCs/>
          <w:sz w:val="32"/>
          <w:szCs w:val="32"/>
        </w:rPr>
        <w:t>㎡，清淤雨水沟</w:t>
      </w:r>
      <w:r>
        <w:rPr>
          <w:rFonts w:ascii="方正仿宋_GBK" w:hAnsi="仿宋_GB2312" w:eastAsia="方正仿宋_GBK" w:cs="仿宋_GB2312"/>
          <w:bCs/>
          <w:sz w:val="32"/>
          <w:szCs w:val="32"/>
        </w:rPr>
        <w:t>1350m</w:t>
      </w:r>
      <w:r>
        <w:rPr>
          <w:rFonts w:ascii="方正仿宋_GBK" w:hAnsi="仿宋_GB2312" w:eastAsia="方正仿宋_GBK" w:cs="仿宋_GB2312"/>
          <w:bCs/>
          <w:sz w:val="32"/>
          <w:szCs w:val="32"/>
          <w:vertAlign w:val="superscript"/>
        </w:rPr>
        <w:t>3</w:t>
      </w:r>
      <w:r>
        <w:rPr>
          <w:rFonts w:hint="eastAsia" w:ascii="方正仿宋_GBK" w:hAnsi="仿宋_GB2312" w:eastAsia="方正仿宋_GBK" w:cs="仿宋_GB2312"/>
          <w:bCs/>
          <w:sz w:val="32"/>
          <w:szCs w:val="32"/>
          <w:vertAlign w:val="superscript"/>
        </w:rPr>
        <w:t>，</w:t>
      </w:r>
      <w:r>
        <w:rPr>
          <w:rFonts w:hint="eastAsia" w:ascii="方正仿宋_GBK" w:hAnsi="仿宋_GB2312" w:eastAsia="方正仿宋_GBK" w:cs="仿宋_GB2312"/>
          <w:bCs/>
          <w:sz w:val="32"/>
          <w:szCs w:val="32"/>
        </w:rPr>
        <w:t>改造屋面</w:t>
      </w:r>
      <w:r>
        <w:rPr>
          <w:rFonts w:ascii="方正仿宋_GBK" w:hAnsi="仿宋_GB2312" w:eastAsia="方正仿宋_GBK" w:cs="仿宋_GB2312"/>
          <w:bCs/>
          <w:sz w:val="32"/>
          <w:szCs w:val="32"/>
        </w:rPr>
        <w:t>DN100</w:t>
      </w:r>
      <w:r>
        <w:rPr>
          <w:rFonts w:ascii="方正仿宋_GBK" w:hAnsi="仿宋_GB2312" w:eastAsia="方正仿宋_GBK" w:cs="仿宋_GB2312"/>
          <w:bCs/>
          <w:sz w:val="32"/>
          <w:szCs w:val="32"/>
          <w:u w:val="dotted"/>
        </w:rPr>
        <w:t>PVC</w:t>
      </w:r>
      <w:r>
        <w:rPr>
          <w:rFonts w:hint="eastAsia" w:ascii="方正仿宋_GBK" w:hAnsi="仿宋_GB2312" w:eastAsia="方正仿宋_GBK" w:cs="仿宋_GB2312"/>
          <w:bCs/>
          <w:sz w:val="32"/>
          <w:szCs w:val="32"/>
          <w:u w:val="dotted"/>
        </w:rPr>
        <w:t>雨水管</w:t>
      </w:r>
      <w:r>
        <w:rPr>
          <w:rFonts w:ascii="方正仿宋_GBK" w:hAnsi="仿宋_GB2312" w:eastAsia="方正仿宋_GBK" w:cs="仿宋_GB2312"/>
          <w:bCs/>
          <w:sz w:val="32"/>
          <w:szCs w:val="32"/>
          <w:u w:val="dotted"/>
        </w:rPr>
        <w:t>8340m</w:t>
      </w:r>
      <w:r>
        <w:rPr>
          <w:rFonts w:hint="eastAsia" w:ascii="方正仿宋_GBK" w:hAnsi="仿宋_GB2312" w:eastAsia="方正仿宋_GBK" w:cs="仿宋_GB2312"/>
          <w:bCs/>
          <w:sz w:val="32"/>
          <w:szCs w:val="32"/>
          <w:u w:val="dotted"/>
        </w:rPr>
        <w:t>。</w:t>
      </w:r>
      <w:r>
        <w:rPr>
          <w:rFonts w:hint="eastAsia" w:ascii="方正仿宋_GBK" w:hAnsi="仿宋_GB2312" w:eastAsia="方正仿宋_GBK" w:cs="仿宋_GB2312"/>
          <w:color w:val="000000"/>
          <w:sz w:val="32"/>
          <w:szCs w:val="32"/>
        </w:rPr>
        <w:t>项目总投资</w:t>
      </w:r>
      <w:r>
        <w:rPr>
          <w:rFonts w:ascii="方正仿宋_GBK" w:hAnsi="仿宋_GB2312" w:eastAsia="方正仿宋_GBK" w:cs="仿宋_GB2312"/>
          <w:color w:val="000000"/>
          <w:sz w:val="32"/>
          <w:szCs w:val="32"/>
        </w:rPr>
        <w:t>1447.06</w:t>
      </w:r>
      <w:r>
        <w:rPr>
          <w:rFonts w:hint="eastAsia" w:ascii="方正仿宋_GBK" w:hAnsi="仿宋_GB2312" w:eastAsia="方正仿宋_GBK" w:cs="仿宋_GB2312"/>
          <w:color w:val="000000"/>
          <w:sz w:val="32"/>
          <w:szCs w:val="32"/>
        </w:rPr>
        <w:t>万元，资金来源为三峡后续专项补助资金和业主多渠道筹资。</w:t>
      </w:r>
      <w:r>
        <w:rPr>
          <w:rFonts w:hint="eastAsia" w:ascii="方正仿宋_GBK" w:hAnsi="仿宋_GB2312" w:eastAsia="方正仿宋_GBK" w:cs="仿宋_GB2312"/>
          <w:sz w:val="32"/>
          <w:szCs w:val="32"/>
        </w:rPr>
        <w:t>该项目</w:t>
      </w:r>
      <w:r>
        <w:rPr>
          <w:rFonts w:ascii="方正仿宋_GBK" w:hAnsi="仿宋_GB2312" w:eastAsia="方正仿宋_GBK" w:cs="仿宋_GB2312"/>
          <w:color w:val="000000"/>
          <w:sz w:val="32"/>
          <w:szCs w:val="32"/>
        </w:rPr>
        <w:t>2017</w:t>
      </w:r>
      <w:r>
        <w:rPr>
          <w:rFonts w:hint="eastAsia" w:ascii="方正仿宋_GBK" w:hAnsi="仿宋_GB2312" w:eastAsia="方正仿宋_GBK" w:cs="仿宋_GB2312"/>
          <w:color w:val="000000"/>
          <w:sz w:val="32"/>
          <w:szCs w:val="32"/>
        </w:rPr>
        <w:t>年</w:t>
      </w:r>
      <w:r>
        <w:rPr>
          <w:rFonts w:ascii="方正仿宋_GBK" w:hAnsi="仿宋_GB2312" w:eastAsia="方正仿宋_GBK" w:cs="仿宋_GB2312"/>
          <w:color w:val="000000"/>
          <w:sz w:val="32"/>
          <w:szCs w:val="32"/>
        </w:rPr>
        <w:t>1</w:t>
      </w:r>
      <w:r>
        <w:rPr>
          <w:rFonts w:hint="eastAsia" w:ascii="方正仿宋_GBK" w:hAnsi="仿宋_GB2312" w:eastAsia="方正仿宋_GBK" w:cs="仿宋_GB2312"/>
          <w:color w:val="000000"/>
          <w:sz w:val="32"/>
          <w:szCs w:val="32"/>
        </w:rPr>
        <w:t>月</w:t>
      </w:r>
      <w:r>
        <w:rPr>
          <w:rFonts w:ascii="方正仿宋_GBK" w:hAnsi="仿宋_GB2312" w:eastAsia="方正仿宋_GBK" w:cs="仿宋_GB2312"/>
          <w:color w:val="000000"/>
          <w:sz w:val="32"/>
          <w:szCs w:val="32"/>
        </w:rPr>
        <w:t>18</w:t>
      </w:r>
      <w:r>
        <w:rPr>
          <w:rFonts w:hint="eastAsia" w:ascii="方正仿宋_GBK" w:hAnsi="仿宋_GB2312" w:eastAsia="方正仿宋_GBK" w:cs="仿宋_GB2312"/>
          <w:color w:val="000000"/>
          <w:sz w:val="32"/>
          <w:szCs w:val="32"/>
        </w:rPr>
        <w:t>日开县发展和改革委员会县发改基〔</w:t>
      </w:r>
      <w:r>
        <w:rPr>
          <w:rFonts w:ascii="方正仿宋_GBK" w:hAnsi="仿宋_GB2312" w:eastAsia="方正仿宋_GBK" w:cs="仿宋_GB2312"/>
          <w:color w:val="000000"/>
          <w:sz w:val="32"/>
          <w:szCs w:val="32"/>
        </w:rPr>
        <w:t>2017</w:t>
      </w:r>
      <w:r>
        <w:rPr>
          <w:rFonts w:hint="eastAsia" w:ascii="方正仿宋_GBK" w:hAnsi="仿宋_GB2312" w:eastAsia="方正仿宋_GBK" w:cs="仿宋_GB2312"/>
          <w:color w:val="000000"/>
          <w:sz w:val="32"/>
          <w:szCs w:val="32"/>
        </w:rPr>
        <w:t>〕</w:t>
      </w:r>
      <w:r>
        <w:rPr>
          <w:rFonts w:ascii="方正仿宋_GBK" w:hAnsi="仿宋_GB2312" w:eastAsia="方正仿宋_GBK" w:cs="仿宋_GB2312"/>
          <w:color w:val="000000"/>
          <w:sz w:val="32"/>
          <w:szCs w:val="32"/>
        </w:rPr>
        <w:t>20</w:t>
      </w:r>
      <w:r>
        <w:rPr>
          <w:rFonts w:hint="eastAsia" w:ascii="方正仿宋_GBK" w:hAnsi="仿宋_GB2312" w:eastAsia="方正仿宋_GBK" w:cs="仿宋_GB2312"/>
          <w:color w:val="000000"/>
          <w:sz w:val="32"/>
          <w:szCs w:val="32"/>
        </w:rPr>
        <w:t>号文件批复该项目立项，</w:t>
      </w:r>
      <w:r>
        <w:rPr>
          <w:rFonts w:ascii="方正仿宋_GBK" w:hAnsi="仿宋_GB2312" w:eastAsia="方正仿宋_GBK" w:cs="仿宋_GB2312"/>
          <w:color w:val="000000"/>
          <w:sz w:val="32"/>
          <w:szCs w:val="32"/>
        </w:rPr>
        <w:t>2017</w:t>
      </w:r>
      <w:r>
        <w:rPr>
          <w:rFonts w:hint="eastAsia" w:ascii="方正仿宋_GBK" w:hAnsi="仿宋_GB2312" w:eastAsia="方正仿宋_GBK" w:cs="仿宋_GB2312"/>
          <w:color w:val="000000"/>
          <w:sz w:val="32"/>
          <w:szCs w:val="32"/>
        </w:rPr>
        <w:t>年</w:t>
      </w:r>
      <w:r>
        <w:rPr>
          <w:rFonts w:ascii="方正仿宋_GBK" w:hAnsi="仿宋_GB2312" w:eastAsia="方正仿宋_GBK" w:cs="仿宋_GB2312"/>
          <w:color w:val="000000"/>
          <w:sz w:val="32"/>
          <w:szCs w:val="32"/>
        </w:rPr>
        <w:t>4</w:t>
      </w:r>
      <w:r>
        <w:rPr>
          <w:rFonts w:hint="eastAsia" w:ascii="方正仿宋_GBK" w:hAnsi="仿宋_GB2312" w:eastAsia="方正仿宋_GBK" w:cs="仿宋_GB2312"/>
          <w:color w:val="000000"/>
          <w:sz w:val="32"/>
          <w:szCs w:val="32"/>
        </w:rPr>
        <w:t>月</w:t>
      </w:r>
      <w:r>
        <w:rPr>
          <w:rFonts w:ascii="方正仿宋_GBK" w:hAnsi="仿宋_GB2312" w:eastAsia="方正仿宋_GBK" w:cs="仿宋_GB2312"/>
          <w:color w:val="000000"/>
          <w:sz w:val="32"/>
          <w:szCs w:val="32"/>
        </w:rPr>
        <w:t>11</w:t>
      </w:r>
      <w:r>
        <w:rPr>
          <w:rFonts w:hint="eastAsia" w:ascii="方正仿宋_GBK" w:hAnsi="仿宋_GB2312" w:eastAsia="方正仿宋_GBK" w:cs="仿宋_GB2312"/>
          <w:color w:val="000000"/>
          <w:sz w:val="32"/>
          <w:szCs w:val="32"/>
        </w:rPr>
        <w:t>日开县发展和改革委员会发改基〔</w:t>
      </w:r>
      <w:r>
        <w:rPr>
          <w:rFonts w:ascii="方正仿宋_GBK" w:hAnsi="仿宋_GB2312" w:eastAsia="方正仿宋_GBK" w:cs="仿宋_GB2312"/>
          <w:color w:val="000000"/>
          <w:sz w:val="32"/>
          <w:szCs w:val="32"/>
        </w:rPr>
        <w:t>2017</w:t>
      </w:r>
      <w:r>
        <w:rPr>
          <w:rFonts w:hint="eastAsia" w:ascii="方正仿宋_GBK" w:hAnsi="仿宋_GB2312" w:eastAsia="方正仿宋_GBK" w:cs="仿宋_GB2312"/>
          <w:color w:val="000000"/>
          <w:sz w:val="32"/>
          <w:szCs w:val="32"/>
        </w:rPr>
        <w:t>〕</w:t>
      </w:r>
      <w:r>
        <w:rPr>
          <w:rFonts w:ascii="方正仿宋_GBK" w:hAnsi="仿宋_GB2312" w:eastAsia="方正仿宋_GBK" w:cs="仿宋_GB2312"/>
          <w:color w:val="000000"/>
          <w:sz w:val="32"/>
          <w:szCs w:val="32"/>
        </w:rPr>
        <w:t>137</w:t>
      </w:r>
      <w:r>
        <w:rPr>
          <w:rFonts w:hint="eastAsia" w:ascii="方正仿宋_GBK" w:hAnsi="仿宋_GB2312" w:eastAsia="方正仿宋_GBK" w:cs="仿宋_GB2312"/>
          <w:color w:val="000000"/>
          <w:sz w:val="32"/>
          <w:szCs w:val="32"/>
        </w:rPr>
        <w:t>号可行性研究报告批复，</w:t>
      </w:r>
      <w:r>
        <w:rPr>
          <w:rFonts w:ascii="方正仿宋_GBK" w:hAnsi="仿宋_GB2312" w:eastAsia="方正仿宋_GBK" w:cs="仿宋_GB2312"/>
          <w:color w:val="000000"/>
          <w:sz w:val="32"/>
          <w:szCs w:val="32"/>
        </w:rPr>
        <w:t>2017</w:t>
      </w:r>
      <w:r>
        <w:rPr>
          <w:rFonts w:hint="eastAsia" w:ascii="方正仿宋_GBK" w:hAnsi="仿宋_GB2312" w:eastAsia="方正仿宋_GBK" w:cs="仿宋_GB2312"/>
          <w:color w:val="000000"/>
          <w:sz w:val="32"/>
          <w:szCs w:val="32"/>
        </w:rPr>
        <w:t>年</w:t>
      </w:r>
      <w:r>
        <w:rPr>
          <w:rFonts w:ascii="方正仿宋_GBK" w:hAnsi="仿宋_GB2312" w:eastAsia="方正仿宋_GBK" w:cs="仿宋_GB2312"/>
          <w:color w:val="000000"/>
          <w:sz w:val="32"/>
          <w:szCs w:val="32"/>
        </w:rPr>
        <w:t>4</w:t>
      </w:r>
      <w:r>
        <w:rPr>
          <w:rFonts w:hint="eastAsia" w:ascii="方正仿宋_GBK" w:hAnsi="仿宋_GB2312" w:eastAsia="方正仿宋_GBK" w:cs="仿宋_GB2312"/>
          <w:color w:val="000000"/>
          <w:sz w:val="32"/>
          <w:szCs w:val="32"/>
        </w:rPr>
        <w:t>月</w:t>
      </w:r>
      <w:r>
        <w:rPr>
          <w:rFonts w:ascii="方正仿宋_GBK" w:hAnsi="仿宋_GB2312" w:eastAsia="方正仿宋_GBK" w:cs="仿宋_GB2312"/>
          <w:color w:val="000000"/>
          <w:sz w:val="32"/>
          <w:szCs w:val="32"/>
        </w:rPr>
        <w:t>21</w:t>
      </w:r>
      <w:r>
        <w:rPr>
          <w:rFonts w:hint="eastAsia" w:ascii="方正仿宋_GBK" w:hAnsi="仿宋_GB2312" w:eastAsia="方正仿宋_GBK" w:cs="仿宋_GB2312"/>
          <w:color w:val="000000"/>
          <w:sz w:val="32"/>
          <w:szCs w:val="32"/>
        </w:rPr>
        <w:t>日开州区城乡建设委员会开县初设〔</w:t>
      </w:r>
      <w:r>
        <w:rPr>
          <w:rFonts w:ascii="方正仿宋_GBK" w:hAnsi="仿宋_GB2312" w:eastAsia="方正仿宋_GBK" w:cs="仿宋_GB2312"/>
          <w:color w:val="000000"/>
          <w:sz w:val="32"/>
          <w:szCs w:val="32"/>
        </w:rPr>
        <w:t>2017</w:t>
      </w:r>
      <w:r>
        <w:rPr>
          <w:rFonts w:hint="eastAsia" w:ascii="方正仿宋_GBK" w:hAnsi="仿宋_GB2312" w:eastAsia="方正仿宋_GBK" w:cs="仿宋_GB2312"/>
          <w:color w:val="000000"/>
          <w:sz w:val="32"/>
          <w:szCs w:val="32"/>
        </w:rPr>
        <w:t>〕</w:t>
      </w:r>
      <w:r>
        <w:rPr>
          <w:rFonts w:ascii="方正仿宋_GBK" w:hAnsi="仿宋_GB2312" w:eastAsia="方正仿宋_GBK" w:cs="仿宋_GB2312"/>
          <w:color w:val="000000"/>
          <w:sz w:val="32"/>
          <w:szCs w:val="32"/>
        </w:rPr>
        <w:t>24</w:t>
      </w:r>
      <w:r>
        <w:rPr>
          <w:rFonts w:hint="eastAsia" w:ascii="方正仿宋_GBK" w:hAnsi="仿宋_GB2312" w:eastAsia="方正仿宋_GBK" w:cs="仿宋_GB2312"/>
          <w:color w:val="000000"/>
          <w:sz w:val="32"/>
          <w:szCs w:val="32"/>
        </w:rPr>
        <w:t>号批复该项目初步设计，</w:t>
      </w:r>
      <w:r>
        <w:rPr>
          <w:rFonts w:ascii="方正仿宋_GBK" w:hAnsi="仿宋_GB2312" w:eastAsia="方正仿宋_GBK" w:cs="仿宋_GB2312"/>
          <w:color w:val="000000"/>
          <w:sz w:val="32"/>
          <w:szCs w:val="32"/>
        </w:rPr>
        <w:t>2017</w:t>
      </w:r>
      <w:r>
        <w:rPr>
          <w:rFonts w:hint="eastAsia" w:ascii="方正仿宋_GBK" w:hAnsi="仿宋_GB2312" w:eastAsia="方正仿宋_GBK" w:cs="仿宋_GB2312"/>
          <w:color w:val="000000"/>
          <w:sz w:val="32"/>
          <w:szCs w:val="32"/>
        </w:rPr>
        <w:t>年</w:t>
      </w:r>
      <w:r>
        <w:rPr>
          <w:rFonts w:ascii="方正仿宋_GBK" w:hAnsi="仿宋_GB2312" w:eastAsia="方正仿宋_GBK" w:cs="仿宋_GB2312"/>
          <w:color w:val="000000"/>
          <w:sz w:val="32"/>
          <w:szCs w:val="32"/>
        </w:rPr>
        <w:t>5</w:t>
      </w:r>
      <w:r>
        <w:rPr>
          <w:rFonts w:hint="eastAsia" w:ascii="方正仿宋_GBK" w:hAnsi="仿宋_GB2312" w:eastAsia="方正仿宋_GBK" w:cs="仿宋_GB2312"/>
          <w:color w:val="000000"/>
          <w:sz w:val="32"/>
          <w:szCs w:val="32"/>
        </w:rPr>
        <w:t>月</w:t>
      </w:r>
      <w:r>
        <w:rPr>
          <w:rFonts w:ascii="方正仿宋_GBK" w:hAnsi="仿宋_GB2312" w:eastAsia="方正仿宋_GBK" w:cs="仿宋_GB2312"/>
          <w:color w:val="000000"/>
          <w:sz w:val="32"/>
          <w:szCs w:val="32"/>
        </w:rPr>
        <w:t>10</w:t>
      </w:r>
      <w:r>
        <w:rPr>
          <w:rFonts w:hint="eastAsia" w:ascii="方正仿宋_GBK" w:hAnsi="仿宋_GB2312" w:eastAsia="方正仿宋_GBK" w:cs="仿宋_GB2312"/>
          <w:color w:val="000000"/>
          <w:sz w:val="32"/>
          <w:szCs w:val="32"/>
        </w:rPr>
        <w:t>日开州区发展和改革委员会开州发改基〔</w:t>
      </w:r>
      <w:r>
        <w:rPr>
          <w:rFonts w:ascii="方正仿宋_GBK" w:hAnsi="仿宋_GB2312" w:eastAsia="方正仿宋_GBK" w:cs="仿宋_GB2312"/>
          <w:color w:val="000000"/>
          <w:sz w:val="32"/>
          <w:szCs w:val="32"/>
        </w:rPr>
        <w:t>2017</w:t>
      </w:r>
      <w:r>
        <w:rPr>
          <w:rFonts w:hint="eastAsia" w:ascii="方正仿宋_GBK" w:hAnsi="仿宋_GB2312" w:eastAsia="方正仿宋_GBK" w:cs="仿宋_GB2312"/>
          <w:color w:val="000000"/>
          <w:sz w:val="32"/>
          <w:szCs w:val="32"/>
        </w:rPr>
        <w:t>〕</w:t>
      </w:r>
      <w:r>
        <w:rPr>
          <w:rFonts w:ascii="方正仿宋_GBK" w:hAnsi="仿宋_GB2312" w:eastAsia="方正仿宋_GBK" w:cs="仿宋_GB2312"/>
          <w:color w:val="000000"/>
          <w:sz w:val="32"/>
          <w:szCs w:val="32"/>
        </w:rPr>
        <w:t>185</w:t>
      </w:r>
      <w:r>
        <w:rPr>
          <w:rFonts w:hint="eastAsia" w:ascii="方正仿宋_GBK" w:hAnsi="仿宋_GB2312" w:eastAsia="方正仿宋_GBK" w:cs="仿宋_GB2312"/>
          <w:color w:val="000000"/>
          <w:sz w:val="32"/>
          <w:szCs w:val="32"/>
        </w:rPr>
        <w:t>号批复该项目工程总投资概算</w:t>
      </w:r>
      <w:r>
        <w:rPr>
          <w:rFonts w:hint="eastAsia" w:ascii="方正仿宋_GBK" w:hAnsi="仿宋_GB2312" w:eastAsia="方正仿宋_GBK" w:cs="仿宋_GB2312"/>
          <w:sz w:val="32"/>
          <w:szCs w:val="32"/>
        </w:rPr>
        <w:t>。该项目</w:t>
      </w:r>
      <w:r>
        <w:rPr>
          <w:rFonts w:ascii="方正仿宋_GBK" w:hAnsi="仿宋_GB2312" w:eastAsia="方正仿宋_GBK" w:cs="仿宋_GB2312"/>
          <w:sz w:val="32"/>
          <w:szCs w:val="32"/>
        </w:rPr>
        <w:t>2018</w:t>
      </w:r>
      <w:r>
        <w:rPr>
          <w:rFonts w:hint="eastAsia" w:ascii="方正仿宋_GBK" w:hAnsi="仿宋_GB2312" w:eastAsia="方正仿宋_GBK" w:cs="仿宋_GB2312"/>
          <w:sz w:val="32"/>
          <w:szCs w:val="32"/>
        </w:rPr>
        <w:t>年</w:t>
      </w:r>
      <w:r>
        <w:rPr>
          <w:rFonts w:ascii="方正仿宋_GBK" w:hAnsi="仿宋_GB2312" w:eastAsia="方正仿宋_GBK" w:cs="仿宋_GB2312"/>
          <w:sz w:val="32"/>
          <w:szCs w:val="32"/>
        </w:rPr>
        <w:t>3</w:t>
      </w:r>
      <w:r>
        <w:rPr>
          <w:rFonts w:hint="eastAsia" w:ascii="方正仿宋_GBK" w:hAnsi="仿宋_GB2312" w:eastAsia="方正仿宋_GBK" w:cs="仿宋_GB2312"/>
          <w:sz w:val="32"/>
          <w:szCs w:val="32"/>
        </w:rPr>
        <w:t>月</w:t>
      </w:r>
      <w:r>
        <w:rPr>
          <w:rFonts w:ascii="方正仿宋_GBK" w:hAnsi="仿宋_GB2312" w:eastAsia="方正仿宋_GBK" w:cs="仿宋_GB2312"/>
          <w:sz w:val="32"/>
          <w:szCs w:val="32"/>
        </w:rPr>
        <w:t>12</w:t>
      </w:r>
      <w:r>
        <w:rPr>
          <w:rFonts w:hint="eastAsia" w:ascii="方正仿宋_GBK" w:hAnsi="仿宋_GB2312" w:eastAsia="方正仿宋_GBK" w:cs="仿宋_GB2312"/>
          <w:sz w:val="32"/>
          <w:szCs w:val="32"/>
        </w:rPr>
        <w:t>日重庆市开州区财政局、重庆市开州区移民局关于下达</w:t>
      </w:r>
      <w:r>
        <w:rPr>
          <w:rFonts w:ascii="方正仿宋_GBK" w:hAnsi="仿宋_GB2312" w:eastAsia="方正仿宋_GBK" w:cs="仿宋_GB2312"/>
          <w:sz w:val="32"/>
          <w:szCs w:val="32"/>
        </w:rPr>
        <w:t>2018</w:t>
      </w:r>
      <w:r>
        <w:rPr>
          <w:rFonts w:hint="eastAsia" w:ascii="方正仿宋_GBK" w:hAnsi="仿宋_GB2312" w:eastAsia="方正仿宋_GBK" w:cs="仿宋_GB2312"/>
          <w:sz w:val="32"/>
          <w:szCs w:val="32"/>
        </w:rPr>
        <w:t>年度第一批三峡后续工作专项资金预算的通知（开州财产业发〔</w:t>
      </w:r>
      <w:r>
        <w:rPr>
          <w:rFonts w:ascii="方正仿宋_GBK" w:hAnsi="仿宋_GB2312" w:eastAsia="方正仿宋_GBK" w:cs="仿宋_GB2312"/>
          <w:sz w:val="32"/>
          <w:szCs w:val="32"/>
        </w:rPr>
        <w:t>2018</w:t>
      </w:r>
      <w:r>
        <w:rPr>
          <w:rFonts w:hint="eastAsia" w:ascii="方正仿宋_GBK" w:hAnsi="仿宋_GB2312" w:eastAsia="方正仿宋_GBK" w:cs="仿宋_GB2312"/>
          <w:sz w:val="32"/>
          <w:szCs w:val="32"/>
        </w:rPr>
        <w:t>〕</w:t>
      </w:r>
      <w:r>
        <w:rPr>
          <w:rFonts w:ascii="方正仿宋_GBK" w:hAnsi="仿宋_GB2312" w:eastAsia="方正仿宋_GBK" w:cs="仿宋_GB2312"/>
          <w:sz w:val="32"/>
          <w:szCs w:val="32"/>
        </w:rPr>
        <w:t>11</w:t>
      </w:r>
      <w:r>
        <w:rPr>
          <w:rFonts w:hint="eastAsia" w:ascii="方正仿宋_GBK" w:hAnsi="仿宋_GB2312" w:eastAsia="方正仿宋_GBK" w:cs="仿宋_GB2312"/>
          <w:sz w:val="32"/>
          <w:szCs w:val="32"/>
        </w:rPr>
        <w:t>号）下达三峡后续工作专项补助资金</w:t>
      </w:r>
      <w:r>
        <w:rPr>
          <w:rFonts w:ascii="方正仿宋_GBK" w:hAnsi="仿宋_GB2312" w:eastAsia="方正仿宋_GBK" w:cs="仿宋_GB2312"/>
          <w:sz w:val="32"/>
          <w:szCs w:val="32"/>
        </w:rPr>
        <w:t>300</w:t>
      </w:r>
      <w:r>
        <w:rPr>
          <w:rFonts w:hint="eastAsia" w:ascii="方正仿宋_GBK" w:hAnsi="仿宋_GB2312" w:eastAsia="方正仿宋_GBK" w:cs="仿宋_GB2312"/>
          <w:sz w:val="32"/>
          <w:szCs w:val="32"/>
        </w:rPr>
        <w:t>万元；</w:t>
      </w:r>
      <w:r>
        <w:rPr>
          <w:rFonts w:ascii="方正仿宋_GBK" w:hAnsi="仿宋_GB2312" w:eastAsia="方正仿宋_GBK" w:cs="仿宋_GB2312"/>
          <w:sz w:val="32"/>
          <w:szCs w:val="32"/>
        </w:rPr>
        <w:t>2019</w:t>
      </w:r>
      <w:r>
        <w:rPr>
          <w:rFonts w:hint="eastAsia" w:ascii="方正仿宋_GBK" w:hAnsi="仿宋_GB2312" w:eastAsia="方正仿宋_GBK" w:cs="仿宋_GB2312"/>
          <w:sz w:val="32"/>
          <w:szCs w:val="32"/>
        </w:rPr>
        <w:t>年</w:t>
      </w:r>
      <w:r>
        <w:rPr>
          <w:rFonts w:ascii="方正仿宋_GBK" w:hAnsi="仿宋_GB2312" w:eastAsia="方正仿宋_GBK" w:cs="仿宋_GB2312"/>
          <w:sz w:val="32"/>
          <w:szCs w:val="32"/>
        </w:rPr>
        <w:t>4</w:t>
      </w:r>
      <w:r>
        <w:rPr>
          <w:rFonts w:hint="eastAsia" w:ascii="方正仿宋_GBK" w:hAnsi="仿宋_GB2312" w:eastAsia="方正仿宋_GBK" w:cs="仿宋_GB2312"/>
          <w:sz w:val="32"/>
          <w:szCs w:val="32"/>
        </w:rPr>
        <w:t>月</w:t>
      </w:r>
      <w:r>
        <w:rPr>
          <w:rFonts w:ascii="方正仿宋_GBK" w:hAnsi="仿宋_GB2312" w:eastAsia="方正仿宋_GBK" w:cs="仿宋_GB2312"/>
          <w:sz w:val="32"/>
          <w:szCs w:val="32"/>
        </w:rPr>
        <w:t>26</w:t>
      </w:r>
      <w:r>
        <w:rPr>
          <w:rFonts w:hint="eastAsia" w:ascii="方正仿宋_GBK" w:hAnsi="仿宋_GB2312" w:eastAsia="方正仿宋_GBK" w:cs="仿宋_GB2312"/>
          <w:sz w:val="32"/>
          <w:szCs w:val="32"/>
        </w:rPr>
        <w:t>日重庆市开州区财政局、重庆市开州区移民局下达了</w:t>
      </w:r>
      <w:r>
        <w:rPr>
          <w:rFonts w:ascii="方正仿宋_GBK" w:hAnsi="仿宋_GB2312" w:eastAsia="方正仿宋_GBK" w:cs="仿宋_GB2312"/>
          <w:sz w:val="32"/>
          <w:szCs w:val="32"/>
        </w:rPr>
        <w:t>2019</w:t>
      </w:r>
      <w:r>
        <w:rPr>
          <w:rFonts w:hint="eastAsia" w:ascii="方正仿宋_GBK" w:hAnsi="仿宋_GB2312" w:eastAsia="方正仿宋_GBK" w:cs="仿宋_GB2312"/>
          <w:sz w:val="32"/>
          <w:szCs w:val="32"/>
        </w:rPr>
        <w:t>年度第一批三峡后续项目资金预算的通知（开州财产业发〔</w:t>
      </w:r>
      <w:r>
        <w:rPr>
          <w:rFonts w:ascii="方正仿宋_GBK" w:hAnsi="仿宋_GB2312" w:eastAsia="方正仿宋_GBK" w:cs="仿宋_GB2312"/>
          <w:sz w:val="32"/>
          <w:szCs w:val="32"/>
        </w:rPr>
        <w:t>2019</w:t>
      </w:r>
      <w:r>
        <w:rPr>
          <w:rFonts w:hint="eastAsia" w:ascii="方正仿宋_GBK" w:hAnsi="仿宋_GB2312" w:eastAsia="方正仿宋_GBK" w:cs="仿宋_GB2312"/>
          <w:sz w:val="32"/>
          <w:szCs w:val="32"/>
        </w:rPr>
        <w:t>〕</w:t>
      </w:r>
      <w:r>
        <w:rPr>
          <w:rFonts w:ascii="方正仿宋_GBK" w:hAnsi="仿宋_GB2312" w:eastAsia="方正仿宋_GBK" w:cs="仿宋_GB2312"/>
          <w:sz w:val="32"/>
          <w:szCs w:val="32"/>
        </w:rPr>
        <w:t>19</w:t>
      </w:r>
      <w:r>
        <w:rPr>
          <w:rFonts w:hint="eastAsia" w:ascii="方正仿宋_GBK" w:hAnsi="仿宋_GB2312" w:eastAsia="方正仿宋_GBK" w:cs="仿宋_GB2312"/>
          <w:sz w:val="32"/>
          <w:szCs w:val="32"/>
        </w:rPr>
        <w:t>号）下达三峡后续工作专项补助资金</w:t>
      </w:r>
      <w:r>
        <w:rPr>
          <w:rFonts w:ascii="方正仿宋_GBK" w:hAnsi="仿宋_GB2312" w:eastAsia="方正仿宋_GBK" w:cs="仿宋_GB2312"/>
          <w:sz w:val="32"/>
          <w:szCs w:val="32"/>
        </w:rPr>
        <w:t>822</w:t>
      </w:r>
      <w:r>
        <w:rPr>
          <w:rFonts w:hint="eastAsia" w:ascii="方正仿宋_GBK" w:hAnsi="仿宋_GB2312" w:eastAsia="方正仿宋_GBK" w:cs="仿宋_GB2312"/>
          <w:sz w:val="32"/>
          <w:szCs w:val="32"/>
        </w:rPr>
        <w:t>万元。</w:t>
      </w:r>
      <w:r>
        <w:rPr>
          <w:rFonts w:hint="eastAsia" w:ascii="方正仿宋_GBK" w:hAnsi="仿宋_GB2312" w:eastAsia="方正仿宋_GBK" w:cs="仿宋_GB2312"/>
          <w:color w:val="000000"/>
          <w:sz w:val="32"/>
          <w:szCs w:val="32"/>
        </w:rPr>
        <w:t>截至目前，按照重点工程建设项目的基本程序要求，已全部完成了该项目前期的所有行政审批。</w:t>
      </w:r>
      <w:r>
        <w:rPr>
          <w:rFonts w:hint="eastAsia" w:ascii="方正仿宋_GBK" w:hAnsi="仿宋_GB2312" w:eastAsia="方正仿宋_GBK" w:cs="仿宋_GB2312"/>
          <w:sz w:val="32"/>
          <w:szCs w:val="32"/>
        </w:rPr>
        <w:t>为确保工程建设符合国家相关规定，做到公开公平公正，该项目的设计、施工、监理等全部采用公开招投标的方式进行。该项目于</w:t>
      </w:r>
      <w:r>
        <w:rPr>
          <w:rFonts w:ascii="方正仿宋_GBK" w:hAnsi="仿宋_GB2312" w:eastAsia="方正仿宋_GBK" w:cs="仿宋_GB2312"/>
          <w:sz w:val="32"/>
          <w:szCs w:val="32"/>
        </w:rPr>
        <w:t>2019</w:t>
      </w:r>
      <w:r>
        <w:rPr>
          <w:rFonts w:hint="eastAsia" w:ascii="方正仿宋_GBK" w:hAnsi="仿宋_GB2312" w:eastAsia="方正仿宋_GBK" w:cs="仿宋_GB2312"/>
          <w:sz w:val="32"/>
          <w:szCs w:val="32"/>
        </w:rPr>
        <w:t>年</w:t>
      </w:r>
      <w:r>
        <w:rPr>
          <w:rFonts w:ascii="方正仿宋_GBK" w:hAnsi="仿宋_GB2312" w:eastAsia="方正仿宋_GBK" w:cs="仿宋_GB2312"/>
          <w:sz w:val="32"/>
          <w:szCs w:val="32"/>
        </w:rPr>
        <w:t>1</w:t>
      </w:r>
      <w:r>
        <w:rPr>
          <w:rFonts w:hint="eastAsia" w:ascii="方正仿宋_GBK" w:hAnsi="仿宋_GB2312" w:eastAsia="方正仿宋_GBK" w:cs="仿宋_GB2312"/>
          <w:sz w:val="32"/>
          <w:szCs w:val="32"/>
        </w:rPr>
        <w:t>月</w:t>
      </w:r>
      <w:r>
        <w:rPr>
          <w:rFonts w:ascii="方正仿宋_GBK" w:hAnsi="仿宋_GB2312" w:eastAsia="方正仿宋_GBK" w:cs="仿宋_GB2312"/>
          <w:sz w:val="32"/>
          <w:szCs w:val="32"/>
        </w:rPr>
        <w:t>3</w:t>
      </w:r>
      <w:r>
        <w:rPr>
          <w:rFonts w:hint="eastAsia" w:ascii="方正仿宋_GBK" w:hAnsi="仿宋_GB2312" w:eastAsia="方正仿宋_GBK" w:cs="仿宋_GB2312"/>
          <w:sz w:val="32"/>
          <w:szCs w:val="32"/>
        </w:rPr>
        <w:t>日开工建设，</w:t>
      </w:r>
      <w:r>
        <w:rPr>
          <w:rFonts w:ascii="方正仿宋_GBK" w:hAnsi="仿宋_GB2312" w:eastAsia="方正仿宋_GBK" w:cs="仿宋_GB2312"/>
          <w:sz w:val="32"/>
          <w:szCs w:val="32"/>
        </w:rPr>
        <w:t>2020</w:t>
      </w:r>
      <w:r>
        <w:rPr>
          <w:rFonts w:hint="eastAsia" w:ascii="方正仿宋_GBK" w:hAnsi="仿宋_GB2312" w:eastAsia="方正仿宋_GBK" w:cs="仿宋_GB2312"/>
          <w:sz w:val="32"/>
          <w:szCs w:val="32"/>
        </w:rPr>
        <w:t>年</w:t>
      </w:r>
      <w:r>
        <w:rPr>
          <w:rFonts w:ascii="方正仿宋_GBK" w:hAnsi="仿宋_GB2312" w:eastAsia="方正仿宋_GBK" w:cs="仿宋_GB2312"/>
          <w:sz w:val="32"/>
          <w:szCs w:val="32"/>
        </w:rPr>
        <w:t>1</w:t>
      </w:r>
      <w:r>
        <w:rPr>
          <w:rFonts w:hint="eastAsia" w:ascii="方正仿宋_GBK" w:hAnsi="仿宋_GB2312" w:eastAsia="方正仿宋_GBK" w:cs="仿宋_GB2312"/>
          <w:sz w:val="32"/>
          <w:szCs w:val="32"/>
        </w:rPr>
        <w:t>月</w:t>
      </w:r>
      <w:r>
        <w:rPr>
          <w:rFonts w:ascii="方正仿宋_GBK" w:hAnsi="仿宋_GB2312" w:eastAsia="方正仿宋_GBK" w:cs="仿宋_GB2312"/>
          <w:sz w:val="32"/>
          <w:szCs w:val="32"/>
        </w:rPr>
        <w:t>8</w:t>
      </w:r>
      <w:r>
        <w:rPr>
          <w:rFonts w:hint="eastAsia" w:ascii="方正仿宋_GBK" w:hAnsi="仿宋_GB2312" w:eastAsia="方正仿宋_GBK" w:cs="仿宋_GB2312"/>
          <w:sz w:val="32"/>
          <w:szCs w:val="32"/>
        </w:rPr>
        <w:t>日完成竣工预验收，目前正在准备竣工验收。区财政</w:t>
      </w:r>
      <w:r>
        <w:rPr>
          <w:rFonts w:ascii="方正仿宋_GBK" w:hAnsi="仿宋_GB2312" w:eastAsia="方正仿宋_GBK" w:cs="仿宋_GB2312"/>
          <w:sz w:val="32"/>
          <w:szCs w:val="32"/>
        </w:rPr>
        <w:t>2018</w:t>
      </w:r>
      <w:r>
        <w:rPr>
          <w:rFonts w:hint="eastAsia" w:ascii="方正仿宋_GBK" w:hAnsi="仿宋_GB2312" w:eastAsia="方正仿宋_GBK" w:cs="仿宋_GB2312"/>
          <w:sz w:val="32"/>
          <w:szCs w:val="32"/>
        </w:rPr>
        <w:t>年拨入</w:t>
      </w:r>
      <w:r>
        <w:rPr>
          <w:rFonts w:ascii="方正仿宋_GBK" w:hAnsi="仿宋_GB2312" w:eastAsia="方正仿宋_GBK" w:cs="仿宋_GB2312"/>
          <w:sz w:val="32"/>
          <w:szCs w:val="32"/>
        </w:rPr>
        <w:t>300</w:t>
      </w:r>
      <w:r>
        <w:rPr>
          <w:rFonts w:hint="eastAsia" w:ascii="方正仿宋_GBK" w:hAnsi="仿宋_GB2312" w:eastAsia="方正仿宋_GBK" w:cs="仿宋_GB2312"/>
          <w:sz w:val="32"/>
          <w:szCs w:val="32"/>
        </w:rPr>
        <w:t>万元，</w:t>
      </w:r>
      <w:r>
        <w:rPr>
          <w:rFonts w:ascii="方正仿宋_GBK" w:hAnsi="仿宋_GB2312" w:eastAsia="方正仿宋_GBK" w:cs="仿宋_GB2312"/>
          <w:sz w:val="32"/>
          <w:szCs w:val="32"/>
        </w:rPr>
        <w:t>2019</w:t>
      </w:r>
      <w:r>
        <w:rPr>
          <w:rFonts w:hint="eastAsia" w:ascii="方正仿宋_GBK" w:hAnsi="仿宋_GB2312" w:eastAsia="方正仿宋_GBK" w:cs="仿宋_GB2312"/>
          <w:sz w:val="32"/>
          <w:szCs w:val="32"/>
        </w:rPr>
        <w:t>年拨入</w:t>
      </w:r>
      <w:r>
        <w:rPr>
          <w:rFonts w:ascii="方正仿宋_GBK" w:hAnsi="仿宋_GB2312" w:eastAsia="方正仿宋_GBK" w:cs="仿宋_GB2312"/>
          <w:sz w:val="32"/>
          <w:szCs w:val="32"/>
        </w:rPr>
        <w:t>822</w:t>
      </w:r>
      <w:r>
        <w:rPr>
          <w:rFonts w:hint="eastAsia" w:ascii="方正仿宋_GBK" w:hAnsi="仿宋_GB2312" w:eastAsia="方正仿宋_GBK" w:cs="仿宋_GB2312"/>
          <w:sz w:val="32"/>
          <w:szCs w:val="32"/>
        </w:rPr>
        <w:t>万元，共拨入</w:t>
      </w:r>
      <w:r>
        <w:rPr>
          <w:rFonts w:ascii="方正仿宋_GBK" w:hAnsi="仿宋_GB2312" w:eastAsia="方正仿宋_GBK" w:cs="仿宋_GB2312"/>
          <w:sz w:val="32"/>
          <w:szCs w:val="32"/>
        </w:rPr>
        <w:t>1122</w:t>
      </w:r>
      <w:r>
        <w:rPr>
          <w:rFonts w:hint="eastAsia" w:ascii="方正仿宋_GBK" w:hAnsi="仿宋_GB2312" w:eastAsia="方正仿宋_GBK" w:cs="仿宋_GB2312"/>
          <w:sz w:val="32"/>
          <w:szCs w:val="32"/>
        </w:rPr>
        <w:t>万元。本年已支付</w:t>
      </w:r>
      <w:r>
        <w:rPr>
          <w:rFonts w:ascii="方正仿宋_GBK" w:hAnsi="仿宋_GB2312" w:eastAsia="方正仿宋_GBK" w:cs="仿宋_GB2312"/>
          <w:sz w:val="32"/>
          <w:szCs w:val="32"/>
        </w:rPr>
        <w:t>916.93</w:t>
      </w:r>
      <w:r>
        <w:rPr>
          <w:rFonts w:hint="eastAsia" w:ascii="方正仿宋_GBK" w:hAnsi="仿宋_GB2312" w:eastAsia="方正仿宋_GBK" w:cs="仿宋_GB2312"/>
          <w:sz w:val="32"/>
          <w:szCs w:val="32"/>
        </w:rPr>
        <w:t>万元。</w:t>
      </w:r>
      <w:r>
        <w:rPr>
          <w:rFonts w:ascii="方正仿宋_GBK" w:hAnsi="仿宋_GB2312" w:eastAsia="方正仿宋_GBK" w:cs="仿宋_GB2312"/>
          <w:sz w:val="32"/>
          <w:szCs w:val="32"/>
        </w:rPr>
        <w:t>2019</w:t>
      </w:r>
      <w:r>
        <w:rPr>
          <w:rFonts w:hint="eastAsia" w:ascii="方正仿宋_GBK" w:hAnsi="仿宋_GB2312" w:eastAsia="方正仿宋_GBK" w:cs="仿宋_GB2312"/>
          <w:sz w:val="32"/>
          <w:szCs w:val="32"/>
        </w:rPr>
        <w:t>年度绩效目标完成情况数据指标：年度指标值改造污水管网</w:t>
      </w:r>
      <w:r>
        <w:rPr>
          <w:rFonts w:ascii="方正仿宋_GBK" w:hAnsi="仿宋_GB2312" w:eastAsia="方正仿宋_GBK" w:cs="仿宋_GB2312"/>
          <w:sz w:val="32"/>
          <w:szCs w:val="32"/>
        </w:rPr>
        <w:t>12825</w:t>
      </w:r>
      <w:r>
        <w:rPr>
          <w:rFonts w:hint="eastAsia" w:ascii="方正仿宋_GBK" w:hAnsi="仿宋_GB2312" w:eastAsia="方正仿宋_GBK" w:cs="仿宋_GB2312"/>
          <w:sz w:val="32"/>
          <w:szCs w:val="32"/>
        </w:rPr>
        <w:t>米。全年完成指标值改造污水管网</w:t>
      </w:r>
      <w:r>
        <w:rPr>
          <w:rFonts w:ascii="方正仿宋_GBK" w:hAnsi="仿宋_GB2312" w:eastAsia="方正仿宋_GBK" w:cs="仿宋_GB2312"/>
          <w:sz w:val="32"/>
          <w:szCs w:val="32"/>
        </w:rPr>
        <w:t>12825</w:t>
      </w:r>
      <w:r>
        <w:rPr>
          <w:rFonts w:hint="eastAsia" w:ascii="方正仿宋_GBK" w:hAnsi="仿宋_GB2312" w:eastAsia="方正仿宋_GBK" w:cs="仿宋_GB2312"/>
          <w:sz w:val="32"/>
          <w:szCs w:val="32"/>
        </w:rPr>
        <w:t>米。质量指标：年度指标值工程质量合格率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，项目验收通过率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。全年完成值工程质量合格率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，项目验收通过率</w:t>
      </w:r>
      <w:r>
        <w:rPr>
          <w:rFonts w:ascii="方正仿宋_GBK" w:hAnsi="仿宋_GB2312" w:eastAsia="方正仿宋_GBK" w:cs="仿宋_GB2312"/>
          <w:sz w:val="32"/>
          <w:szCs w:val="32"/>
        </w:rPr>
        <w:t>0%</w:t>
      </w:r>
      <w:r>
        <w:rPr>
          <w:rFonts w:hint="eastAsia" w:ascii="方正仿宋_GBK" w:hAnsi="仿宋_GB2312" w:eastAsia="方正仿宋_GBK" w:cs="仿宋_GB2312"/>
          <w:sz w:val="32"/>
          <w:szCs w:val="32"/>
        </w:rPr>
        <w:t>。时效指标：年度指标值项目按时开工率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，项目按时验收率达</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，项目资金按工程进度拨付率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。全年完成值项目按时开工率</w:t>
      </w:r>
      <w:r>
        <w:rPr>
          <w:rFonts w:ascii="方正仿宋_GBK" w:hAnsi="仿宋_GB2312" w:eastAsia="方正仿宋_GBK" w:cs="仿宋_GB2312"/>
          <w:sz w:val="32"/>
          <w:szCs w:val="32"/>
        </w:rPr>
        <w:t>0%</w:t>
      </w:r>
      <w:r>
        <w:rPr>
          <w:rFonts w:hint="eastAsia" w:ascii="方正仿宋_GBK" w:hAnsi="仿宋_GB2312" w:eastAsia="方正仿宋_GBK" w:cs="仿宋_GB2312"/>
          <w:sz w:val="32"/>
          <w:szCs w:val="32"/>
        </w:rPr>
        <w:t>，项目按时验收率达</w:t>
      </w:r>
      <w:r>
        <w:rPr>
          <w:rFonts w:ascii="方正仿宋_GBK" w:hAnsi="仿宋_GB2312" w:eastAsia="方正仿宋_GBK" w:cs="仿宋_GB2312"/>
          <w:sz w:val="32"/>
          <w:szCs w:val="32"/>
        </w:rPr>
        <w:t>0%</w:t>
      </w:r>
      <w:r>
        <w:rPr>
          <w:rFonts w:hint="eastAsia" w:ascii="方正仿宋_GBK" w:hAnsi="仿宋_GB2312" w:eastAsia="方正仿宋_GBK" w:cs="仿宋_GB2312"/>
          <w:sz w:val="32"/>
          <w:szCs w:val="32"/>
        </w:rPr>
        <w:t>，项目资金按工程进度拨付率</w:t>
      </w:r>
      <w:r>
        <w:rPr>
          <w:rFonts w:ascii="方正仿宋_GBK" w:hAnsi="仿宋_GB2312" w:eastAsia="方正仿宋_GBK" w:cs="仿宋_GB2312"/>
          <w:sz w:val="32"/>
          <w:szCs w:val="32"/>
        </w:rPr>
        <w:t>0%</w:t>
      </w:r>
      <w:r>
        <w:rPr>
          <w:rFonts w:hint="eastAsia" w:ascii="方正仿宋_GBK" w:hAnsi="仿宋_GB2312" w:eastAsia="方正仿宋_GBK" w:cs="仿宋_GB2312"/>
          <w:sz w:val="32"/>
          <w:szCs w:val="32"/>
        </w:rPr>
        <w:t>。成本指标：年度指标值实际完成投资控制在概算内的项目比例</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，项目调整概算程序完备率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。全年完成值实际完成投资控制在概算内的项目比例</w:t>
      </w:r>
      <w:r>
        <w:rPr>
          <w:rFonts w:ascii="方正仿宋_GBK" w:hAnsi="仿宋_GB2312" w:eastAsia="方正仿宋_GBK" w:cs="仿宋_GB2312"/>
          <w:sz w:val="32"/>
          <w:szCs w:val="32"/>
        </w:rPr>
        <w:t>0%</w:t>
      </w:r>
      <w:r>
        <w:rPr>
          <w:rFonts w:hint="eastAsia" w:ascii="方正仿宋_GBK" w:hAnsi="仿宋_GB2312" w:eastAsia="方正仿宋_GBK" w:cs="仿宋_GB2312"/>
          <w:sz w:val="32"/>
          <w:szCs w:val="32"/>
        </w:rPr>
        <w:t>，项目调整概算程序完备率</w:t>
      </w:r>
      <w:r>
        <w:rPr>
          <w:rFonts w:ascii="方正仿宋_GBK" w:hAnsi="仿宋_GB2312" w:eastAsia="方正仿宋_GBK" w:cs="仿宋_GB2312"/>
          <w:sz w:val="32"/>
          <w:szCs w:val="32"/>
        </w:rPr>
        <w:t>0%</w:t>
      </w:r>
      <w:r>
        <w:rPr>
          <w:rFonts w:hint="eastAsia" w:ascii="方正仿宋_GBK" w:hAnsi="仿宋_GB2312" w:eastAsia="方正仿宋_GBK" w:cs="仿宋_GB2312"/>
          <w:sz w:val="32"/>
          <w:szCs w:val="32"/>
        </w:rPr>
        <w:t>。社会效益指标：年度指标值受益人口数量</w:t>
      </w:r>
      <w:r>
        <w:rPr>
          <w:rFonts w:ascii="方正仿宋_GBK" w:hAnsi="仿宋_GB2312" w:eastAsia="方正仿宋_GBK" w:cs="仿宋_GB2312"/>
          <w:sz w:val="32"/>
          <w:szCs w:val="32"/>
        </w:rPr>
        <w:t>0.52</w:t>
      </w:r>
      <w:r>
        <w:rPr>
          <w:rFonts w:hint="eastAsia" w:ascii="方正仿宋_GBK" w:hAnsi="仿宋_GB2312" w:eastAsia="方正仿宋_GBK" w:cs="仿宋_GB2312"/>
          <w:sz w:val="32"/>
          <w:szCs w:val="32"/>
        </w:rPr>
        <w:t>万人。全年完成值受益人口数量</w:t>
      </w:r>
      <w:r>
        <w:rPr>
          <w:rFonts w:ascii="方正仿宋_GBK" w:hAnsi="仿宋_GB2312" w:eastAsia="方正仿宋_GBK" w:cs="仿宋_GB2312"/>
          <w:sz w:val="32"/>
          <w:szCs w:val="32"/>
        </w:rPr>
        <w:t>0.52</w:t>
      </w:r>
      <w:r>
        <w:rPr>
          <w:rFonts w:hint="eastAsia" w:ascii="方正仿宋_GBK" w:hAnsi="仿宋_GB2312" w:eastAsia="方正仿宋_GBK" w:cs="仿宋_GB2312"/>
          <w:sz w:val="32"/>
          <w:szCs w:val="32"/>
        </w:rPr>
        <w:t>万人。可持续影响指标：年度指标值项目完成正常运行比率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。全年完成值项目完成正常运行比率</w:t>
      </w:r>
      <w:r>
        <w:rPr>
          <w:rFonts w:ascii="方正仿宋_GBK" w:hAnsi="仿宋_GB2312" w:eastAsia="方正仿宋_GBK" w:cs="仿宋_GB2312"/>
          <w:sz w:val="32"/>
          <w:szCs w:val="32"/>
        </w:rPr>
        <w:t>0%</w:t>
      </w:r>
      <w:r>
        <w:rPr>
          <w:rFonts w:hint="eastAsia" w:ascii="方正仿宋_GBK" w:hAnsi="仿宋_GB2312" w:eastAsia="方正仿宋_GBK" w:cs="仿宋_GB2312"/>
          <w:sz w:val="32"/>
          <w:szCs w:val="32"/>
        </w:rPr>
        <w:t>。服务对象满意度指标：年度指标值居民对该项目的满意度</w:t>
      </w:r>
      <w:r>
        <w:rPr>
          <w:rFonts w:ascii="方正仿宋_GBK" w:hAnsi="仿宋_GB2312" w:eastAsia="方正仿宋_GBK" w:cs="仿宋_GB2312"/>
          <w:sz w:val="32"/>
          <w:szCs w:val="32"/>
        </w:rPr>
        <w:t>95%</w:t>
      </w:r>
      <w:r>
        <w:rPr>
          <w:rFonts w:hint="eastAsia" w:ascii="方正仿宋_GBK" w:hAnsi="仿宋_GB2312" w:eastAsia="方正仿宋_GBK" w:cs="仿宋_GB2312"/>
          <w:sz w:val="32"/>
          <w:szCs w:val="32"/>
        </w:rPr>
        <w:t>以上，促进相关信访问题化解率</w:t>
      </w:r>
      <w:r>
        <w:rPr>
          <w:rFonts w:ascii="方正仿宋_GBK" w:hAnsi="仿宋_GB2312" w:eastAsia="方正仿宋_GBK" w:cs="仿宋_GB2312"/>
          <w:sz w:val="32"/>
          <w:szCs w:val="32"/>
        </w:rPr>
        <w:t>90%</w:t>
      </w:r>
      <w:r>
        <w:rPr>
          <w:rFonts w:hint="eastAsia" w:ascii="方正仿宋_GBK" w:hAnsi="仿宋_GB2312" w:eastAsia="方正仿宋_GBK" w:cs="仿宋_GB2312"/>
          <w:sz w:val="32"/>
          <w:szCs w:val="32"/>
        </w:rPr>
        <w:t>。全年完成值居民对该项目的满意度</w:t>
      </w:r>
      <w:r>
        <w:rPr>
          <w:rFonts w:ascii="方正仿宋_GBK" w:hAnsi="仿宋_GB2312" w:eastAsia="方正仿宋_GBK" w:cs="仿宋_GB2312"/>
          <w:sz w:val="32"/>
          <w:szCs w:val="32"/>
        </w:rPr>
        <w:t>95%</w:t>
      </w:r>
      <w:r>
        <w:rPr>
          <w:rFonts w:hint="eastAsia" w:ascii="方正仿宋_GBK" w:hAnsi="仿宋_GB2312" w:eastAsia="方正仿宋_GBK" w:cs="仿宋_GB2312"/>
          <w:sz w:val="32"/>
          <w:szCs w:val="32"/>
        </w:rPr>
        <w:t>以上，促进相关信访问题化解率</w:t>
      </w:r>
      <w:r>
        <w:rPr>
          <w:rFonts w:ascii="方正仿宋_GBK" w:hAnsi="仿宋_GB2312" w:eastAsia="方正仿宋_GBK" w:cs="仿宋_GB2312"/>
          <w:sz w:val="32"/>
          <w:szCs w:val="32"/>
        </w:rPr>
        <w:t>90%</w:t>
      </w:r>
      <w:r>
        <w:rPr>
          <w:rFonts w:hint="eastAsia" w:ascii="方正仿宋_GBK" w:hAnsi="仿宋_GB2312" w:eastAsia="方正仿宋_GBK" w:cs="仿宋_GB2312"/>
          <w:sz w:val="32"/>
          <w:szCs w:val="32"/>
        </w:rPr>
        <w:t>。为此，单位高度重视，分管领导具体牵头，落实专人开展项目绩效自评工作，认真清理相关文件资料，核对相关数据，完善填报表册，各项工作有序开展，确保了本次自评工作顺利进行。通过核对清理和认真研判，我单位认为本次</w:t>
      </w:r>
      <w:r>
        <w:rPr>
          <w:rFonts w:ascii="方正仿宋_GBK" w:hAnsi="仿宋_GB2312" w:eastAsia="方正仿宋_GBK" w:cs="仿宋_GB2312"/>
          <w:sz w:val="32"/>
          <w:szCs w:val="32"/>
        </w:rPr>
        <w:t>3</w:t>
      </w:r>
      <w:r>
        <w:rPr>
          <w:rFonts w:hint="eastAsia" w:ascii="方正仿宋_GBK" w:hAnsi="仿宋_GB2312" w:eastAsia="方正仿宋_GBK" w:cs="仿宋_GB2312"/>
          <w:sz w:val="32"/>
          <w:szCs w:val="32"/>
        </w:rPr>
        <w:t>个项目绩效自评为合格。</w:t>
      </w:r>
    </w:p>
    <w:p>
      <w:pPr>
        <w:pStyle w:val="4"/>
        <w:numPr>
          <w:ilvl w:val="0"/>
          <w:numId w:val="1"/>
        </w:numPr>
        <w:spacing w:line="560" w:lineRule="exact"/>
        <w:rPr>
          <w:rFonts w:ascii="方正仿宋_GBK" w:hAnsi="仿宋_GB2312" w:eastAsia="方正仿宋_GBK" w:cs="仿宋_GB2312"/>
          <w:kern w:val="2"/>
          <w:sz w:val="32"/>
          <w:szCs w:val="32"/>
        </w:rPr>
      </w:pPr>
      <w:r>
        <w:rPr>
          <w:rFonts w:hint="eastAsia" w:ascii="方正仿宋_GBK" w:hAnsi="仿宋_GB2312" w:eastAsia="方正仿宋_GBK" w:cs="仿宋_GB2312"/>
          <w:kern w:val="2"/>
          <w:sz w:val="32"/>
          <w:szCs w:val="32"/>
        </w:rPr>
        <w:t>绩效自评结果</w:t>
      </w:r>
    </w:p>
    <w:p>
      <w:pPr>
        <w:pStyle w:val="4"/>
        <w:spacing w:line="560" w:lineRule="exact"/>
        <w:ind w:left="276"/>
        <w:rPr>
          <w:rFonts w:ascii="方正仿宋_GBK" w:hAnsi="仿宋_GB2312" w:eastAsia="方正仿宋_GBK" w:cs="仿宋_GB2312"/>
          <w:kern w:val="2"/>
          <w:sz w:val="32"/>
          <w:szCs w:val="32"/>
        </w:rPr>
      </w:pPr>
      <w:r>
        <w:rPr>
          <w:rFonts w:ascii="方正仿宋_GBK" w:hAnsi="仿宋_GB2312" w:eastAsia="方正仿宋_GBK" w:cs="仿宋_GB2312"/>
          <w:kern w:val="2"/>
          <w:sz w:val="32"/>
          <w:szCs w:val="32"/>
        </w:rPr>
        <w:t xml:space="preserve"> 1.</w:t>
      </w:r>
      <w:r>
        <w:rPr>
          <w:rFonts w:hint="eastAsia" w:ascii="方正仿宋_GBK" w:hAnsi="仿宋_GB2312" w:eastAsia="方正仿宋_GBK" w:cs="仿宋_GB2312"/>
          <w:kern w:val="2"/>
          <w:sz w:val="32"/>
          <w:szCs w:val="32"/>
        </w:rPr>
        <w:t>绩效目标自评表</w:t>
      </w:r>
    </w:p>
    <w:p>
      <w:pPr>
        <w:pStyle w:val="4"/>
        <w:spacing w:line="560" w:lineRule="exact"/>
        <w:rPr>
          <w:rFonts w:ascii="方正仿宋_GBK" w:eastAsia="方正仿宋_GBK"/>
          <w:sz w:val="32"/>
          <w:szCs w:val="32"/>
        </w:rPr>
      </w:pPr>
      <w:r>
        <w:rPr>
          <w:rFonts w:hint="eastAsia" w:ascii="方正仿宋_GBK" w:hAnsi="仿宋_GB2312" w:eastAsia="方正仿宋_GBK" w:cs="仿宋_GB2312"/>
          <w:kern w:val="2"/>
          <w:sz w:val="32"/>
          <w:szCs w:val="32"/>
        </w:rPr>
        <w:t>开县临江镇</w:t>
      </w:r>
      <w:r>
        <w:rPr>
          <w:rFonts w:hint="eastAsia" w:ascii="方正仿宋_GBK" w:hAnsi="仿宋_GB2312" w:eastAsia="方正仿宋_GBK" w:cs="仿宋_GB2312"/>
          <w:spacing w:val="10"/>
          <w:sz w:val="32"/>
          <w:szCs w:val="32"/>
        </w:rPr>
        <w:t>雨污分流改造项目</w:t>
      </w:r>
      <w:r>
        <w:rPr>
          <w:rFonts w:hint="eastAsia" w:ascii="方正仿宋_GBK" w:eastAsia="方正仿宋_GBK"/>
          <w:sz w:val="32"/>
          <w:szCs w:val="32"/>
        </w:rPr>
        <w:t>项目绩效目标自评综述：根据年初设定的绩效目标，项目总体完成情况</w:t>
      </w:r>
      <w:r>
        <w:rPr>
          <w:rFonts w:hint="eastAsia" w:ascii="方正仿宋_GBK" w:hAnsi="仿宋_GB2312" w:eastAsia="方正仿宋_GBK" w:cs="仿宋_GB2312"/>
          <w:sz w:val="32"/>
          <w:szCs w:val="32"/>
        </w:rPr>
        <w:t>数据指标：年度指标值改造污水管网</w:t>
      </w:r>
      <w:r>
        <w:rPr>
          <w:rFonts w:ascii="方正仿宋_GBK" w:hAnsi="仿宋_GB2312" w:eastAsia="方正仿宋_GBK" w:cs="仿宋_GB2312"/>
          <w:sz w:val="32"/>
          <w:szCs w:val="32"/>
        </w:rPr>
        <w:t>17000</w:t>
      </w:r>
      <w:r>
        <w:rPr>
          <w:rFonts w:hint="eastAsia" w:ascii="方正仿宋_GBK" w:hAnsi="仿宋_GB2312" w:eastAsia="方正仿宋_GBK" w:cs="仿宋_GB2312"/>
          <w:sz w:val="32"/>
          <w:szCs w:val="32"/>
        </w:rPr>
        <w:t>米。质量指标：年度指标值工程质量合格率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，项目验收通过率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。全年完成值工程质量合格率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，项目验收通过率</w:t>
      </w:r>
      <w:r>
        <w:rPr>
          <w:rFonts w:ascii="方正仿宋_GBK" w:hAnsi="仿宋_GB2312" w:eastAsia="方正仿宋_GBK" w:cs="仿宋_GB2312"/>
          <w:sz w:val="32"/>
          <w:szCs w:val="32"/>
        </w:rPr>
        <w:t>0%</w:t>
      </w:r>
      <w:r>
        <w:rPr>
          <w:rFonts w:hint="eastAsia" w:ascii="方正仿宋_GBK" w:hAnsi="仿宋_GB2312" w:eastAsia="方正仿宋_GBK" w:cs="仿宋_GB2312"/>
          <w:sz w:val="32"/>
          <w:szCs w:val="32"/>
        </w:rPr>
        <w:t>。时效指标：年度指标值项目按时开工率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，项目按时验收率达</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，项目资金按工程进度拨付率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。全年完成值项目按时开工率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，项目按时验收率达</w:t>
      </w:r>
      <w:r>
        <w:rPr>
          <w:rFonts w:ascii="方正仿宋_GBK" w:hAnsi="仿宋_GB2312" w:eastAsia="方正仿宋_GBK" w:cs="仿宋_GB2312"/>
          <w:sz w:val="32"/>
          <w:szCs w:val="32"/>
        </w:rPr>
        <w:t>0%</w:t>
      </w:r>
      <w:r>
        <w:rPr>
          <w:rFonts w:hint="eastAsia" w:ascii="方正仿宋_GBK" w:hAnsi="仿宋_GB2312" w:eastAsia="方正仿宋_GBK" w:cs="仿宋_GB2312"/>
          <w:sz w:val="32"/>
          <w:szCs w:val="32"/>
        </w:rPr>
        <w:t>，项目资金按工程进度拨付率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。成本指标：年度指标值实际完成投资控制在概算内的项目比例</w:t>
      </w:r>
      <w:r>
        <w:rPr>
          <w:rFonts w:ascii="方正仿宋_GBK" w:hAnsi="仿宋_GB2312" w:eastAsia="方正仿宋_GBK" w:cs="仿宋_GB2312"/>
          <w:sz w:val="32"/>
          <w:szCs w:val="32"/>
        </w:rPr>
        <w:t>0%</w:t>
      </w:r>
      <w:r>
        <w:rPr>
          <w:rFonts w:hint="eastAsia" w:ascii="方正仿宋_GBK" w:hAnsi="仿宋_GB2312" w:eastAsia="方正仿宋_GBK" w:cs="仿宋_GB2312"/>
          <w:sz w:val="32"/>
          <w:szCs w:val="32"/>
        </w:rPr>
        <w:t>，项目调整概算程序完备率</w:t>
      </w:r>
      <w:r>
        <w:rPr>
          <w:rFonts w:ascii="方正仿宋_GBK" w:hAnsi="仿宋_GB2312" w:eastAsia="方正仿宋_GBK" w:cs="仿宋_GB2312"/>
          <w:sz w:val="32"/>
          <w:szCs w:val="32"/>
        </w:rPr>
        <w:t>0%</w:t>
      </w:r>
      <w:r>
        <w:rPr>
          <w:rFonts w:hint="eastAsia" w:ascii="方正仿宋_GBK" w:hAnsi="仿宋_GB2312" w:eastAsia="方正仿宋_GBK" w:cs="仿宋_GB2312"/>
          <w:sz w:val="32"/>
          <w:szCs w:val="32"/>
        </w:rPr>
        <w:t>。全年完成值实际完成投资控制在概算内的项目比例</w:t>
      </w:r>
      <w:r>
        <w:rPr>
          <w:rFonts w:ascii="方正仿宋_GBK" w:hAnsi="仿宋_GB2312" w:eastAsia="方正仿宋_GBK" w:cs="仿宋_GB2312"/>
          <w:sz w:val="32"/>
          <w:szCs w:val="32"/>
        </w:rPr>
        <w:t>0%</w:t>
      </w:r>
      <w:r>
        <w:rPr>
          <w:rFonts w:hint="eastAsia" w:ascii="方正仿宋_GBK" w:hAnsi="仿宋_GB2312" w:eastAsia="方正仿宋_GBK" w:cs="仿宋_GB2312"/>
          <w:sz w:val="32"/>
          <w:szCs w:val="32"/>
        </w:rPr>
        <w:t>，项目调整概算程序完备率</w:t>
      </w:r>
      <w:r>
        <w:rPr>
          <w:rFonts w:ascii="方正仿宋_GBK" w:hAnsi="仿宋_GB2312" w:eastAsia="方正仿宋_GBK" w:cs="仿宋_GB2312"/>
          <w:sz w:val="32"/>
          <w:szCs w:val="32"/>
        </w:rPr>
        <w:t>0%</w:t>
      </w:r>
      <w:r>
        <w:rPr>
          <w:rFonts w:hint="eastAsia" w:ascii="方正仿宋_GBK" w:hAnsi="仿宋_GB2312" w:eastAsia="方正仿宋_GBK" w:cs="仿宋_GB2312"/>
          <w:sz w:val="32"/>
          <w:szCs w:val="32"/>
        </w:rPr>
        <w:t>。经济效益：年度带动周边居民增收率</w:t>
      </w:r>
      <w:r>
        <w:rPr>
          <w:rFonts w:ascii="方正仿宋_GBK" w:hAnsi="仿宋_GB2312" w:eastAsia="方正仿宋_GBK" w:cs="仿宋_GB2312"/>
          <w:sz w:val="32"/>
          <w:szCs w:val="32"/>
        </w:rPr>
        <w:t>3%</w:t>
      </w:r>
      <w:r>
        <w:rPr>
          <w:rFonts w:hint="eastAsia" w:ascii="方正仿宋_GBK" w:hAnsi="仿宋_GB2312" w:eastAsia="方正仿宋_GBK" w:cs="仿宋_GB2312"/>
          <w:sz w:val="32"/>
          <w:szCs w:val="32"/>
        </w:rPr>
        <w:t>，全年完成值实际完成</w:t>
      </w:r>
      <w:r>
        <w:rPr>
          <w:rFonts w:ascii="方正仿宋_GBK" w:hAnsi="仿宋_GB2312" w:eastAsia="方正仿宋_GBK" w:cs="仿宋_GB2312"/>
          <w:sz w:val="32"/>
          <w:szCs w:val="32"/>
        </w:rPr>
        <w:t>3%</w:t>
      </w:r>
      <w:r>
        <w:rPr>
          <w:rFonts w:hint="eastAsia" w:ascii="方正仿宋_GBK" w:hAnsi="仿宋_GB2312" w:eastAsia="方正仿宋_GBK" w:cs="仿宋_GB2312"/>
          <w:sz w:val="32"/>
          <w:szCs w:val="32"/>
        </w:rPr>
        <w:t>。社会效益指标：年度指标值受益人口数量</w:t>
      </w:r>
      <w:r>
        <w:rPr>
          <w:rFonts w:ascii="方正仿宋_GBK" w:hAnsi="仿宋_GB2312" w:eastAsia="方正仿宋_GBK" w:cs="仿宋_GB2312"/>
          <w:sz w:val="32"/>
          <w:szCs w:val="32"/>
        </w:rPr>
        <w:t>5</w:t>
      </w:r>
      <w:r>
        <w:rPr>
          <w:rFonts w:hint="eastAsia" w:ascii="方正仿宋_GBK" w:hAnsi="仿宋_GB2312" w:eastAsia="方正仿宋_GBK" w:cs="仿宋_GB2312"/>
          <w:sz w:val="32"/>
          <w:szCs w:val="32"/>
        </w:rPr>
        <w:t>万人。全年完成值受益人口数量</w:t>
      </w:r>
      <w:r>
        <w:rPr>
          <w:rFonts w:ascii="方正仿宋_GBK" w:hAnsi="仿宋_GB2312" w:eastAsia="方正仿宋_GBK" w:cs="仿宋_GB2312"/>
          <w:sz w:val="32"/>
          <w:szCs w:val="32"/>
        </w:rPr>
        <w:t>5</w:t>
      </w:r>
      <w:r>
        <w:rPr>
          <w:rFonts w:hint="eastAsia" w:ascii="方正仿宋_GBK" w:hAnsi="仿宋_GB2312" w:eastAsia="方正仿宋_GBK" w:cs="仿宋_GB2312"/>
          <w:sz w:val="32"/>
          <w:szCs w:val="32"/>
        </w:rPr>
        <w:t>万人。可持续影响指标：年度指标值项目完成正常运行比率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。全年完成值项目完成正常运行比率</w:t>
      </w:r>
      <w:r>
        <w:rPr>
          <w:rFonts w:ascii="方正仿宋_GBK" w:hAnsi="仿宋_GB2312" w:eastAsia="方正仿宋_GBK" w:cs="仿宋_GB2312"/>
          <w:sz w:val="32"/>
          <w:szCs w:val="32"/>
        </w:rPr>
        <w:t>100%</w:t>
      </w:r>
      <w:r>
        <w:rPr>
          <w:rFonts w:hint="eastAsia" w:ascii="方正仿宋_GBK" w:hAnsi="仿宋_GB2312" w:eastAsia="方正仿宋_GBK" w:cs="仿宋_GB2312"/>
          <w:sz w:val="32"/>
          <w:szCs w:val="32"/>
        </w:rPr>
        <w:t>。服务对象满意度指标：年度指标值居民对该项目的满意度</w:t>
      </w:r>
      <w:r>
        <w:rPr>
          <w:rFonts w:ascii="方正仿宋_GBK" w:hAnsi="仿宋_GB2312" w:eastAsia="方正仿宋_GBK" w:cs="仿宋_GB2312"/>
          <w:sz w:val="32"/>
          <w:szCs w:val="32"/>
        </w:rPr>
        <w:t>90%</w:t>
      </w:r>
      <w:r>
        <w:rPr>
          <w:rFonts w:hint="eastAsia" w:ascii="方正仿宋_GBK" w:hAnsi="仿宋_GB2312" w:eastAsia="方正仿宋_GBK" w:cs="仿宋_GB2312"/>
          <w:sz w:val="32"/>
          <w:szCs w:val="32"/>
        </w:rPr>
        <w:t>以上，促进相关信访问题化解率</w:t>
      </w:r>
      <w:r>
        <w:rPr>
          <w:rFonts w:ascii="方正仿宋_GBK" w:hAnsi="仿宋_GB2312" w:eastAsia="方正仿宋_GBK" w:cs="仿宋_GB2312"/>
          <w:sz w:val="32"/>
          <w:szCs w:val="32"/>
        </w:rPr>
        <w:t>90%</w:t>
      </w:r>
      <w:r>
        <w:rPr>
          <w:rFonts w:hint="eastAsia" w:ascii="方正仿宋_GBK" w:hAnsi="仿宋_GB2312" w:eastAsia="方正仿宋_GBK" w:cs="仿宋_GB2312"/>
          <w:sz w:val="32"/>
          <w:szCs w:val="32"/>
        </w:rPr>
        <w:t>。全年完成值居民对该项目的满意度</w:t>
      </w:r>
      <w:r>
        <w:rPr>
          <w:rFonts w:ascii="方正仿宋_GBK" w:hAnsi="仿宋_GB2312" w:eastAsia="方正仿宋_GBK" w:cs="仿宋_GB2312"/>
          <w:sz w:val="32"/>
          <w:szCs w:val="32"/>
        </w:rPr>
        <w:t>90%</w:t>
      </w:r>
      <w:r>
        <w:rPr>
          <w:rFonts w:hint="eastAsia" w:ascii="方正仿宋_GBK" w:hAnsi="仿宋_GB2312" w:eastAsia="方正仿宋_GBK" w:cs="仿宋_GB2312"/>
          <w:sz w:val="32"/>
          <w:szCs w:val="32"/>
        </w:rPr>
        <w:t>以上，促进相关信访问题化解率</w:t>
      </w:r>
      <w:r>
        <w:rPr>
          <w:rFonts w:ascii="方正仿宋_GBK" w:hAnsi="仿宋_GB2312" w:eastAsia="方正仿宋_GBK" w:cs="仿宋_GB2312"/>
          <w:sz w:val="32"/>
          <w:szCs w:val="32"/>
        </w:rPr>
        <w:t>90%</w:t>
      </w:r>
      <w:r>
        <w:rPr>
          <w:rFonts w:hint="eastAsia" w:ascii="方正仿宋_GBK" w:eastAsia="方正仿宋_GBK"/>
          <w:sz w:val="32"/>
          <w:szCs w:val="32"/>
        </w:rPr>
        <w:t>。项目全年预算数为</w:t>
      </w:r>
      <w:r>
        <w:rPr>
          <w:rFonts w:ascii="方正仿宋_GBK" w:eastAsia="方正仿宋_GBK"/>
          <w:sz w:val="32"/>
          <w:szCs w:val="32"/>
        </w:rPr>
        <w:t>3258</w:t>
      </w:r>
      <w:r>
        <w:rPr>
          <w:rFonts w:hint="eastAsia" w:ascii="方正仿宋_GBK" w:eastAsia="方正仿宋_GBK"/>
          <w:sz w:val="32"/>
          <w:szCs w:val="32"/>
        </w:rPr>
        <w:t>万元，执行数为</w:t>
      </w:r>
      <w:r>
        <w:rPr>
          <w:rFonts w:ascii="方正仿宋_GBK" w:eastAsia="方正仿宋_GBK"/>
          <w:sz w:val="32"/>
          <w:szCs w:val="32"/>
        </w:rPr>
        <w:t>558.2</w:t>
      </w:r>
      <w:r>
        <w:rPr>
          <w:rFonts w:hint="eastAsia" w:ascii="方正仿宋_GBK" w:eastAsia="方正仿宋_GBK"/>
          <w:sz w:val="32"/>
          <w:szCs w:val="32"/>
        </w:rPr>
        <w:t>万元，完成预算的</w:t>
      </w:r>
      <w:r>
        <w:rPr>
          <w:rFonts w:ascii="方正仿宋_GBK" w:eastAsia="方正仿宋_GBK"/>
          <w:sz w:val="32"/>
          <w:szCs w:val="32"/>
        </w:rPr>
        <w:t>17.13%</w:t>
      </w:r>
      <w:r>
        <w:rPr>
          <w:rFonts w:hint="eastAsia" w:ascii="方正仿宋_GBK" w:eastAsia="方正仿宋_GBK"/>
          <w:sz w:val="32"/>
          <w:szCs w:val="32"/>
        </w:rPr>
        <w:t>。发现的问题及原因，主要是项目进度不够，没有达到合同约定的时间节点验收。下一步改进措施，一是继续加强工程项目质量监督管理，二是压实责任，在确保工程质量的同时加快该项工程实施进度。</w:t>
      </w:r>
      <w:r>
        <w:rPr>
          <w:rFonts w:hint="eastAsia" w:ascii="方正仿宋_GBK" w:eastAsia="方正仿宋_GBK"/>
          <w:color w:val="212121"/>
          <w:sz w:val="32"/>
          <w:szCs w:val="32"/>
        </w:rPr>
        <w:t>三是在预算编制时，根据项目实际情况合理设置绩效目标；四是在预算执行中，进一步细化落实绩效目标，将任务分解到位，同时严格把控项目进程，对不能按序时进度完成的指标，加强预算绩效管理督办工作，绩效目标得到较好实现。下一步我们将进一步采取有效措施，强化预算绩效管理工作，提升绩效管理水平，提高资金使用效益。</w:t>
      </w:r>
    </w:p>
    <w:tbl>
      <w:tblPr>
        <w:tblStyle w:val="7"/>
        <w:tblW w:w="7577" w:type="dxa"/>
        <w:tblInd w:w="96" w:type="dxa"/>
        <w:tblLayout w:type="fixed"/>
        <w:tblCellMar>
          <w:top w:w="0" w:type="dxa"/>
          <w:left w:w="108" w:type="dxa"/>
          <w:bottom w:w="0" w:type="dxa"/>
          <w:right w:w="108" w:type="dxa"/>
        </w:tblCellMar>
      </w:tblPr>
      <w:tblGrid>
        <w:gridCol w:w="846"/>
        <w:gridCol w:w="536"/>
        <w:gridCol w:w="536"/>
        <w:gridCol w:w="856"/>
        <w:gridCol w:w="1464"/>
        <w:gridCol w:w="1060"/>
        <w:gridCol w:w="1060"/>
        <w:gridCol w:w="1219"/>
      </w:tblGrid>
      <w:tr>
        <w:tblPrEx>
          <w:tblLayout w:type="fixed"/>
          <w:tblCellMar>
            <w:top w:w="0" w:type="dxa"/>
            <w:left w:w="108" w:type="dxa"/>
            <w:bottom w:w="0" w:type="dxa"/>
            <w:right w:w="108" w:type="dxa"/>
          </w:tblCellMar>
        </w:tblPrEx>
        <w:trPr>
          <w:trHeight w:val="600" w:hRule="atLeast"/>
        </w:trPr>
        <w:tc>
          <w:tcPr>
            <w:tcW w:w="7577" w:type="dxa"/>
            <w:gridSpan w:val="8"/>
            <w:tcBorders>
              <w:top w:val="nil"/>
              <w:left w:val="nil"/>
              <w:bottom w:val="nil"/>
              <w:right w:val="nil"/>
            </w:tcBorders>
            <w:vAlign w:val="center"/>
          </w:tcPr>
          <w:p>
            <w:pPr>
              <w:widowControl/>
              <w:jc w:val="center"/>
              <w:rPr>
                <w:rFonts w:ascii="方正仿宋_GBK" w:eastAsia="方正仿宋_GBK" w:cs="宋体"/>
                <w:bCs/>
                <w:color w:val="000000"/>
                <w:kern w:val="0"/>
                <w:sz w:val="32"/>
                <w:szCs w:val="32"/>
              </w:rPr>
            </w:pPr>
            <w:r>
              <w:rPr>
                <w:rFonts w:hint="eastAsia" w:ascii="方正仿宋_GBK" w:hAnsi="宋体" w:eastAsia="方正仿宋_GBK" w:cs="宋体"/>
                <w:bCs/>
                <w:color w:val="000000"/>
                <w:kern w:val="0"/>
                <w:sz w:val="32"/>
                <w:szCs w:val="32"/>
              </w:rPr>
              <w:t>重庆市</w:t>
            </w:r>
            <w:r>
              <w:rPr>
                <w:rFonts w:ascii="方正仿宋_GBK" w:hAnsi="宋体" w:eastAsia="方正仿宋_GBK" w:cs="宋体"/>
                <w:bCs/>
                <w:color w:val="000000"/>
                <w:kern w:val="0"/>
                <w:sz w:val="32"/>
                <w:szCs w:val="32"/>
              </w:rPr>
              <w:t>2019</w:t>
            </w:r>
            <w:r>
              <w:rPr>
                <w:rFonts w:hint="eastAsia" w:ascii="方正仿宋_GBK" w:hAnsi="宋体" w:eastAsia="方正仿宋_GBK" w:cs="宋体"/>
                <w:bCs/>
                <w:color w:val="000000"/>
                <w:kern w:val="0"/>
                <w:sz w:val="32"/>
                <w:szCs w:val="32"/>
              </w:rPr>
              <w:t>年度开州区三峡后续工作项目绩效目标自评表</w:t>
            </w:r>
          </w:p>
        </w:tc>
      </w:tr>
      <w:tr>
        <w:tblPrEx>
          <w:tblLayout w:type="fixed"/>
          <w:tblCellMar>
            <w:top w:w="0" w:type="dxa"/>
            <w:left w:w="108" w:type="dxa"/>
            <w:bottom w:w="0" w:type="dxa"/>
            <w:right w:w="108" w:type="dxa"/>
          </w:tblCellMar>
        </w:tblPrEx>
        <w:trPr>
          <w:trHeight w:val="432" w:hRule="atLeast"/>
        </w:trPr>
        <w:tc>
          <w:tcPr>
            <w:tcW w:w="7577" w:type="dxa"/>
            <w:gridSpan w:val="8"/>
            <w:tcBorders>
              <w:top w:val="nil"/>
              <w:left w:val="nil"/>
              <w:bottom w:val="single" w:color="auto" w:sz="4" w:space="0"/>
              <w:right w:val="nil"/>
            </w:tcBorders>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w:t>
            </w:r>
            <w:r>
              <w:rPr>
                <w:rFonts w:ascii="方正仿宋_GBK" w:hAnsi="宋体" w:eastAsia="方正仿宋_GBK" w:cs="宋体"/>
                <w:color w:val="000000"/>
                <w:kern w:val="0"/>
                <w:sz w:val="32"/>
                <w:szCs w:val="32"/>
              </w:rPr>
              <w:t>2019</w:t>
            </w:r>
            <w:r>
              <w:rPr>
                <w:rFonts w:hint="eastAsia" w:ascii="方正仿宋_GBK" w:hAnsi="宋体" w:eastAsia="方正仿宋_GBK" w:cs="宋体"/>
                <w:color w:val="000000"/>
                <w:kern w:val="0"/>
                <w:sz w:val="32"/>
                <w:szCs w:val="32"/>
              </w:rPr>
              <w:t>年度）</w:t>
            </w:r>
          </w:p>
        </w:tc>
      </w:tr>
      <w:tr>
        <w:tblPrEx>
          <w:tblLayout w:type="fixed"/>
          <w:tblCellMar>
            <w:top w:w="0" w:type="dxa"/>
            <w:left w:w="108" w:type="dxa"/>
            <w:bottom w:w="0" w:type="dxa"/>
            <w:right w:w="108" w:type="dxa"/>
          </w:tblCellMar>
        </w:tblPrEx>
        <w:trPr>
          <w:trHeight w:val="318" w:hRule="atLeast"/>
        </w:trPr>
        <w:tc>
          <w:tcPr>
            <w:tcW w:w="191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项目名称</w:t>
            </w:r>
          </w:p>
        </w:tc>
        <w:tc>
          <w:tcPr>
            <w:tcW w:w="5659" w:type="dxa"/>
            <w:gridSpan w:val="5"/>
            <w:tcBorders>
              <w:top w:val="single" w:color="auto" w:sz="4" w:space="0"/>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开县临江镇雨污分流改造项目</w:t>
            </w:r>
          </w:p>
        </w:tc>
      </w:tr>
      <w:tr>
        <w:tblPrEx>
          <w:tblLayout w:type="fixed"/>
          <w:tblCellMar>
            <w:top w:w="0" w:type="dxa"/>
            <w:left w:w="108" w:type="dxa"/>
            <w:bottom w:w="0" w:type="dxa"/>
            <w:right w:w="108" w:type="dxa"/>
          </w:tblCellMar>
        </w:tblPrEx>
        <w:trPr>
          <w:trHeight w:val="318" w:hRule="atLeast"/>
        </w:trPr>
        <w:tc>
          <w:tcPr>
            <w:tcW w:w="191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地方财政部门</w:t>
            </w:r>
          </w:p>
        </w:tc>
        <w:tc>
          <w:tcPr>
            <w:tcW w:w="2320" w:type="dxa"/>
            <w:gridSpan w:val="2"/>
            <w:tcBorders>
              <w:top w:val="single" w:color="auto" w:sz="4" w:space="0"/>
              <w:left w:val="nil"/>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开州区财政局</w:t>
            </w:r>
          </w:p>
        </w:tc>
        <w:tc>
          <w:tcPr>
            <w:tcW w:w="1060"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地方主管部门</w:t>
            </w:r>
          </w:p>
        </w:tc>
        <w:tc>
          <w:tcPr>
            <w:tcW w:w="2279"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r>
      <w:tr>
        <w:tblPrEx>
          <w:tblLayout w:type="fixed"/>
          <w:tblCellMar>
            <w:top w:w="0" w:type="dxa"/>
            <w:left w:w="108" w:type="dxa"/>
            <w:bottom w:w="0" w:type="dxa"/>
            <w:right w:w="108" w:type="dxa"/>
          </w:tblCellMar>
        </w:tblPrEx>
        <w:trPr>
          <w:trHeight w:val="318" w:hRule="atLeast"/>
        </w:trPr>
        <w:tc>
          <w:tcPr>
            <w:tcW w:w="191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项目主管部门</w:t>
            </w:r>
          </w:p>
        </w:tc>
        <w:tc>
          <w:tcPr>
            <w:tcW w:w="2320" w:type="dxa"/>
            <w:gridSpan w:val="2"/>
            <w:tcBorders>
              <w:top w:val="single" w:color="auto" w:sz="4" w:space="0"/>
              <w:left w:val="nil"/>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c>
          <w:tcPr>
            <w:tcW w:w="1060"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实施单位</w:t>
            </w:r>
          </w:p>
        </w:tc>
        <w:tc>
          <w:tcPr>
            <w:tcW w:w="2279"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重庆市开州区城乡基础设施建设管理处</w:t>
            </w:r>
          </w:p>
        </w:tc>
      </w:tr>
      <w:tr>
        <w:tblPrEx>
          <w:tblLayout w:type="fixed"/>
          <w:tblCellMar>
            <w:top w:w="0" w:type="dxa"/>
            <w:left w:w="108" w:type="dxa"/>
            <w:bottom w:w="0" w:type="dxa"/>
            <w:right w:w="108" w:type="dxa"/>
          </w:tblCellMar>
        </w:tblPrEx>
        <w:trPr>
          <w:trHeight w:val="318" w:hRule="atLeast"/>
        </w:trPr>
        <w:tc>
          <w:tcPr>
            <w:tcW w:w="1918"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项目资金</w:t>
            </w:r>
            <w:r>
              <w:rPr>
                <w:rFonts w:ascii="方正仿宋_GBK" w:hAnsi="宋体" w:eastAsia="方正仿宋_GBK" w:cs="宋体"/>
                <w:color w:val="000000"/>
                <w:kern w:val="0"/>
                <w:sz w:val="32"/>
                <w:szCs w:val="32"/>
              </w:rPr>
              <w:br w:type="textWrapping"/>
            </w:r>
            <w:r>
              <w:rPr>
                <w:rFonts w:hint="eastAsia" w:ascii="方正仿宋_GBK" w:hAnsi="宋体" w:eastAsia="方正仿宋_GBK" w:cs="宋体"/>
                <w:color w:val="000000"/>
                <w:kern w:val="0"/>
                <w:sz w:val="32"/>
                <w:szCs w:val="32"/>
              </w:rPr>
              <w:t>（万元）</w:t>
            </w:r>
          </w:p>
        </w:tc>
        <w:tc>
          <w:tcPr>
            <w:tcW w:w="856" w:type="dxa"/>
            <w:tcBorders>
              <w:top w:val="nil"/>
              <w:left w:val="nil"/>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c>
          <w:tcPr>
            <w:tcW w:w="1464"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全年预算数（</w:t>
            </w:r>
            <w:r>
              <w:rPr>
                <w:rFonts w:ascii="方正仿宋_GBK" w:hAnsi="宋体" w:eastAsia="方正仿宋_GBK" w:cs="宋体"/>
                <w:color w:val="000000"/>
                <w:kern w:val="0"/>
                <w:sz w:val="32"/>
                <w:szCs w:val="32"/>
              </w:rPr>
              <w:t>A</w:t>
            </w:r>
            <w:r>
              <w:rPr>
                <w:rFonts w:hint="eastAsia" w:ascii="方正仿宋_GBK" w:hAnsi="宋体" w:eastAsia="方正仿宋_GBK" w:cs="宋体"/>
                <w:color w:val="000000"/>
                <w:kern w:val="0"/>
                <w:sz w:val="32"/>
                <w:szCs w:val="32"/>
              </w:rPr>
              <w:t>）</w:t>
            </w:r>
          </w:p>
        </w:tc>
        <w:tc>
          <w:tcPr>
            <w:tcW w:w="2120"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全年执行数（</w:t>
            </w:r>
            <w:r>
              <w:rPr>
                <w:rFonts w:ascii="方正仿宋_GBK" w:hAnsi="宋体" w:eastAsia="方正仿宋_GBK" w:cs="宋体"/>
                <w:color w:val="000000"/>
                <w:kern w:val="0"/>
                <w:sz w:val="32"/>
                <w:szCs w:val="32"/>
              </w:rPr>
              <w:t>B</w:t>
            </w:r>
            <w:r>
              <w:rPr>
                <w:rFonts w:hint="eastAsia" w:ascii="方正仿宋_GBK" w:hAnsi="宋体" w:eastAsia="方正仿宋_GBK" w:cs="宋体"/>
                <w:color w:val="000000"/>
                <w:kern w:val="0"/>
                <w:sz w:val="32"/>
                <w:szCs w:val="32"/>
              </w:rPr>
              <w:t>）</w:t>
            </w:r>
          </w:p>
        </w:tc>
        <w:tc>
          <w:tcPr>
            <w:tcW w:w="1219"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执行率（</w:t>
            </w:r>
            <w:r>
              <w:rPr>
                <w:rFonts w:ascii="方正仿宋_GBK" w:hAnsi="宋体" w:eastAsia="方正仿宋_GBK" w:cs="宋体"/>
                <w:color w:val="000000"/>
                <w:kern w:val="0"/>
                <w:sz w:val="32"/>
                <w:szCs w:val="32"/>
              </w:rPr>
              <w:t>B/A)</w:t>
            </w:r>
          </w:p>
        </w:tc>
      </w:tr>
      <w:tr>
        <w:tblPrEx>
          <w:tblLayout w:type="fixed"/>
          <w:tblCellMar>
            <w:top w:w="0" w:type="dxa"/>
            <w:left w:w="108" w:type="dxa"/>
            <w:bottom w:w="0" w:type="dxa"/>
            <w:right w:w="108" w:type="dxa"/>
          </w:tblCellMar>
        </w:tblPrEx>
        <w:trPr>
          <w:trHeight w:val="318" w:hRule="atLeast"/>
        </w:trPr>
        <w:tc>
          <w:tcPr>
            <w:tcW w:w="191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p>
        </w:tc>
        <w:tc>
          <w:tcPr>
            <w:tcW w:w="856" w:type="dxa"/>
            <w:tcBorders>
              <w:top w:val="nil"/>
              <w:left w:val="nil"/>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年度资金总额：</w:t>
            </w:r>
          </w:p>
        </w:tc>
        <w:tc>
          <w:tcPr>
            <w:tcW w:w="1464"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kern w:val="0"/>
                <w:sz w:val="32"/>
                <w:szCs w:val="32"/>
              </w:rPr>
            </w:pPr>
            <w:r>
              <w:rPr>
                <w:rFonts w:ascii="方正仿宋_GBK" w:hAnsi="宋体" w:eastAsia="方正仿宋_GBK" w:cs="宋体"/>
                <w:kern w:val="0"/>
                <w:sz w:val="32"/>
                <w:szCs w:val="32"/>
              </w:rPr>
              <w:t>10239.27</w:t>
            </w:r>
          </w:p>
        </w:tc>
        <w:tc>
          <w:tcPr>
            <w:tcW w:w="2120"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ascii="方正仿宋_GBK" w:hAnsi="宋体" w:eastAsia="方正仿宋_GBK" w:cs="宋体"/>
                <w:color w:val="000000"/>
                <w:kern w:val="0"/>
                <w:sz w:val="32"/>
                <w:szCs w:val="32"/>
              </w:rPr>
              <w:t>558.2</w:t>
            </w:r>
          </w:p>
        </w:tc>
        <w:tc>
          <w:tcPr>
            <w:tcW w:w="1219" w:type="dxa"/>
            <w:tcBorders>
              <w:top w:val="nil"/>
              <w:left w:val="nil"/>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r>
              <w:rPr>
                <w:rFonts w:ascii="方正仿宋_GBK" w:hAnsi="宋体" w:eastAsia="方正仿宋_GBK" w:cs="宋体"/>
                <w:color w:val="000000"/>
                <w:kern w:val="0"/>
                <w:sz w:val="32"/>
                <w:szCs w:val="32"/>
              </w:rPr>
              <w:t>5.45%</w:t>
            </w:r>
          </w:p>
        </w:tc>
      </w:tr>
      <w:tr>
        <w:tblPrEx>
          <w:tblLayout w:type="fixed"/>
          <w:tblCellMar>
            <w:top w:w="0" w:type="dxa"/>
            <w:left w:w="108" w:type="dxa"/>
            <w:bottom w:w="0" w:type="dxa"/>
            <w:right w:w="108" w:type="dxa"/>
          </w:tblCellMar>
        </w:tblPrEx>
        <w:trPr>
          <w:trHeight w:val="318" w:hRule="atLeast"/>
        </w:trPr>
        <w:tc>
          <w:tcPr>
            <w:tcW w:w="191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p>
        </w:tc>
        <w:tc>
          <w:tcPr>
            <w:tcW w:w="856" w:type="dxa"/>
            <w:tcBorders>
              <w:top w:val="nil"/>
              <w:left w:val="nil"/>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其中：中央补助</w:t>
            </w:r>
          </w:p>
        </w:tc>
        <w:tc>
          <w:tcPr>
            <w:tcW w:w="1464"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kern w:val="0"/>
                <w:sz w:val="32"/>
                <w:szCs w:val="32"/>
              </w:rPr>
            </w:pPr>
            <w:r>
              <w:rPr>
                <w:rFonts w:ascii="方正仿宋_GBK" w:hAnsi="宋体" w:eastAsia="方正仿宋_GBK" w:cs="宋体"/>
                <w:kern w:val="0"/>
                <w:sz w:val="32"/>
                <w:szCs w:val="32"/>
              </w:rPr>
              <w:t>3258</w:t>
            </w:r>
          </w:p>
        </w:tc>
        <w:tc>
          <w:tcPr>
            <w:tcW w:w="2120"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ascii="方正仿宋_GBK" w:hAnsi="宋体" w:eastAsia="方正仿宋_GBK" w:cs="宋体"/>
                <w:color w:val="000000"/>
                <w:kern w:val="0"/>
                <w:sz w:val="32"/>
                <w:szCs w:val="32"/>
              </w:rPr>
              <w:t>558.2</w:t>
            </w:r>
          </w:p>
        </w:tc>
        <w:tc>
          <w:tcPr>
            <w:tcW w:w="1219" w:type="dxa"/>
            <w:tcBorders>
              <w:top w:val="nil"/>
              <w:left w:val="nil"/>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r>
              <w:rPr>
                <w:rFonts w:ascii="方正仿宋_GBK" w:hAnsi="宋体" w:eastAsia="方正仿宋_GBK" w:cs="宋体"/>
                <w:color w:val="000000"/>
                <w:kern w:val="0"/>
                <w:sz w:val="32"/>
                <w:szCs w:val="32"/>
              </w:rPr>
              <w:t>17.13%</w:t>
            </w:r>
          </w:p>
        </w:tc>
      </w:tr>
      <w:tr>
        <w:tblPrEx>
          <w:tblLayout w:type="fixed"/>
          <w:tblCellMar>
            <w:top w:w="0" w:type="dxa"/>
            <w:left w:w="108" w:type="dxa"/>
            <w:bottom w:w="0" w:type="dxa"/>
            <w:right w:w="108" w:type="dxa"/>
          </w:tblCellMar>
        </w:tblPrEx>
        <w:trPr>
          <w:trHeight w:val="318" w:hRule="atLeast"/>
        </w:trPr>
        <w:tc>
          <w:tcPr>
            <w:tcW w:w="191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p>
        </w:tc>
        <w:tc>
          <w:tcPr>
            <w:tcW w:w="856" w:type="dxa"/>
            <w:tcBorders>
              <w:top w:val="nil"/>
              <w:left w:val="nil"/>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地方资金</w:t>
            </w:r>
          </w:p>
        </w:tc>
        <w:tc>
          <w:tcPr>
            <w:tcW w:w="1464"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c>
          <w:tcPr>
            <w:tcW w:w="2120"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c>
          <w:tcPr>
            <w:tcW w:w="1219" w:type="dxa"/>
            <w:tcBorders>
              <w:top w:val="nil"/>
              <w:left w:val="nil"/>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r>
      <w:tr>
        <w:tblPrEx>
          <w:tblLayout w:type="fixed"/>
          <w:tblCellMar>
            <w:top w:w="0" w:type="dxa"/>
            <w:left w:w="108" w:type="dxa"/>
            <w:bottom w:w="0" w:type="dxa"/>
            <w:right w:w="108" w:type="dxa"/>
          </w:tblCellMar>
        </w:tblPrEx>
        <w:trPr>
          <w:trHeight w:val="360" w:hRule="atLeast"/>
        </w:trPr>
        <w:tc>
          <w:tcPr>
            <w:tcW w:w="191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p>
        </w:tc>
        <w:tc>
          <w:tcPr>
            <w:tcW w:w="856" w:type="dxa"/>
            <w:tcBorders>
              <w:top w:val="nil"/>
              <w:left w:val="nil"/>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其他资金</w:t>
            </w:r>
          </w:p>
        </w:tc>
        <w:tc>
          <w:tcPr>
            <w:tcW w:w="1464"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c>
          <w:tcPr>
            <w:tcW w:w="2120" w:type="dxa"/>
            <w:gridSpan w:val="2"/>
            <w:tcBorders>
              <w:top w:val="single" w:color="auto" w:sz="4" w:space="0"/>
              <w:left w:val="nil"/>
              <w:bottom w:val="single" w:color="auto" w:sz="4" w:space="0"/>
              <w:right w:val="single" w:color="000000"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c>
          <w:tcPr>
            <w:tcW w:w="1219" w:type="dxa"/>
            <w:tcBorders>
              <w:top w:val="nil"/>
              <w:left w:val="nil"/>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r>
      <w:tr>
        <w:tblPrEx>
          <w:tblLayout w:type="fixed"/>
          <w:tblCellMar>
            <w:top w:w="0" w:type="dxa"/>
            <w:left w:w="108" w:type="dxa"/>
            <w:bottom w:w="0" w:type="dxa"/>
            <w:right w:w="108" w:type="dxa"/>
          </w:tblCellMar>
        </w:tblPrEx>
        <w:trPr>
          <w:trHeight w:val="318" w:hRule="atLeast"/>
        </w:trPr>
        <w:tc>
          <w:tcPr>
            <w:tcW w:w="846" w:type="dxa"/>
            <w:vMerge w:val="restart"/>
            <w:tcBorders>
              <w:top w:val="nil"/>
              <w:left w:val="single" w:color="auto" w:sz="4" w:space="0"/>
              <w:bottom w:val="single" w:color="000000"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年度总体目标</w:t>
            </w:r>
          </w:p>
        </w:tc>
        <w:tc>
          <w:tcPr>
            <w:tcW w:w="3392" w:type="dxa"/>
            <w:gridSpan w:val="4"/>
            <w:tcBorders>
              <w:top w:val="single" w:color="auto" w:sz="4" w:space="0"/>
              <w:left w:val="nil"/>
              <w:bottom w:val="single" w:color="auto" w:sz="4" w:space="0"/>
              <w:right w:val="single" w:color="000000"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年初设定目标</w:t>
            </w:r>
          </w:p>
        </w:tc>
        <w:tc>
          <w:tcPr>
            <w:tcW w:w="3339" w:type="dxa"/>
            <w:gridSpan w:val="3"/>
            <w:tcBorders>
              <w:top w:val="single" w:color="auto" w:sz="4" w:space="0"/>
              <w:left w:val="nil"/>
              <w:bottom w:val="single" w:color="auto" w:sz="4" w:space="0"/>
              <w:right w:val="single" w:color="000000"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全年实际完成情况</w:t>
            </w:r>
          </w:p>
        </w:tc>
      </w:tr>
      <w:tr>
        <w:tblPrEx>
          <w:tblLayout w:type="fixed"/>
          <w:tblCellMar>
            <w:top w:w="0" w:type="dxa"/>
            <w:left w:w="108" w:type="dxa"/>
            <w:bottom w:w="0" w:type="dxa"/>
            <w:right w:w="108" w:type="dxa"/>
          </w:tblCellMar>
        </w:tblPrEx>
        <w:trPr>
          <w:trHeight w:val="54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宋体" w:eastAsia="方正仿宋_GBK" w:cs="宋体"/>
                <w:color w:val="000000"/>
                <w:kern w:val="0"/>
                <w:sz w:val="32"/>
                <w:szCs w:val="32"/>
              </w:rPr>
            </w:pPr>
          </w:p>
        </w:tc>
        <w:tc>
          <w:tcPr>
            <w:tcW w:w="3392" w:type="dxa"/>
            <w:gridSpan w:val="4"/>
            <w:tcBorders>
              <w:top w:val="single" w:color="auto" w:sz="4" w:space="0"/>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c>
          <w:tcPr>
            <w:tcW w:w="3339" w:type="dxa"/>
            <w:gridSpan w:val="3"/>
            <w:tcBorders>
              <w:top w:val="single" w:color="auto" w:sz="4" w:space="0"/>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r>
      <w:tr>
        <w:tblPrEx>
          <w:tblLayout w:type="fixed"/>
          <w:tblCellMar>
            <w:top w:w="0" w:type="dxa"/>
            <w:left w:w="108" w:type="dxa"/>
            <w:bottom w:w="0" w:type="dxa"/>
            <w:right w:w="108" w:type="dxa"/>
          </w:tblCellMar>
        </w:tblPrEx>
        <w:trPr>
          <w:trHeight w:val="522" w:hRule="atLeast"/>
        </w:trPr>
        <w:tc>
          <w:tcPr>
            <w:tcW w:w="846"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绩效指标</w:t>
            </w:r>
          </w:p>
        </w:tc>
        <w:tc>
          <w:tcPr>
            <w:tcW w:w="536"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一级</w:t>
            </w:r>
            <w:r>
              <w:rPr>
                <w:rFonts w:ascii="方正仿宋_GBK" w:hAnsi="宋体" w:eastAsia="方正仿宋_GBK" w:cs="宋体"/>
                <w:color w:val="000000"/>
                <w:kern w:val="0"/>
                <w:sz w:val="32"/>
                <w:szCs w:val="32"/>
              </w:rPr>
              <w:br w:type="textWrapping"/>
            </w:r>
            <w:r>
              <w:rPr>
                <w:rFonts w:hint="eastAsia" w:ascii="方正仿宋_GBK" w:hAnsi="宋体" w:eastAsia="方正仿宋_GBK" w:cs="宋体"/>
                <w:color w:val="000000"/>
                <w:kern w:val="0"/>
                <w:sz w:val="32"/>
                <w:szCs w:val="32"/>
              </w:rPr>
              <w:t>指标</w:t>
            </w:r>
          </w:p>
        </w:tc>
        <w:tc>
          <w:tcPr>
            <w:tcW w:w="536"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二级指标</w:t>
            </w:r>
          </w:p>
        </w:tc>
        <w:tc>
          <w:tcPr>
            <w:tcW w:w="2320"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三级指标</w:t>
            </w:r>
          </w:p>
        </w:tc>
        <w:tc>
          <w:tcPr>
            <w:tcW w:w="1060"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年度指标值</w:t>
            </w:r>
          </w:p>
        </w:tc>
        <w:tc>
          <w:tcPr>
            <w:tcW w:w="1060"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全年完成值</w:t>
            </w:r>
          </w:p>
        </w:tc>
        <w:tc>
          <w:tcPr>
            <w:tcW w:w="1219"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未完成原因和改进措施</w:t>
            </w:r>
          </w:p>
        </w:tc>
      </w:tr>
      <w:tr>
        <w:tblPrEx>
          <w:tblLayout w:type="fixed"/>
          <w:tblCellMar>
            <w:top w:w="0" w:type="dxa"/>
            <w:left w:w="108" w:type="dxa"/>
            <w:bottom w:w="0" w:type="dxa"/>
            <w:right w:w="108" w:type="dxa"/>
          </w:tblCellMar>
        </w:tblPrEx>
        <w:trPr>
          <w:trHeight w:val="258"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p>
        </w:tc>
        <w:tc>
          <w:tcPr>
            <w:tcW w:w="536" w:type="dxa"/>
            <w:vMerge w:val="restart"/>
            <w:tcBorders>
              <w:top w:val="nil"/>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产</w:t>
            </w:r>
            <w:r>
              <w:rPr>
                <w:rFonts w:ascii="方正仿宋_GBK" w:hAnsi="宋体" w:eastAsia="方正仿宋_GBK" w:cs="宋体"/>
                <w:kern w:val="0"/>
                <w:sz w:val="32"/>
                <w:szCs w:val="32"/>
              </w:rPr>
              <w:br w:type="textWrapping"/>
            </w:r>
            <w:r>
              <w:rPr>
                <w:rFonts w:hint="eastAsia" w:ascii="方正仿宋_GBK" w:hAnsi="宋体" w:eastAsia="方正仿宋_GBK" w:cs="宋体"/>
                <w:kern w:val="0"/>
                <w:sz w:val="32"/>
                <w:szCs w:val="32"/>
              </w:rPr>
              <w:t>出</w:t>
            </w:r>
            <w:r>
              <w:rPr>
                <w:rFonts w:ascii="方正仿宋_GBK" w:hAnsi="宋体" w:eastAsia="方正仿宋_GBK" w:cs="宋体"/>
                <w:kern w:val="0"/>
                <w:sz w:val="32"/>
                <w:szCs w:val="32"/>
              </w:rPr>
              <w:br w:type="textWrapping"/>
            </w:r>
            <w:r>
              <w:rPr>
                <w:rFonts w:hint="eastAsia" w:ascii="方正仿宋_GBK" w:hAnsi="宋体" w:eastAsia="方正仿宋_GBK" w:cs="宋体"/>
                <w:kern w:val="0"/>
                <w:sz w:val="32"/>
                <w:szCs w:val="32"/>
              </w:rPr>
              <w:t>指</w:t>
            </w:r>
            <w:r>
              <w:rPr>
                <w:rFonts w:ascii="方正仿宋_GBK" w:hAnsi="宋体" w:eastAsia="方正仿宋_GBK" w:cs="宋体"/>
                <w:kern w:val="0"/>
                <w:sz w:val="32"/>
                <w:szCs w:val="32"/>
              </w:rPr>
              <w:br w:type="textWrapping"/>
            </w:r>
            <w:r>
              <w:rPr>
                <w:rFonts w:hint="eastAsia" w:ascii="方正仿宋_GBK" w:hAnsi="宋体" w:eastAsia="方正仿宋_GBK" w:cs="宋体"/>
                <w:kern w:val="0"/>
                <w:sz w:val="32"/>
                <w:szCs w:val="32"/>
              </w:rPr>
              <w:t>标</w:t>
            </w:r>
          </w:p>
        </w:tc>
        <w:tc>
          <w:tcPr>
            <w:tcW w:w="536" w:type="dxa"/>
            <w:vMerge w:val="restart"/>
            <w:tcBorders>
              <w:top w:val="nil"/>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数量指标</w:t>
            </w:r>
          </w:p>
        </w:tc>
        <w:tc>
          <w:tcPr>
            <w:tcW w:w="2320" w:type="dxa"/>
            <w:gridSpan w:val="2"/>
            <w:tcBorders>
              <w:top w:val="single" w:color="auto" w:sz="4" w:space="0"/>
              <w:left w:val="nil"/>
              <w:bottom w:val="single" w:color="auto" w:sz="4" w:space="0"/>
              <w:right w:val="single" w:color="000000" w:sz="4" w:space="0"/>
            </w:tcBorders>
            <w:vAlign w:val="center"/>
          </w:tcPr>
          <w:p>
            <w:pPr>
              <w:widowControl/>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指标</w:t>
            </w:r>
            <w:r>
              <w:rPr>
                <w:rFonts w:ascii="方正仿宋_GBK" w:hAnsi="宋体" w:eastAsia="方正仿宋_GBK" w:cs="宋体"/>
                <w:kern w:val="0"/>
                <w:sz w:val="32"/>
                <w:szCs w:val="32"/>
              </w:rPr>
              <w:t>1</w:t>
            </w:r>
            <w:r>
              <w:rPr>
                <w:rFonts w:hint="eastAsia" w:ascii="方正仿宋_GBK" w:hAnsi="宋体" w:eastAsia="方正仿宋_GBK" w:cs="宋体"/>
                <w:kern w:val="0"/>
                <w:sz w:val="32"/>
                <w:szCs w:val="32"/>
              </w:rPr>
              <w:t>：铺设雨、污水管网长度（米）</w:t>
            </w:r>
          </w:p>
        </w:tc>
        <w:tc>
          <w:tcPr>
            <w:tcW w:w="1060" w:type="dxa"/>
            <w:tcBorders>
              <w:top w:val="nil"/>
              <w:left w:val="nil"/>
              <w:bottom w:val="single" w:color="auto" w:sz="4" w:space="0"/>
              <w:right w:val="nil"/>
            </w:tcBorders>
            <w:vAlign w:val="center"/>
          </w:tcPr>
          <w:p>
            <w:pPr>
              <w:widowControl/>
              <w:jc w:val="center"/>
              <w:rPr>
                <w:rFonts w:ascii="方正仿宋_GBK" w:hAnsi="宋体" w:eastAsia="方正仿宋_GBK" w:cs="宋体"/>
                <w:kern w:val="0"/>
                <w:sz w:val="32"/>
                <w:szCs w:val="32"/>
              </w:rPr>
            </w:pPr>
            <w:r>
              <w:rPr>
                <w:rFonts w:ascii="方正仿宋_GBK" w:hAnsi="宋体" w:eastAsia="方正仿宋_GBK" w:cs="宋体"/>
                <w:kern w:val="0"/>
                <w:sz w:val="32"/>
                <w:szCs w:val="32"/>
              </w:rPr>
              <w:t>17000</w:t>
            </w:r>
          </w:p>
        </w:tc>
        <w:tc>
          <w:tcPr>
            <w:tcW w:w="1060" w:type="dxa"/>
            <w:tcBorders>
              <w:top w:val="nil"/>
              <w:left w:val="single" w:color="auto" w:sz="4" w:space="0"/>
              <w:bottom w:val="single" w:color="auto" w:sz="4" w:space="0"/>
              <w:right w:val="single" w:color="auto" w:sz="4" w:space="0"/>
            </w:tcBorders>
            <w:vAlign w:val="center"/>
          </w:tcPr>
          <w:p>
            <w:pPr>
              <w:widowControl/>
              <w:jc w:val="right"/>
              <w:rPr>
                <w:rFonts w:ascii="方正仿宋_GBK" w:hAnsi="宋体" w:eastAsia="方正仿宋_GBK" w:cs="宋体"/>
                <w:color w:val="000000"/>
                <w:kern w:val="0"/>
                <w:sz w:val="32"/>
                <w:szCs w:val="32"/>
              </w:rPr>
            </w:pPr>
            <w:r>
              <w:rPr>
                <w:rFonts w:ascii="方正仿宋_GBK" w:hAnsi="宋体" w:eastAsia="方正仿宋_GBK" w:cs="宋体"/>
                <w:color w:val="000000"/>
                <w:kern w:val="0"/>
                <w:sz w:val="32"/>
                <w:szCs w:val="32"/>
              </w:rPr>
              <w:t>17000</w:t>
            </w:r>
          </w:p>
        </w:tc>
        <w:tc>
          <w:tcPr>
            <w:tcW w:w="1219"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r>
      <w:tr>
        <w:tblPrEx>
          <w:tblLayout w:type="fixed"/>
          <w:tblCellMar>
            <w:top w:w="0" w:type="dxa"/>
            <w:left w:w="108" w:type="dxa"/>
            <w:bottom w:w="0" w:type="dxa"/>
            <w:right w:w="108" w:type="dxa"/>
          </w:tblCellMar>
        </w:tblPrEx>
        <w:trPr>
          <w:trHeight w:val="258"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p>
        </w:tc>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 w:val="32"/>
                <w:szCs w:val="32"/>
              </w:rPr>
            </w:pPr>
          </w:p>
        </w:tc>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 w:val="32"/>
                <w:szCs w:val="32"/>
              </w:rPr>
            </w:pPr>
          </w:p>
        </w:tc>
        <w:tc>
          <w:tcPr>
            <w:tcW w:w="2320" w:type="dxa"/>
            <w:gridSpan w:val="2"/>
            <w:tcBorders>
              <w:top w:val="single" w:color="auto" w:sz="4" w:space="0"/>
              <w:left w:val="nil"/>
              <w:bottom w:val="single" w:color="auto" w:sz="4" w:space="0"/>
              <w:right w:val="single" w:color="000000" w:sz="4" w:space="0"/>
            </w:tcBorders>
            <w:vAlign w:val="center"/>
          </w:tcPr>
          <w:p>
            <w:pPr>
              <w:widowControl/>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指标</w:t>
            </w:r>
            <w:r>
              <w:rPr>
                <w:rFonts w:ascii="方正仿宋_GBK" w:hAnsi="宋体" w:eastAsia="方正仿宋_GBK" w:cs="宋体"/>
                <w:kern w:val="0"/>
                <w:sz w:val="32"/>
                <w:szCs w:val="32"/>
              </w:rPr>
              <w:t>2</w:t>
            </w:r>
            <w:r>
              <w:rPr>
                <w:rFonts w:hint="eastAsia" w:ascii="方正仿宋_GBK" w:hAnsi="宋体" w:eastAsia="方正仿宋_GBK" w:cs="宋体"/>
                <w:kern w:val="0"/>
                <w:sz w:val="32"/>
                <w:szCs w:val="32"/>
              </w:rPr>
              <w:t>：检查井数量（座）</w:t>
            </w:r>
          </w:p>
        </w:tc>
        <w:tc>
          <w:tcPr>
            <w:tcW w:w="1060" w:type="dxa"/>
            <w:tcBorders>
              <w:top w:val="nil"/>
              <w:left w:val="nil"/>
              <w:bottom w:val="single" w:color="auto" w:sz="4" w:space="0"/>
              <w:right w:val="nil"/>
            </w:tcBorders>
            <w:vAlign w:val="center"/>
          </w:tcPr>
          <w:p>
            <w:pPr>
              <w:widowControl/>
              <w:jc w:val="center"/>
              <w:rPr>
                <w:rFonts w:ascii="方正仿宋_GBK" w:hAnsi="宋体" w:eastAsia="方正仿宋_GBK" w:cs="宋体"/>
                <w:kern w:val="0"/>
                <w:sz w:val="32"/>
                <w:szCs w:val="32"/>
              </w:rPr>
            </w:pPr>
            <w:r>
              <w:rPr>
                <w:rFonts w:ascii="方正仿宋_GBK" w:hAnsi="宋体" w:eastAsia="方正仿宋_GBK" w:cs="宋体"/>
                <w:kern w:val="0"/>
                <w:sz w:val="32"/>
                <w:szCs w:val="32"/>
              </w:rPr>
              <w:t>450</w:t>
            </w:r>
          </w:p>
        </w:tc>
        <w:tc>
          <w:tcPr>
            <w:tcW w:w="1060" w:type="dxa"/>
            <w:tcBorders>
              <w:top w:val="nil"/>
              <w:left w:val="single" w:color="auto" w:sz="4" w:space="0"/>
              <w:bottom w:val="single" w:color="auto" w:sz="4" w:space="0"/>
              <w:right w:val="single" w:color="auto" w:sz="4" w:space="0"/>
            </w:tcBorders>
            <w:vAlign w:val="center"/>
          </w:tcPr>
          <w:p>
            <w:pPr>
              <w:widowControl/>
              <w:jc w:val="right"/>
              <w:rPr>
                <w:rFonts w:ascii="方正仿宋_GBK" w:hAnsi="宋体" w:eastAsia="方正仿宋_GBK" w:cs="宋体"/>
                <w:color w:val="000000"/>
                <w:kern w:val="0"/>
                <w:sz w:val="32"/>
                <w:szCs w:val="32"/>
              </w:rPr>
            </w:pPr>
            <w:r>
              <w:rPr>
                <w:rFonts w:ascii="方正仿宋_GBK" w:hAnsi="宋体" w:eastAsia="方正仿宋_GBK" w:cs="宋体"/>
                <w:color w:val="000000"/>
                <w:kern w:val="0"/>
                <w:sz w:val="32"/>
                <w:szCs w:val="32"/>
              </w:rPr>
              <w:t>450</w:t>
            </w:r>
          </w:p>
        </w:tc>
        <w:tc>
          <w:tcPr>
            <w:tcW w:w="1219"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r>
      <w:tr>
        <w:tblPrEx>
          <w:tblLayout w:type="fixed"/>
          <w:tblCellMar>
            <w:top w:w="0" w:type="dxa"/>
            <w:left w:w="108" w:type="dxa"/>
            <w:bottom w:w="0" w:type="dxa"/>
            <w:right w:w="108" w:type="dxa"/>
          </w:tblCellMar>
        </w:tblPrEx>
        <w:trPr>
          <w:trHeight w:val="258"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p>
        </w:tc>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 w:val="32"/>
                <w:szCs w:val="32"/>
              </w:rPr>
            </w:pPr>
          </w:p>
        </w:tc>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 w:val="32"/>
                <w:szCs w:val="32"/>
              </w:rPr>
            </w:pPr>
          </w:p>
        </w:tc>
        <w:tc>
          <w:tcPr>
            <w:tcW w:w="2320" w:type="dxa"/>
            <w:gridSpan w:val="2"/>
            <w:tcBorders>
              <w:top w:val="single" w:color="auto" w:sz="4" w:space="0"/>
              <w:left w:val="nil"/>
              <w:bottom w:val="single" w:color="auto" w:sz="4" w:space="0"/>
              <w:right w:val="single" w:color="000000" w:sz="4" w:space="0"/>
            </w:tcBorders>
            <w:vAlign w:val="center"/>
          </w:tcPr>
          <w:p>
            <w:pPr>
              <w:widowControl/>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指标</w:t>
            </w:r>
            <w:r>
              <w:rPr>
                <w:rFonts w:ascii="方正仿宋_GBK" w:hAnsi="宋体" w:eastAsia="方正仿宋_GBK" w:cs="宋体"/>
                <w:kern w:val="0"/>
                <w:sz w:val="32"/>
                <w:szCs w:val="32"/>
              </w:rPr>
              <w:t>3</w:t>
            </w:r>
            <w:r>
              <w:rPr>
                <w:rFonts w:hint="eastAsia" w:ascii="方正仿宋_GBK" w:hAnsi="宋体" w:eastAsia="方正仿宋_GBK" w:cs="宋体"/>
                <w:kern w:val="0"/>
                <w:sz w:val="32"/>
                <w:szCs w:val="32"/>
              </w:rPr>
              <w:t>：新建、疏通水箱涵、暗沟、涵洞（米）</w:t>
            </w:r>
          </w:p>
        </w:tc>
        <w:tc>
          <w:tcPr>
            <w:tcW w:w="1060" w:type="dxa"/>
            <w:tcBorders>
              <w:top w:val="nil"/>
              <w:left w:val="nil"/>
              <w:bottom w:val="single" w:color="auto" w:sz="4" w:space="0"/>
              <w:right w:val="nil"/>
            </w:tcBorders>
            <w:vAlign w:val="center"/>
          </w:tcPr>
          <w:p>
            <w:pPr>
              <w:widowControl/>
              <w:jc w:val="center"/>
              <w:rPr>
                <w:rFonts w:ascii="方正仿宋_GBK" w:hAnsi="宋体" w:eastAsia="方正仿宋_GBK" w:cs="宋体"/>
                <w:kern w:val="0"/>
                <w:sz w:val="32"/>
                <w:szCs w:val="32"/>
              </w:rPr>
            </w:pPr>
            <w:r>
              <w:rPr>
                <w:rFonts w:ascii="方正仿宋_GBK" w:hAnsi="宋体" w:eastAsia="方正仿宋_GBK" w:cs="宋体"/>
                <w:kern w:val="0"/>
                <w:sz w:val="32"/>
                <w:szCs w:val="32"/>
              </w:rPr>
              <w:t>14000</w:t>
            </w:r>
          </w:p>
        </w:tc>
        <w:tc>
          <w:tcPr>
            <w:tcW w:w="1060" w:type="dxa"/>
            <w:tcBorders>
              <w:top w:val="nil"/>
              <w:left w:val="single" w:color="auto" w:sz="4" w:space="0"/>
              <w:bottom w:val="single" w:color="auto" w:sz="4" w:space="0"/>
              <w:right w:val="single" w:color="auto" w:sz="4" w:space="0"/>
            </w:tcBorders>
            <w:vAlign w:val="center"/>
          </w:tcPr>
          <w:p>
            <w:pPr>
              <w:widowControl/>
              <w:jc w:val="right"/>
              <w:rPr>
                <w:rFonts w:ascii="方正仿宋_GBK" w:hAnsi="宋体" w:eastAsia="方正仿宋_GBK" w:cs="宋体"/>
                <w:color w:val="000000"/>
                <w:kern w:val="0"/>
                <w:sz w:val="32"/>
                <w:szCs w:val="32"/>
              </w:rPr>
            </w:pPr>
            <w:r>
              <w:rPr>
                <w:rFonts w:ascii="方正仿宋_GBK" w:hAnsi="宋体" w:eastAsia="方正仿宋_GBK" w:cs="宋体"/>
                <w:color w:val="000000"/>
                <w:kern w:val="0"/>
                <w:sz w:val="32"/>
                <w:szCs w:val="32"/>
              </w:rPr>
              <w:t>14000</w:t>
            </w:r>
          </w:p>
        </w:tc>
        <w:tc>
          <w:tcPr>
            <w:tcW w:w="1219"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r>
      <w:tr>
        <w:tblPrEx>
          <w:tblLayout w:type="fixed"/>
          <w:tblCellMar>
            <w:top w:w="0" w:type="dxa"/>
            <w:left w:w="108" w:type="dxa"/>
            <w:bottom w:w="0" w:type="dxa"/>
            <w:right w:w="108" w:type="dxa"/>
          </w:tblCellMar>
        </w:tblPrEx>
        <w:trPr>
          <w:trHeight w:val="258"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p>
        </w:tc>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 w:val="32"/>
                <w:szCs w:val="32"/>
              </w:rPr>
            </w:pPr>
          </w:p>
        </w:tc>
        <w:tc>
          <w:tcPr>
            <w:tcW w:w="536" w:type="dxa"/>
            <w:vMerge w:val="restart"/>
            <w:tcBorders>
              <w:top w:val="nil"/>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质量指标</w:t>
            </w:r>
          </w:p>
        </w:tc>
        <w:tc>
          <w:tcPr>
            <w:tcW w:w="2320" w:type="dxa"/>
            <w:gridSpan w:val="2"/>
            <w:tcBorders>
              <w:top w:val="single" w:color="auto" w:sz="4" w:space="0"/>
              <w:left w:val="nil"/>
              <w:bottom w:val="single" w:color="auto" w:sz="4" w:space="0"/>
              <w:right w:val="single" w:color="000000" w:sz="4" w:space="0"/>
            </w:tcBorders>
            <w:vAlign w:val="center"/>
          </w:tcPr>
          <w:p>
            <w:pPr>
              <w:widowControl/>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工程质量合格率（</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w:t>
            </w:r>
          </w:p>
        </w:tc>
        <w:tc>
          <w:tcPr>
            <w:tcW w:w="1060"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kern w:val="0"/>
                <w:sz w:val="32"/>
                <w:szCs w:val="32"/>
              </w:rPr>
            </w:pPr>
            <w:r>
              <w:rPr>
                <w:rFonts w:ascii="方正仿宋_GBK" w:hAnsi="宋体" w:eastAsia="方正仿宋_GBK" w:cs="宋体"/>
                <w:kern w:val="0"/>
                <w:sz w:val="32"/>
                <w:szCs w:val="32"/>
              </w:rPr>
              <w:t>100</w:t>
            </w:r>
          </w:p>
        </w:tc>
        <w:tc>
          <w:tcPr>
            <w:tcW w:w="1060" w:type="dxa"/>
            <w:tcBorders>
              <w:top w:val="nil"/>
              <w:left w:val="nil"/>
              <w:bottom w:val="single" w:color="auto" w:sz="4" w:space="0"/>
              <w:right w:val="single" w:color="auto" w:sz="4" w:space="0"/>
            </w:tcBorders>
            <w:vAlign w:val="center"/>
          </w:tcPr>
          <w:p>
            <w:pPr>
              <w:widowControl/>
              <w:jc w:val="right"/>
              <w:rPr>
                <w:rFonts w:ascii="方正仿宋_GBK" w:hAnsi="宋体" w:eastAsia="方正仿宋_GBK" w:cs="宋体"/>
                <w:color w:val="000000"/>
                <w:kern w:val="0"/>
                <w:sz w:val="32"/>
                <w:szCs w:val="32"/>
              </w:rPr>
            </w:pPr>
            <w:r>
              <w:rPr>
                <w:rFonts w:ascii="方正仿宋_GBK" w:hAnsi="宋体" w:eastAsia="方正仿宋_GBK" w:cs="宋体"/>
                <w:color w:val="000000"/>
                <w:kern w:val="0"/>
                <w:sz w:val="32"/>
                <w:szCs w:val="32"/>
              </w:rPr>
              <w:t>100</w:t>
            </w:r>
          </w:p>
        </w:tc>
        <w:tc>
          <w:tcPr>
            <w:tcW w:w="1219"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r>
      <w:tr>
        <w:tblPrEx>
          <w:tblLayout w:type="fixed"/>
          <w:tblCellMar>
            <w:top w:w="0" w:type="dxa"/>
            <w:left w:w="108" w:type="dxa"/>
            <w:bottom w:w="0" w:type="dxa"/>
            <w:right w:w="108" w:type="dxa"/>
          </w:tblCellMar>
        </w:tblPrEx>
        <w:trPr>
          <w:trHeight w:val="258"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p>
        </w:tc>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 w:val="32"/>
                <w:szCs w:val="32"/>
              </w:rPr>
            </w:pPr>
          </w:p>
        </w:tc>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 w:val="32"/>
                <w:szCs w:val="32"/>
              </w:rPr>
            </w:pPr>
          </w:p>
        </w:tc>
        <w:tc>
          <w:tcPr>
            <w:tcW w:w="2320" w:type="dxa"/>
            <w:gridSpan w:val="2"/>
            <w:tcBorders>
              <w:top w:val="single" w:color="auto" w:sz="4" w:space="0"/>
              <w:left w:val="nil"/>
              <w:bottom w:val="single" w:color="auto" w:sz="4" w:space="0"/>
              <w:right w:val="single" w:color="000000" w:sz="4" w:space="0"/>
            </w:tcBorders>
            <w:vAlign w:val="center"/>
          </w:tcPr>
          <w:p>
            <w:pPr>
              <w:widowControl/>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项目验收通过率（</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w:t>
            </w:r>
          </w:p>
        </w:tc>
        <w:tc>
          <w:tcPr>
            <w:tcW w:w="1060"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kern w:val="0"/>
                <w:sz w:val="32"/>
                <w:szCs w:val="32"/>
              </w:rPr>
            </w:pPr>
            <w:r>
              <w:rPr>
                <w:rFonts w:ascii="方正仿宋_GBK" w:hAnsi="宋体" w:eastAsia="方正仿宋_GBK" w:cs="宋体"/>
                <w:kern w:val="0"/>
                <w:sz w:val="32"/>
                <w:szCs w:val="32"/>
              </w:rPr>
              <w:t>100</w:t>
            </w:r>
          </w:p>
        </w:tc>
        <w:tc>
          <w:tcPr>
            <w:tcW w:w="1060" w:type="dxa"/>
            <w:tcBorders>
              <w:top w:val="nil"/>
              <w:left w:val="nil"/>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c>
          <w:tcPr>
            <w:tcW w:w="1219"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项目未完工，督促加快进度</w:t>
            </w:r>
          </w:p>
        </w:tc>
      </w:tr>
      <w:tr>
        <w:tblPrEx>
          <w:tblLayout w:type="fixed"/>
          <w:tblCellMar>
            <w:top w:w="0" w:type="dxa"/>
            <w:left w:w="108" w:type="dxa"/>
            <w:bottom w:w="0" w:type="dxa"/>
            <w:right w:w="108" w:type="dxa"/>
          </w:tblCellMar>
        </w:tblPrEx>
        <w:trPr>
          <w:trHeight w:val="258"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p>
        </w:tc>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 w:val="32"/>
                <w:szCs w:val="32"/>
              </w:rPr>
            </w:pPr>
          </w:p>
        </w:tc>
        <w:tc>
          <w:tcPr>
            <w:tcW w:w="536" w:type="dxa"/>
            <w:vMerge w:val="restart"/>
            <w:tcBorders>
              <w:top w:val="nil"/>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时效指标</w:t>
            </w:r>
          </w:p>
        </w:tc>
        <w:tc>
          <w:tcPr>
            <w:tcW w:w="2320"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项目按时开工率（</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w:t>
            </w:r>
          </w:p>
        </w:tc>
        <w:tc>
          <w:tcPr>
            <w:tcW w:w="1060"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kern w:val="0"/>
                <w:sz w:val="32"/>
                <w:szCs w:val="32"/>
              </w:rPr>
            </w:pPr>
            <w:r>
              <w:rPr>
                <w:rFonts w:ascii="方正仿宋_GBK" w:hAnsi="宋体" w:eastAsia="方正仿宋_GBK" w:cs="宋体"/>
                <w:kern w:val="0"/>
                <w:sz w:val="32"/>
                <w:szCs w:val="32"/>
              </w:rPr>
              <w:t>100</w:t>
            </w:r>
          </w:p>
        </w:tc>
        <w:tc>
          <w:tcPr>
            <w:tcW w:w="1060" w:type="dxa"/>
            <w:tcBorders>
              <w:top w:val="nil"/>
              <w:left w:val="nil"/>
              <w:bottom w:val="single" w:color="auto" w:sz="4" w:space="0"/>
              <w:right w:val="single" w:color="auto" w:sz="4" w:space="0"/>
            </w:tcBorders>
            <w:vAlign w:val="center"/>
          </w:tcPr>
          <w:p>
            <w:pPr>
              <w:widowControl/>
              <w:jc w:val="right"/>
              <w:rPr>
                <w:rFonts w:ascii="方正仿宋_GBK" w:hAnsi="宋体" w:eastAsia="方正仿宋_GBK" w:cs="宋体"/>
                <w:color w:val="000000"/>
                <w:kern w:val="0"/>
                <w:sz w:val="32"/>
                <w:szCs w:val="32"/>
              </w:rPr>
            </w:pPr>
            <w:r>
              <w:rPr>
                <w:rFonts w:ascii="方正仿宋_GBK" w:hAnsi="宋体" w:eastAsia="方正仿宋_GBK" w:cs="宋体"/>
                <w:color w:val="000000"/>
                <w:kern w:val="0"/>
                <w:sz w:val="32"/>
                <w:szCs w:val="32"/>
              </w:rPr>
              <w:t>100</w:t>
            </w:r>
          </w:p>
        </w:tc>
        <w:tc>
          <w:tcPr>
            <w:tcW w:w="1219"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r>
      <w:tr>
        <w:tblPrEx>
          <w:tblLayout w:type="fixed"/>
          <w:tblCellMar>
            <w:top w:w="0" w:type="dxa"/>
            <w:left w:w="108" w:type="dxa"/>
            <w:bottom w:w="0" w:type="dxa"/>
            <w:right w:w="108" w:type="dxa"/>
          </w:tblCellMar>
        </w:tblPrEx>
        <w:trPr>
          <w:trHeight w:val="258"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p>
        </w:tc>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 w:val="32"/>
                <w:szCs w:val="32"/>
              </w:rPr>
            </w:pPr>
          </w:p>
        </w:tc>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 w:val="32"/>
                <w:szCs w:val="32"/>
              </w:rPr>
            </w:pPr>
          </w:p>
        </w:tc>
        <w:tc>
          <w:tcPr>
            <w:tcW w:w="2320" w:type="dxa"/>
            <w:gridSpan w:val="2"/>
            <w:tcBorders>
              <w:top w:val="single" w:color="auto" w:sz="4" w:space="0"/>
              <w:left w:val="nil"/>
              <w:bottom w:val="single" w:color="auto" w:sz="4" w:space="0"/>
              <w:right w:val="single" w:color="000000" w:sz="4" w:space="0"/>
            </w:tcBorders>
            <w:vAlign w:val="center"/>
          </w:tcPr>
          <w:p>
            <w:pPr>
              <w:widowControl/>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项目按时验收率（</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w:t>
            </w:r>
          </w:p>
        </w:tc>
        <w:tc>
          <w:tcPr>
            <w:tcW w:w="1060"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kern w:val="0"/>
                <w:sz w:val="32"/>
                <w:szCs w:val="32"/>
              </w:rPr>
            </w:pPr>
            <w:r>
              <w:rPr>
                <w:rFonts w:ascii="方正仿宋_GBK" w:hAnsi="宋体" w:eastAsia="方正仿宋_GBK" w:cs="宋体"/>
                <w:kern w:val="0"/>
                <w:sz w:val="32"/>
                <w:szCs w:val="32"/>
              </w:rPr>
              <w:t>100</w:t>
            </w:r>
          </w:p>
        </w:tc>
        <w:tc>
          <w:tcPr>
            <w:tcW w:w="1060" w:type="dxa"/>
            <w:tcBorders>
              <w:top w:val="nil"/>
              <w:left w:val="nil"/>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c>
          <w:tcPr>
            <w:tcW w:w="1219"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项目未完工，督促加快进度</w:t>
            </w:r>
          </w:p>
        </w:tc>
      </w:tr>
      <w:tr>
        <w:tblPrEx>
          <w:tblLayout w:type="fixed"/>
          <w:tblCellMar>
            <w:top w:w="0" w:type="dxa"/>
            <w:left w:w="108" w:type="dxa"/>
            <w:bottom w:w="0" w:type="dxa"/>
            <w:right w:w="108" w:type="dxa"/>
          </w:tblCellMar>
        </w:tblPrEx>
        <w:trPr>
          <w:trHeight w:val="258"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p>
        </w:tc>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 w:val="32"/>
                <w:szCs w:val="32"/>
              </w:rPr>
            </w:pPr>
          </w:p>
        </w:tc>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 w:val="32"/>
                <w:szCs w:val="32"/>
              </w:rPr>
            </w:pPr>
          </w:p>
        </w:tc>
        <w:tc>
          <w:tcPr>
            <w:tcW w:w="2320" w:type="dxa"/>
            <w:gridSpan w:val="2"/>
            <w:tcBorders>
              <w:top w:val="single" w:color="auto" w:sz="4" w:space="0"/>
              <w:left w:val="nil"/>
              <w:bottom w:val="single" w:color="auto" w:sz="4" w:space="0"/>
              <w:right w:val="single" w:color="000000" w:sz="4" w:space="0"/>
            </w:tcBorders>
            <w:vAlign w:val="center"/>
          </w:tcPr>
          <w:p>
            <w:pPr>
              <w:widowControl/>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项目资金按进度拨付率（</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w:t>
            </w:r>
          </w:p>
        </w:tc>
        <w:tc>
          <w:tcPr>
            <w:tcW w:w="1060"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kern w:val="0"/>
                <w:sz w:val="32"/>
                <w:szCs w:val="32"/>
              </w:rPr>
            </w:pPr>
            <w:r>
              <w:rPr>
                <w:rFonts w:ascii="方正仿宋_GBK" w:hAnsi="宋体" w:eastAsia="方正仿宋_GBK" w:cs="宋体"/>
                <w:kern w:val="0"/>
                <w:sz w:val="32"/>
                <w:szCs w:val="32"/>
              </w:rPr>
              <w:t>100</w:t>
            </w:r>
          </w:p>
        </w:tc>
        <w:tc>
          <w:tcPr>
            <w:tcW w:w="1060" w:type="dxa"/>
            <w:tcBorders>
              <w:top w:val="nil"/>
              <w:left w:val="nil"/>
              <w:bottom w:val="single" w:color="auto" w:sz="4" w:space="0"/>
              <w:right w:val="single" w:color="auto" w:sz="4" w:space="0"/>
            </w:tcBorders>
            <w:vAlign w:val="center"/>
          </w:tcPr>
          <w:p>
            <w:pPr>
              <w:widowControl/>
              <w:jc w:val="right"/>
              <w:rPr>
                <w:rFonts w:ascii="方正仿宋_GBK" w:hAnsi="宋体" w:eastAsia="方正仿宋_GBK" w:cs="宋体"/>
                <w:color w:val="000000"/>
                <w:kern w:val="0"/>
                <w:sz w:val="32"/>
                <w:szCs w:val="32"/>
              </w:rPr>
            </w:pPr>
            <w:r>
              <w:rPr>
                <w:rFonts w:ascii="方正仿宋_GBK" w:hAnsi="宋体" w:eastAsia="方正仿宋_GBK" w:cs="宋体"/>
                <w:color w:val="000000"/>
                <w:kern w:val="0"/>
                <w:sz w:val="32"/>
                <w:szCs w:val="32"/>
              </w:rPr>
              <w:t>100</w:t>
            </w:r>
          </w:p>
        </w:tc>
        <w:tc>
          <w:tcPr>
            <w:tcW w:w="1219"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r>
      <w:tr>
        <w:tblPrEx>
          <w:tblLayout w:type="fixed"/>
          <w:tblCellMar>
            <w:top w:w="0" w:type="dxa"/>
            <w:left w:w="108" w:type="dxa"/>
            <w:bottom w:w="0" w:type="dxa"/>
            <w:right w:w="108" w:type="dxa"/>
          </w:tblCellMar>
        </w:tblPrEx>
        <w:trPr>
          <w:trHeight w:val="258"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p>
        </w:tc>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 w:val="32"/>
                <w:szCs w:val="32"/>
              </w:rPr>
            </w:pPr>
          </w:p>
        </w:tc>
        <w:tc>
          <w:tcPr>
            <w:tcW w:w="536" w:type="dxa"/>
            <w:vMerge w:val="restart"/>
            <w:tcBorders>
              <w:top w:val="nil"/>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成本指标</w:t>
            </w:r>
          </w:p>
        </w:tc>
        <w:tc>
          <w:tcPr>
            <w:tcW w:w="2320" w:type="dxa"/>
            <w:gridSpan w:val="2"/>
            <w:tcBorders>
              <w:top w:val="single" w:color="auto" w:sz="4" w:space="0"/>
              <w:left w:val="nil"/>
              <w:bottom w:val="single" w:color="auto" w:sz="4" w:space="0"/>
              <w:right w:val="single" w:color="000000" w:sz="4" w:space="0"/>
            </w:tcBorders>
            <w:vAlign w:val="center"/>
          </w:tcPr>
          <w:p>
            <w:pPr>
              <w:widowControl/>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实际完成投资控制在概算内的项目比例（</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w:t>
            </w:r>
          </w:p>
        </w:tc>
        <w:tc>
          <w:tcPr>
            <w:tcW w:w="1060"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c>
          <w:tcPr>
            <w:tcW w:w="1060" w:type="dxa"/>
            <w:tcBorders>
              <w:top w:val="nil"/>
              <w:left w:val="nil"/>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c>
          <w:tcPr>
            <w:tcW w:w="1219"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r>
      <w:tr>
        <w:tblPrEx>
          <w:tblLayout w:type="fixed"/>
          <w:tblCellMar>
            <w:top w:w="0" w:type="dxa"/>
            <w:left w:w="108" w:type="dxa"/>
            <w:bottom w:w="0" w:type="dxa"/>
            <w:right w:w="108" w:type="dxa"/>
          </w:tblCellMar>
        </w:tblPrEx>
        <w:trPr>
          <w:trHeight w:val="258"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p>
        </w:tc>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 w:val="32"/>
                <w:szCs w:val="32"/>
              </w:rPr>
            </w:pPr>
          </w:p>
        </w:tc>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 w:val="32"/>
                <w:szCs w:val="32"/>
              </w:rPr>
            </w:pPr>
          </w:p>
        </w:tc>
        <w:tc>
          <w:tcPr>
            <w:tcW w:w="2320"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项目调整概算程序完备率（</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w:t>
            </w:r>
          </w:p>
        </w:tc>
        <w:tc>
          <w:tcPr>
            <w:tcW w:w="1060"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c>
          <w:tcPr>
            <w:tcW w:w="1060" w:type="dxa"/>
            <w:tcBorders>
              <w:top w:val="nil"/>
              <w:left w:val="nil"/>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c>
          <w:tcPr>
            <w:tcW w:w="1219"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r>
      <w:tr>
        <w:tblPrEx>
          <w:tblLayout w:type="fixed"/>
          <w:tblCellMar>
            <w:top w:w="0" w:type="dxa"/>
            <w:left w:w="108" w:type="dxa"/>
            <w:bottom w:w="0" w:type="dxa"/>
            <w:right w:w="108" w:type="dxa"/>
          </w:tblCellMar>
        </w:tblPrEx>
        <w:trPr>
          <w:trHeight w:val="258"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p>
        </w:tc>
        <w:tc>
          <w:tcPr>
            <w:tcW w:w="536" w:type="dxa"/>
            <w:vMerge w:val="restart"/>
            <w:tcBorders>
              <w:top w:val="nil"/>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效</w:t>
            </w:r>
            <w:r>
              <w:rPr>
                <w:rFonts w:ascii="方正仿宋_GBK" w:hAnsi="宋体" w:eastAsia="方正仿宋_GBK" w:cs="宋体"/>
                <w:kern w:val="0"/>
                <w:sz w:val="32"/>
                <w:szCs w:val="32"/>
              </w:rPr>
              <w:br w:type="textWrapping"/>
            </w:r>
            <w:r>
              <w:rPr>
                <w:rFonts w:hint="eastAsia" w:ascii="方正仿宋_GBK" w:hAnsi="宋体" w:eastAsia="方正仿宋_GBK" w:cs="宋体"/>
                <w:kern w:val="0"/>
                <w:sz w:val="32"/>
                <w:szCs w:val="32"/>
              </w:rPr>
              <w:t>益</w:t>
            </w:r>
            <w:r>
              <w:rPr>
                <w:rFonts w:ascii="方正仿宋_GBK" w:hAnsi="宋体" w:eastAsia="方正仿宋_GBK" w:cs="宋体"/>
                <w:kern w:val="0"/>
                <w:sz w:val="32"/>
                <w:szCs w:val="32"/>
              </w:rPr>
              <w:br w:type="textWrapping"/>
            </w:r>
            <w:r>
              <w:rPr>
                <w:rFonts w:hint="eastAsia" w:ascii="方正仿宋_GBK" w:hAnsi="宋体" w:eastAsia="方正仿宋_GBK" w:cs="宋体"/>
                <w:kern w:val="0"/>
                <w:sz w:val="32"/>
                <w:szCs w:val="32"/>
              </w:rPr>
              <w:t>指</w:t>
            </w:r>
            <w:r>
              <w:rPr>
                <w:rFonts w:ascii="方正仿宋_GBK" w:hAnsi="宋体" w:eastAsia="方正仿宋_GBK" w:cs="宋体"/>
                <w:kern w:val="0"/>
                <w:sz w:val="32"/>
                <w:szCs w:val="32"/>
              </w:rPr>
              <w:br w:type="textWrapping"/>
            </w:r>
            <w:r>
              <w:rPr>
                <w:rFonts w:hint="eastAsia" w:ascii="方正仿宋_GBK" w:hAnsi="宋体" w:eastAsia="方正仿宋_GBK" w:cs="宋体"/>
                <w:kern w:val="0"/>
                <w:sz w:val="32"/>
                <w:szCs w:val="32"/>
              </w:rPr>
              <w:t>标</w:t>
            </w:r>
          </w:p>
        </w:tc>
        <w:tc>
          <w:tcPr>
            <w:tcW w:w="536"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经济效益</w:t>
            </w:r>
            <w:r>
              <w:rPr>
                <w:rFonts w:ascii="方正仿宋_GBK" w:hAnsi="宋体" w:eastAsia="方正仿宋_GBK" w:cs="宋体"/>
                <w:kern w:val="0"/>
                <w:sz w:val="32"/>
                <w:szCs w:val="32"/>
              </w:rPr>
              <w:br w:type="textWrapping"/>
            </w:r>
            <w:r>
              <w:rPr>
                <w:rFonts w:hint="eastAsia" w:ascii="方正仿宋_GBK" w:hAnsi="宋体" w:eastAsia="方正仿宋_GBK" w:cs="宋体"/>
                <w:kern w:val="0"/>
                <w:sz w:val="32"/>
                <w:szCs w:val="32"/>
              </w:rPr>
              <w:t>指标</w:t>
            </w:r>
          </w:p>
        </w:tc>
        <w:tc>
          <w:tcPr>
            <w:tcW w:w="2320" w:type="dxa"/>
            <w:gridSpan w:val="2"/>
            <w:tcBorders>
              <w:top w:val="single" w:color="auto" w:sz="4" w:space="0"/>
              <w:left w:val="nil"/>
              <w:bottom w:val="single" w:color="auto" w:sz="4" w:space="0"/>
              <w:right w:val="single" w:color="000000" w:sz="4" w:space="0"/>
            </w:tcBorders>
            <w:vAlign w:val="center"/>
          </w:tcPr>
          <w:p>
            <w:pPr>
              <w:widowControl/>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指标</w:t>
            </w:r>
            <w:r>
              <w:rPr>
                <w:rFonts w:ascii="方正仿宋_GBK" w:hAnsi="宋体" w:eastAsia="方正仿宋_GBK" w:cs="宋体"/>
                <w:kern w:val="0"/>
                <w:sz w:val="32"/>
                <w:szCs w:val="32"/>
              </w:rPr>
              <w:t>1</w:t>
            </w:r>
            <w:r>
              <w:rPr>
                <w:rFonts w:hint="eastAsia" w:ascii="方正仿宋_GBK" w:hAnsi="宋体" w:eastAsia="方正仿宋_GBK" w:cs="宋体"/>
                <w:kern w:val="0"/>
                <w:sz w:val="32"/>
                <w:szCs w:val="32"/>
              </w:rPr>
              <w:t>：带动周边居民增收率（</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w:t>
            </w:r>
          </w:p>
        </w:tc>
        <w:tc>
          <w:tcPr>
            <w:tcW w:w="1060"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kern w:val="0"/>
                <w:sz w:val="32"/>
                <w:szCs w:val="32"/>
              </w:rPr>
            </w:pPr>
            <w:r>
              <w:rPr>
                <w:rFonts w:ascii="方正仿宋_GBK" w:hAnsi="宋体" w:eastAsia="方正仿宋_GBK" w:cs="宋体"/>
                <w:kern w:val="0"/>
                <w:sz w:val="32"/>
                <w:szCs w:val="32"/>
              </w:rPr>
              <w:t>3</w:t>
            </w:r>
          </w:p>
        </w:tc>
        <w:tc>
          <w:tcPr>
            <w:tcW w:w="1060" w:type="dxa"/>
            <w:tcBorders>
              <w:top w:val="nil"/>
              <w:left w:val="nil"/>
              <w:bottom w:val="single" w:color="auto" w:sz="4" w:space="0"/>
              <w:right w:val="single" w:color="auto" w:sz="4" w:space="0"/>
            </w:tcBorders>
            <w:vAlign w:val="center"/>
          </w:tcPr>
          <w:p>
            <w:pPr>
              <w:widowControl/>
              <w:jc w:val="right"/>
              <w:rPr>
                <w:rFonts w:ascii="方正仿宋_GBK" w:hAnsi="宋体" w:eastAsia="方正仿宋_GBK" w:cs="宋体"/>
                <w:color w:val="000000"/>
                <w:kern w:val="0"/>
                <w:sz w:val="32"/>
                <w:szCs w:val="32"/>
              </w:rPr>
            </w:pPr>
            <w:r>
              <w:rPr>
                <w:rFonts w:ascii="方正仿宋_GBK" w:hAnsi="宋体" w:eastAsia="方正仿宋_GBK" w:cs="宋体"/>
                <w:color w:val="000000"/>
                <w:kern w:val="0"/>
                <w:sz w:val="32"/>
                <w:szCs w:val="32"/>
              </w:rPr>
              <w:t>3</w:t>
            </w:r>
          </w:p>
        </w:tc>
        <w:tc>
          <w:tcPr>
            <w:tcW w:w="1219"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r>
      <w:tr>
        <w:tblPrEx>
          <w:tblLayout w:type="fixed"/>
          <w:tblCellMar>
            <w:top w:w="0" w:type="dxa"/>
            <w:left w:w="108" w:type="dxa"/>
            <w:bottom w:w="0" w:type="dxa"/>
            <w:right w:w="108" w:type="dxa"/>
          </w:tblCellMar>
        </w:tblPrEx>
        <w:trPr>
          <w:trHeight w:val="258"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p>
        </w:tc>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 w:val="32"/>
                <w:szCs w:val="32"/>
              </w:rPr>
            </w:pPr>
          </w:p>
        </w:tc>
        <w:tc>
          <w:tcPr>
            <w:tcW w:w="536"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社会效益</w:t>
            </w:r>
            <w:r>
              <w:rPr>
                <w:rFonts w:ascii="方正仿宋_GBK" w:hAnsi="宋体" w:eastAsia="方正仿宋_GBK" w:cs="宋体"/>
                <w:kern w:val="0"/>
                <w:sz w:val="32"/>
                <w:szCs w:val="32"/>
              </w:rPr>
              <w:br w:type="textWrapping"/>
            </w:r>
            <w:r>
              <w:rPr>
                <w:rFonts w:hint="eastAsia" w:ascii="方正仿宋_GBK" w:hAnsi="宋体" w:eastAsia="方正仿宋_GBK" w:cs="宋体"/>
                <w:kern w:val="0"/>
                <w:sz w:val="32"/>
                <w:szCs w:val="32"/>
              </w:rPr>
              <w:t>指标</w:t>
            </w:r>
          </w:p>
        </w:tc>
        <w:tc>
          <w:tcPr>
            <w:tcW w:w="2320" w:type="dxa"/>
            <w:gridSpan w:val="2"/>
            <w:tcBorders>
              <w:top w:val="single" w:color="auto" w:sz="4" w:space="0"/>
              <w:left w:val="nil"/>
              <w:bottom w:val="single" w:color="auto" w:sz="4" w:space="0"/>
              <w:right w:val="single" w:color="000000" w:sz="4" w:space="0"/>
            </w:tcBorders>
            <w:vAlign w:val="center"/>
          </w:tcPr>
          <w:p>
            <w:pPr>
              <w:widowControl/>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受益人口（人）</w:t>
            </w:r>
          </w:p>
        </w:tc>
        <w:tc>
          <w:tcPr>
            <w:tcW w:w="1060"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kern w:val="0"/>
                <w:sz w:val="32"/>
                <w:szCs w:val="32"/>
              </w:rPr>
            </w:pPr>
            <w:r>
              <w:rPr>
                <w:rFonts w:ascii="方正仿宋_GBK" w:hAnsi="宋体" w:eastAsia="方正仿宋_GBK" w:cs="宋体"/>
                <w:kern w:val="0"/>
                <w:sz w:val="32"/>
                <w:szCs w:val="32"/>
              </w:rPr>
              <w:t>50000</w:t>
            </w:r>
          </w:p>
        </w:tc>
        <w:tc>
          <w:tcPr>
            <w:tcW w:w="1060" w:type="dxa"/>
            <w:tcBorders>
              <w:top w:val="nil"/>
              <w:left w:val="nil"/>
              <w:bottom w:val="single" w:color="auto" w:sz="4" w:space="0"/>
              <w:right w:val="single" w:color="auto" w:sz="4" w:space="0"/>
            </w:tcBorders>
            <w:vAlign w:val="center"/>
          </w:tcPr>
          <w:p>
            <w:pPr>
              <w:widowControl/>
              <w:jc w:val="right"/>
              <w:rPr>
                <w:rFonts w:ascii="方正仿宋_GBK" w:hAnsi="宋体" w:eastAsia="方正仿宋_GBK" w:cs="宋体"/>
                <w:color w:val="000000"/>
                <w:kern w:val="0"/>
                <w:sz w:val="32"/>
                <w:szCs w:val="32"/>
              </w:rPr>
            </w:pPr>
            <w:r>
              <w:rPr>
                <w:rFonts w:ascii="方正仿宋_GBK" w:hAnsi="宋体" w:eastAsia="方正仿宋_GBK" w:cs="宋体"/>
                <w:color w:val="000000"/>
                <w:kern w:val="0"/>
                <w:sz w:val="32"/>
                <w:szCs w:val="32"/>
              </w:rPr>
              <w:t>50000</w:t>
            </w:r>
          </w:p>
        </w:tc>
        <w:tc>
          <w:tcPr>
            <w:tcW w:w="1219"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r>
      <w:tr>
        <w:tblPrEx>
          <w:tblLayout w:type="fixed"/>
          <w:tblCellMar>
            <w:top w:w="0" w:type="dxa"/>
            <w:left w:w="108" w:type="dxa"/>
            <w:bottom w:w="0" w:type="dxa"/>
            <w:right w:w="108" w:type="dxa"/>
          </w:tblCellMar>
        </w:tblPrEx>
        <w:trPr>
          <w:trHeight w:val="258"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p>
        </w:tc>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 w:val="32"/>
                <w:szCs w:val="32"/>
              </w:rPr>
            </w:pPr>
          </w:p>
        </w:tc>
        <w:tc>
          <w:tcPr>
            <w:tcW w:w="536" w:type="dxa"/>
            <w:vMerge w:val="restart"/>
            <w:tcBorders>
              <w:top w:val="nil"/>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生态效益</w:t>
            </w:r>
            <w:r>
              <w:rPr>
                <w:rFonts w:ascii="方正仿宋_GBK" w:hAnsi="宋体" w:eastAsia="方正仿宋_GBK" w:cs="宋体"/>
                <w:kern w:val="0"/>
                <w:sz w:val="32"/>
                <w:szCs w:val="32"/>
              </w:rPr>
              <w:br w:type="textWrapping"/>
            </w:r>
            <w:r>
              <w:rPr>
                <w:rFonts w:hint="eastAsia" w:ascii="方正仿宋_GBK" w:hAnsi="宋体" w:eastAsia="方正仿宋_GBK" w:cs="宋体"/>
                <w:kern w:val="0"/>
                <w:sz w:val="32"/>
                <w:szCs w:val="32"/>
              </w:rPr>
              <w:t>指标</w:t>
            </w:r>
          </w:p>
        </w:tc>
        <w:tc>
          <w:tcPr>
            <w:tcW w:w="2320"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c>
          <w:tcPr>
            <w:tcW w:w="1060" w:type="dxa"/>
            <w:tcBorders>
              <w:top w:val="nil"/>
              <w:left w:val="nil"/>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c>
          <w:tcPr>
            <w:tcW w:w="1060" w:type="dxa"/>
            <w:tcBorders>
              <w:top w:val="nil"/>
              <w:left w:val="nil"/>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c>
          <w:tcPr>
            <w:tcW w:w="1219"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r>
      <w:tr>
        <w:tblPrEx>
          <w:tblLayout w:type="fixed"/>
          <w:tblCellMar>
            <w:top w:w="0" w:type="dxa"/>
            <w:left w:w="108" w:type="dxa"/>
            <w:bottom w:w="0" w:type="dxa"/>
            <w:right w:w="108" w:type="dxa"/>
          </w:tblCellMar>
        </w:tblPrEx>
        <w:trPr>
          <w:trHeight w:val="258"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p>
        </w:tc>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 w:val="32"/>
                <w:szCs w:val="32"/>
              </w:rPr>
            </w:pPr>
          </w:p>
        </w:tc>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 w:val="32"/>
                <w:szCs w:val="32"/>
              </w:rPr>
            </w:pPr>
          </w:p>
        </w:tc>
        <w:tc>
          <w:tcPr>
            <w:tcW w:w="2320"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c>
          <w:tcPr>
            <w:tcW w:w="1060" w:type="dxa"/>
            <w:tcBorders>
              <w:top w:val="nil"/>
              <w:left w:val="nil"/>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c>
          <w:tcPr>
            <w:tcW w:w="1060" w:type="dxa"/>
            <w:tcBorders>
              <w:top w:val="nil"/>
              <w:left w:val="nil"/>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c>
          <w:tcPr>
            <w:tcW w:w="1219"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r>
      <w:tr>
        <w:tblPrEx>
          <w:tblLayout w:type="fixed"/>
          <w:tblCellMar>
            <w:top w:w="0" w:type="dxa"/>
            <w:left w:w="108" w:type="dxa"/>
            <w:bottom w:w="0" w:type="dxa"/>
            <w:right w:w="108" w:type="dxa"/>
          </w:tblCellMar>
        </w:tblPrEx>
        <w:trPr>
          <w:trHeight w:val="258"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p>
        </w:tc>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 w:val="32"/>
                <w:szCs w:val="32"/>
              </w:rPr>
            </w:pPr>
          </w:p>
        </w:tc>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 w:val="32"/>
                <w:szCs w:val="32"/>
              </w:rPr>
            </w:pPr>
          </w:p>
        </w:tc>
        <w:tc>
          <w:tcPr>
            <w:tcW w:w="2320"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c>
          <w:tcPr>
            <w:tcW w:w="1060" w:type="dxa"/>
            <w:tcBorders>
              <w:top w:val="nil"/>
              <w:left w:val="nil"/>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c>
          <w:tcPr>
            <w:tcW w:w="1060" w:type="dxa"/>
            <w:tcBorders>
              <w:top w:val="nil"/>
              <w:left w:val="nil"/>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c>
          <w:tcPr>
            <w:tcW w:w="1219"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r>
      <w:tr>
        <w:tblPrEx>
          <w:tblLayout w:type="fixed"/>
          <w:tblCellMar>
            <w:top w:w="0" w:type="dxa"/>
            <w:left w:w="108" w:type="dxa"/>
            <w:bottom w:w="0" w:type="dxa"/>
            <w:right w:w="108" w:type="dxa"/>
          </w:tblCellMar>
        </w:tblPrEx>
        <w:trPr>
          <w:trHeight w:val="1401"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p>
        </w:tc>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 w:val="32"/>
                <w:szCs w:val="32"/>
              </w:rPr>
            </w:pPr>
          </w:p>
        </w:tc>
        <w:tc>
          <w:tcPr>
            <w:tcW w:w="536"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可持续影响指标</w:t>
            </w:r>
          </w:p>
        </w:tc>
        <w:tc>
          <w:tcPr>
            <w:tcW w:w="2320" w:type="dxa"/>
            <w:gridSpan w:val="2"/>
            <w:tcBorders>
              <w:top w:val="single" w:color="auto" w:sz="4" w:space="0"/>
              <w:left w:val="nil"/>
              <w:bottom w:val="single" w:color="auto" w:sz="4" w:space="0"/>
              <w:right w:val="single" w:color="auto" w:sz="4" w:space="0"/>
            </w:tcBorders>
            <w:vAlign w:val="center"/>
          </w:tcPr>
          <w:p>
            <w:pPr>
              <w:widowControl/>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项目完成后正常运行比例（</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w:t>
            </w:r>
          </w:p>
        </w:tc>
        <w:tc>
          <w:tcPr>
            <w:tcW w:w="1060"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kern w:val="0"/>
                <w:sz w:val="32"/>
                <w:szCs w:val="32"/>
              </w:rPr>
            </w:pPr>
            <w:r>
              <w:rPr>
                <w:rFonts w:ascii="方正仿宋_GBK" w:hAnsi="宋体" w:eastAsia="方正仿宋_GBK" w:cs="宋体"/>
                <w:kern w:val="0"/>
                <w:sz w:val="32"/>
                <w:szCs w:val="32"/>
              </w:rPr>
              <w:t>100</w:t>
            </w:r>
          </w:p>
        </w:tc>
        <w:tc>
          <w:tcPr>
            <w:tcW w:w="1060" w:type="dxa"/>
            <w:tcBorders>
              <w:top w:val="nil"/>
              <w:left w:val="nil"/>
              <w:bottom w:val="single" w:color="auto" w:sz="4" w:space="0"/>
              <w:right w:val="single" w:color="auto" w:sz="4" w:space="0"/>
            </w:tcBorders>
            <w:vAlign w:val="center"/>
          </w:tcPr>
          <w:p>
            <w:pPr>
              <w:widowControl/>
              <w:jc w:val="right"/>
              <w:rPr>
                <w:rFonts w:ascii="方正仿宋_GBK" w:hAnsi="宋体" w:eastAsia="方正仿宋_GBK" w:cs="宋体"/>
                <w:color w:val="000000"/>
                <w:kern w:val="0"/>
                <w:sz w:val="32"/>
                <w:szCs w:val="32"/>
              </w:rPr>
            </w:pPr>
            <w:r>
              <w:rPr>
                <w:rFonts w:ascii="方正仿宋_GBK" w:hAnsi="宋体" w:eastAsia="方正仿宋_GBK" w:cs="宋体"/>
                <w:color w:val="000000"/>
                <w:kern w:val="0"/>
                <w:sz w:val="32"/>
                <w:szCs w:val="32"/>
              </w:rPr>
              <w:t>100</w:t>
            </w:r>
          </w:p>
        </w:tc>
        <w:tc>
          <w:tcPr>
            <w:tcW w:w="1219"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r>
      <w:tr>
        <w:tblPrEx>
          <w:tblLayout w:type="fixed"/>
          <w:tblCellMar>
            <w:top w:w="0" w:type="dxa"/>
            <w:left w:w="108" w:type="dxa"/>
            <w:bottom w:w="0" w:type="dxa"/>
            <w:right w:w="108" w:type="dxa"/>
          </w:tblCellMar>
        </w:tblPrEx>
        <w:trPr>
          <w:trHeight w:val="258"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p>
        </w:tc>
        <w:tc>
          <w:tcPr>
            <w:tcW w:w="536" w:type="dxa"/>
            <w:vMerge w:val="restart"/>
            <w:tcBorders>
              <w:top w:val="nil"/>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满意度指标</w:t>
            </w:r>
          </w:p>
        </w:tc>
        <w:tc>
          <w:tcPr>
            <w:tcW w:w="536" w:type="dxa"/>
            <w:vMerge w:val="restart"/>
            <w:tcBorders>
              <w:top w:val="nil"/>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服务对象</w:t>
            </w:r>
            <w:r>
              <w:rPr>
                <w:rFonts w:ascii="方正仿宋_GBK" w:hAnsi="宋体" w:eastAsia="方正仿宋_GBK" w:cs="宋体"/>
                <w:kern w:val="0"/>
                <w:sz w:val="32"/>
                <w:szCs w:val="32"/>
              </w:rPr>
              <w:br w:type="textWrapping"/>
            </w:r>
            <w:r>
              <w:rPr>
                <w:rFonts w:hint="eastAsia" w:ascii="方正仿宋_GBK" w:hAnsi="宋体" w:eastAsia="方正仿宋_GBK" w:cs="宋体"/>
                <w:kern w:val="0"/>
                <w:sz w:val="32"/>
                <w:szCs w:val="32"/>
              </w:rPr>
              <w:t>满意度指标</w:t>
            </w:r>
          </w:p>
        </w:tc>
        <w:tc>
          <w:tcPr>
            <w:tcW w:w="2320" w:type="dxa"/>
            <w:gridSpan w:val="2"/>
            <w:tcBorders>
              <w:top w:val="single" w:color="auto" w:sz="4" w:space="0"/>
              <w:left w:val="nil"/>
              <w:bottom w:val="single" w:color="auto" w:sz="4" w:space="0"/>
              <w:right w:val="single" w:color="auto" w:sz="4" w:space="0"/>
            </w:tcBorders>
            <w:vAlign w:val="center"/>
          </w:tcPr>
          <w:p>
            <w:pPr>
              <w:widowControl/>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居民对该项目的满意度（</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w:t>
            </w:r>
          </w:p>
        </w:tc>
        <w:tc>
          <w:tcPr>
            <w:tcW w:w="1060"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ascii="方正仿宋_GBK" w:hAnsi="宋体" w:eastAsia="方正仿宋_GBK" w:cs="宋体"/>
                <w:color w:val="000000"/>
                <w:kern w:val="0"/>
                <w:sz w:val="32"/>
                <w:szCs w:val="32"/>
              </w:rPr>
              <w:t>90</w:t>
            </w:r>
          </w:p>
        </w:tc>
        <w:tc>
          <w:tcPr>
            <w:tcW w:w="1060" w:type="dxa"/>
            <w:tcBorders>
              <w:top w:val="nil"/>
              <w:left w:val="nil"/>
              <w:bottom w:val="single" w:color="auto" w:sz="4" w:space="0"/>
              <w:right w:val="single" w:color="auto" w:sz="4" w:space="0"/>
            </w:tcBorders>
            <w:vAlign w:val="center"/>
          </w:tcPr>
          <w:p>
            <w:pPr>
              <w:widowControl/>
              <w:jc w:val="right"/>
              <w:rPr>
                <w:rFonts w:ascii="方正仿宋_GBK" w:hAnsi="宋体" w:eastAsia="方正仿宋_GBK" w:cs="宋体"/>
                <w:color w:val="000000"/>
                <w:kern w:val="0"/>
                <w:sz w:val="32"/>
                <w:szCs w:val="32"/>
              </w:rPr>
            </w:pPr>
            <w:r>
              <w:rPr>
                <w:rFonts w:ascii="方正仿宋_GBK" w:hAnsi="宋体" w:eastAsia="方正仿宋_GBK" w:cs="宋体"/>
                <w:color w:val="000000"/>
                <w:kern w:val="0"/>
                <w:sz w:val="32"/>
                <w:szCs w:val="32"/>
              </w:rPr>
              <w:t>90</w:t>
            </w:r>
          </w:p>
        </w:tc>
        <w:tc>
          <w:tcPr>
            <w:tcW w:w="1219"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r>
      <w:tr>
        <w:tblPrEx>
          <w:tblLayout w:type="fixed"/>
          <w:tblCellMar>
            <w:top w:w="0" w:type="dxa"/>
            <w:left w:w="108" w:type="dxa"/>
            <w:bottom w:w="0" w:type="dxa"/>
            <w:right w:w="108" w:type="dxa"/>
          </w:tblCellMar>
        </w:tblPrEx>
        <w:trPr>
          <w:trHeight w:val="258"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32"/>
                <w:szCs w:val="32"/>
              </w:rPr>
            </w:pPr>
          </w:p>
        </w:tc>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 w:val="32"/>
                <w:szCs w:val="32"/>
              </w:rPr>
            </w:pPr>
          </w:p>
        </w:tc>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 w:val="32"/>
                <w:szCs w:val="32"/>
              </w:rPr>
            </w:pPr>
          </w:p>
        </w:tc>
        <w:tc>
          <w:tcPr>
            <w:tcW w:w="2320" w:type="dxa"/>
            <w:gridSpan w:val="2"/>
            <w:tcBorders>
              <w:top w:val="single" w:color="auto" w:sz="4" w:space="0"/>
              <w:left w:val="nil"/>
              <w:bottom w:val="single" w:color="auto" w:sz="4" w:space="0"/>
              <w:right w:val="single" w:color="auto" w:sz="4" w:space="0"/>
            </w:tcBorders>
            <w:vAlign w:val="center"/>
          </w:tcPr>
          <w:p>
            <w:pPr>
              <w:widowControl/>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促进相关信访问题化解率（</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w:t>
            </w:r>
          </w:p>
        </w:tc>
        <w:tc>
          <w:tcPr>
            <w:tcW w:w="1060"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ascii="方正仿宋_GBK" w:hAnsi="宋体" w:eastAsia="方正仿宋_GBK" w:cs="宋体"/>
                <w:color w:val="000000"/>
                <w:kern w:val="0"/>
                <w:sz w:val="32"/>
                <w:szCs w:val="32"/>
              </w:rPr>
              <w:t>90</w:t>
            </w:r>
          </w:p>
        </w:tc>
        <w:tc>
          <w:tcPr>
            <w:tcW w:w="1060" w:type="dxa"/>
            <w:tcBorders>
              <w:top w:val="nil"/>
              <w:left w:val="nil"/>
              <w:bottom w:val="single" w:color="auto" w:sz="4" w:space="0"/>
              <w:right w:val="single" w:color="auto" w:sz="4" w:space="0"/>
            </w:tcBorders>
            <w:vAlign w:val="center"/>
          </w:tcPr>
          <w:p>
            <w:pPr>
              <w:widowControl/>
              <w:jc w:val="right"/>
              <w:rPr>
                <w:rFonts w:ascii="方正仿宋_GBK" w:hAnsi="宋体" w:eastAsia="方正仿宋_GBK" w:cs="宋体"/>
                <w:color w:val="000000"/>
                <w:kern w:val="0"/>
                <w:sz w:val="32"/>
                <w:szCs w:val="32"/>
              </w:rPr>
            </w:pPr>
            <w:r>
              <w:rPr>
                <w:rFonts w:ascii="方正仿宋_GBK" w:hAnsi="宋体" w:eastAsia="方正仿宋_GBK" w:cs="宋体"/>
                <w:color w:val="000000"/>
                <w:kern w:val="0"/>
                <w:sz w:val="32"/>
                <w:szCs w:val="32"/>
              </w:rPr>
              <w:t>90</w:t>
            </w:r>
          </w:p>
        </w:tc>
        <w:tc>
          <w:tcPr>
            <w:tcW w:w="1219"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w:t>
            </w:r>
          </w:p>
        </w:tc>
      </w:tr>
      <w:tr>
        <w:tblPrEx>
          <w:tblLayout w:type="fixed"/>
          <w:tblCellMar>
            <w:top w:w="0" w:type="dxa"/>
            <w:left w:w="108" w:type="dxa"/>
            <w:bottom w:w="0" w:type="dxa"/>
            <w:right w:w="108" w:type="dxa"/>
          </w:tblCellMar>
        </w:tblPrEx>
        <w:trPr>
          <w:trHeight w:val="318" w:hRule="atLeast"/>
        </w:trPr>
        <w:tc>
          <w:tcPr>
            <w:tcW w:w="846" w:type="dxa"/>
            <w:tcBorders>
              <w:top w:val="nil"/>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说明</w:t>
            </w:r>
          </w:p>
        </w:tc>
        <w:tc>
          <w:tcPr>
            <w:tcW w:w="6731" w:type="dxa"/>
            <w:gridSpan w:val="7"/>
            <w:tcBorders>
              <w:top w:val="single" w:color="auto" w:sz="4" w:space="0"/>
              <w:left w:val="nil"/>
              <w:bottom w:val="single" w:color="auto" w:sz="4" w:space="0"/>
              <w:right w:val="single" w:color="000000" w:sz="4" w:space="0"/>
            </w:tcBorders>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无</w:t>
            </w:r>
          </w:p>
        </w:tc>
      </w:tr>
    </w:tbl>
    <w:p>
      <w:pPr>
        <w:spacing w:line="560" w:lineRule="exact"/>
        <w:rPr>
          <w:rFonts w:ascii="方正仿宋_GBK" w:hAnsi="仿宋_GB2312" w:eastAsia="方正仿宋_GBK" w:cs="仿宋_GB2312"/>
          <w:sz w:val="32"/>
          <w:szCs w:val="32"/>
        </w:rPr>
      </w:pPr>
      <w:r>
        <w:rPr>
          <w:rFonts w:hint="eastAsia" w:ascii="方正仿宋_GBK" w:hAnsi="宋体" w:eastAsia="方正仿宋_GBK" w:cs="宋体"/>
          <w:color w:val="212121"/>
          <w:kern w:val="0"/>
          <w:sz w:val="32"/>
          <w:szCs w:val="32"/>
        </w:rPr>
        <w:t>六、专业名词解释</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　（一）财政拨款收入：指本年度从本级财政部门取得的财政拨款，包括一般公共预算财政拨款和政府性基金预算财政拨款。</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　（二）年初结转和结余：指单位上年结转本年使用的基本支出结转、项目支出结转和结余、经营结余。不包括事业单位净资产项下的事业基金和专用基金。</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　（三）年末结转和结余：指单位结转下年的基本支出结转、项目支出结转和结余、经营结余。不包括事业单位净资产项下的事业基金和专用基金。</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　（四）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　（五）项目支出：指在基本支出之外为完成特定行政任务和事业发展目标所发生的支出。</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　（六）“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　　（七）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　　（八）工资福利支出（支出经济分类科目类级）：反映单位开支的在职职工和编制外长期聘用人员的各类劳动报酬，以及为上述人员缴纳的各项社会保险费等。</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　　（九）商品和服务支出（支出经济分类科目类级）：反映单位购买商品和服务的支出（不包括用于购置固定资产的支出、战略性和应急储备支出）。</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　　（十）对个人和家庭的补助（支出经济分类科目类级）：反映用于对个人和家庭的补助支出。</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　　（十一）其他资本性支出（支出经济分类科目类级）：反映非各级发展与改革部门集中安排的用于购置固定资产、战略性和应急性储备、土地和无形资产，以及构建基础设施、大型修缮和财政支持企业更新改造所发生的支出。</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七、决算公开联系方式及信息反馈渠道</w:t>
      </w:r>
      <w:r>
        <w:rPr>
          <w:rFonts w:ascii="方正仿宋_GBK" w:hAnsi="宋体" w:eastAsia="方正仿宋_GBK" w:cs="宋体"/>
          <w:color w:val="212121"/>
          <w:kern w:val="0"/>
          <w:sz w:val="32"/>
          <w:szCs w:val="32"/>
        </w:rPr>
        <w:br w:type="textWrapping"/>
      </w:r>
      <w:r>
        <w:rPr>
          <w:rFonts w:hint="eastAsia" w:ascii="方正仿宋_GBK" w:hAnsi="宋体" w:eastAsia="方正仿宋_GBK" w:cs="宋体"/>
          <w:color w:val="212121"/>
          <w:kern w:val="0"/>
          <w:sz w:val="32"/>
          <w:szCs w:val="32"/>
        </w:rPr>
        <w:t>本单位决算公开信息反馈和联系方式：</w:t>
      </w:r>
      <w:r>
        <w:rPr>
          <w:rFonts w:ascii="方正仿宋_GBK" w:hAnsi="宋体" w:eastAsia="方正仿宋_GBK" w:cs="宋体"/>
          <w:color w:val="212121"/>
          <w:kern w:val="0"/>
          <w:sz w:val="32"/>
          <w:szCs w:val="32"/>
        </w:rPr>
        <w:t>(</w:t>
      </w:r>
      <w:r>
        <w:rPr>
          <w:rFonts w:hint="eastAsia" w:ascii="方正仿宋_GBK" w:hAnsi="宋体" w:eastAsia="方正仿宋_GBK" w:cs="宋体"/>
          <w:color w:val="212121"/>
          <w:kern w:val="0"/>
          <w:sz w:val="32"/>
          <w:szCs w:val="32"/>
        </w:rPr>
        <w:t>联系电话：</w:t>
      </w:r>
      <w:r>
        <w:rPr>
          <w:rFonts w:ascii="方正仿宋_GBK" w:hAnsi="宋体" w:eastAsia="方正仿宋_GBK" w:cs="宋体"/>
          <w:color w:val="212121"/>
          <w:kern w:val="0"/>
          <w:sz w:val="32"/>
          <w:szCs w:val="32"/>
        </w:rPr>
        <w:t xml:space="preserve"> 023-87403002)</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4288B"/>
    <w:multiLevelType w:val="multilevel"/>
    <w:tmpl w:val="2C14288B"/>
    <w:lvl w:ilvl="0" w:tentative="0">
      <w:start w:val="2"/>
      <w:numFmt w:val="japaneseCounting"/>
      <w:lvlText w:val="（%1）"/>
      <w:lvlJc w:val="left"/>
      <w:pPr>
        <w:ind w:left="996" w:hanging="720"/>
      </w:pPr>
      <w:rPr>
        <w:rFonts w:hint="default" w:cs="Times New Roman"/>
        <w:b w:val="0"/>
      </w:rPr>
    </w:lvl>
    <w:lvl w:ilvl="1" w:tentative="0">
      <w:start w:val="1"/>
      <w:numFmt w:val="lowerLetter"/>
      <w:lvlText w:val="%2)"/>
      <w:lvlJc w:val="left"/>
      <w:pPr>
        <w:ind w:left="1116" w:hanging="420"/>
      </w:pPr>
      <w:rPr>
        <w:rFonts w:cs="Times New Roman"/>
      </w:rPr>
    </w:lvl>
    <w:lvl w:ilvl="2" w:tentative="0">
      <w:start w:val="1"/>
      <w:numFmt w:val="lowerRoman"/>
      <w:lvlText w:val="%3."/>
      <w:lvlJc w:val="right"/>
      <w:pPr>
        <w:ind w:left="1536" w:hanging="420"/>
      </w:pPr>
      <w:rPr>
        <w:rFonts w:cs="Times New Roman"/>
      </w:rPr>
    </w:lvl>
    <w:lvl w:ilvl="3" w:tentative="0">
      <w:start w:val="1"/>
      <w:numFmt w:val="decimal"/>
      <w:lvlText w:val="%4."/>
      <w:lvlJc w:val="left"/>
      <w:pPr>
        <w:ind w:left="1956" w:hanging="420"/>
      </w:pPr>
      <w:rPr>
        <w:rFonts w:cs="Times New Roman"/>
      </w:rPr>
    </w:lvl>
    <w:lvl w:ilvl="4" w:tentative="0">
      <w:start w:val="1"/>
      <w:numFmt w:val="lowerLetter"/>
      <w:lvlText w:val="%5)"/>
      <w:lvlJc w:val="left"/>
      <w:pPr>
        <w:ind w:left="2376" w:hanging="420"/>
      </w:pPr>
      <w:rPr>
        <w:rFonts w:cs="Times New Roman"/>
      </w:rPr>
    </w:lvl>
    <w:lvl w:ilvl="5" w:tentative="0">
      <w:start w:val="1"/>
      <w:numFmt w:val="lowerRoman"/>
      <w:lvlText w:val="%6."/>
      <w:lvlJc w:val="right"/>
      <w:pPr>
        <w:ind w:left="2796" w:hanging="420"/>
      </w:pPr>
      <w:rPr>
        <w:rFonts w:cs="Times New Roman"/>
      </w:rPr>
    </w:lvl>
    <w:lvl w:ilvl="6" w:tentative="0">
      <w:start w:val="1"/>
      <w:numFmt w:val="decimal"/>
      <w:lvlText w:val="%7."/>
      <w:lvlJc w:val="left"/>
      <w:pPr>
        <w:ind w:left="3216" w:hanging="420"/>
      </w:pPr>
      <w:rPr>
        <w:rFonts w:cs="Times New Roman"/>
      </w:rPr>
    </w:lvl>
    <w:lvl w:ilvl="7" w:tentative="0">
      <w:start w:val="1"/>
      <w:numFmt w:val="lowerLetter"/>
      <w:lvlText w:val="%8)"/>
      <w:lvlJc w:val="left"/>
      <w:pPr>
        <w:ind w:left="3636" w:hanging="420"/>
      </w:pPr>
      <w:rPr>
        <w:rFonts w:cs="Times New Roman"/>
      </w:rPr>
    </w:lvl>
    <w:lvl w:ilvl="8" w:tentative="0">
      <w:start w:val="1"/>
      <w:numFmt w:val="lowerRoman"/>
      <w:lvlText w:val="%9."/>
      <w:lvlJc w:val="right"/>
      <w:pPr>
        <w:ind w:left="4056"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55A"/>
    <w:rsid w:val="00053395"/>
    <w:rsid w:val="00091EBA"/>
    <w:rsid w:val="000A151D"/>
    <w:rsid w:val="000A22BA"/>
    <w:rsid w:val="000B4ABC"/>
    <w:rsid w:val="000C3DBC"/>
    <w:rsid w:val="0010334B"/>
    <w:rsid w:val="001249F8"/>
    <w:rsid w:val="001545F7"/>
    <w:rsid w:val="00174AA3"/>
    <w:rsid w:val="001A2729"/>
    <w:rsid w:val="001A7E73"/>
    <w:rsid w:val="001D7430"/>
    <w:rsid w:val="001F67FB"/>
    <w:rsid w:val="00227180"/>
    <w:rsid w:val="002302A2"/>
    <w:rsid w:val="002334DD"/>
    <w:rsid w:val="00253AB0"/>
    <w:rsid w:val="002542B1"/>
    <w:rsid w:val="002874A0"/>
    <w:rsid w:val="002D6947"/>
    <w:rsid w:val="002F2C26"/>
    <w:rsid w:val="00340B79"/>
    <w:rsid w:val="00386F5F"/>
    <w:rsid w:val="003C1B17"/>
    <w:rsid w:val="00444DD0"/>
    <w:rsid w:val="004547E3"/>
    <w:rsid w:val="004829EC"/>
    <w:rsid w:val="004C05FD"/>
    <w:rsid w:val="004E7ED6"/>
    <w:rsid w:val="005114DA"/>
    <w:rsid w:val="00516120"/>
    <w:rsid w:val="0054609A"/>
    <w:rsid w:val="00551164"/>
    <w:rsid w:val="005E603A"/>
    <w:rsid w:val="006167F7"/>
    <w:rsid w:val="006719C2"/>
    <w:rsid w:val="006828D0"/>
    <w:rsid w:val="00711B7A"/>
    <w:rsid w:val="00754149"/>
    <w:rsid w:val="007A546A"/>
    <w:rsid w:val="007C1D67"/>
    <w:rsid w:val="008008EF"/>
    <w:rsid w:val="00842F17"/>
    <w:rsid w:val="008E0954"/>
    <w:rsid w:val="009C05A9"/>
    <w:rsid w:val="009E7A0E"/>
    <w:rsid w:val="00A01061"/>
    <w:rsid w:val="00A0355A"/>
    <w:rsid w:val="00A37834"/>
    <w:rsid w:val="00AD0D1C"/>
    <w:rsid w:val="00B2530C"/>
    <w:rsid w:val="00B97145"/>
    <w:rsid w:val="00C37483"/>
    <w:rsid w:val="00C54743"/>
    <w:rsid w:val="00CA12B9"/>
    <w:rsid w:val="00CB25E3"/>
    <w:rsid w:val="00CE6DAB"/>
    <w:rsid w:val="00CF7821"/>
    <w:rsid w:val="00D05CAF"/>
    <w:rsid w:val="00D37274"/>
    <w:rsid w:val="00D578C6"/>
    <w:rsid w:val="00D62639"/>
    <w:rsid w:val="00D65E32"/>
    <w:rsid w:val="00E078D7"/>
    <w:rsid w:val="00E20529"/>
    <w:rsid w:val="00E4308F"/>
    <w:rsid w:val="00E43FE9"/>
    <w:rsid w:val="00E62A39"/>
    <w:rsid w:val="00E82BD5"/>
    <w:rsid w:val="00E9500D"/>
    <w:rsid w:val="00F12F0F"/>
    <w:rsid w:val="00F351EF"/>
    <w:rsid w:val="00F4140C"/>
    <w:rsid w:val="00FE10FF"/>
    <w:rsid w:val="490C1E22"/>
    <w:rsid w:val="58350184"/>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iPriority w:val="99"/>
    <w:pPr>
      <w:tabs>
        <w:tab w:val="center" w:pos="4153"/>
        <w:tab w:val="right" w:pos="8306"/>
      </w:tabs>
      <w:snapToGrid w:val="0"/>
      <w:jc w:val="left"/>
    </w:pPr>
    <w:rPr>
      <w:rFonts w:ascii="Calibri" w:hAnsi="Calibri"/>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99"/>
    <w:rPr>
      <w:rFonts w:cs="Times New Roman"/>
      <w:b/>
      <w:bCs/>
    </w:rPr>
  </w:style>
  <w:style w:type="character" w:customStyle="1" w:styleId="8">
    <w:name w:val="页眉 Char"/>
    <w:basedOn w:val="5"/>
    <w:link w:val="3"/>
    <w:semiHidden/>
    <w:locked/>
    <w:uiPriority w:val="99"/>
    <w:rPr>
      <w:rFonts w:cs="Times New Roman"/>
      <w:sz w:val="18"/>
      <w:szCs w:val="18"/>
    </w:rPr>
  </w:style>
  <w:style w:type="character" w:customStyle="1" w:styleId="9">
    <w:name w:val="页脚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13095</Words>
  <Characters>2254</Characters>
  <Lines>18</Lines>
  <Paragraphs>30</Paragraphs>
  <TotalTime>0</TotalTime>
  <ScaleCrop>false</ScaleCrop>
  <LinksUpToDate>false</LinksUpToDate>
  <CharactersWithSpaces>15319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2020-09-10T08:04:00Z</dcterms:created>
  <dc:creator>微软用户</dc:creator>
  <cp:lastModifiedBy>张雷</cp:lastModifiedBy>
  <dcterms:modified xsi:type="dcterms:W3CDTF">2023-07-10T07:12:28Z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