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F1" w:rsidRDefault="001B555A">
      <w:pPr>
        <w:rPr>
          <w:rFonts w:eastAsia="方正小标宋_GBK"/>
          <w:b/>
          <w:color w:val="FF0000"/>
          <w:w w:val="50"/>
          <w:sz w:val="154"/>
        </w:rPr>
      </w:pPr>
      <w:r>
        <w:rPr>
          <w:rFonts w:eastAsia="方正小标宋_GBK"/>
          <w:b/>
          <w:color w:val="FF0000"/>
          <w:w w:val="50"/>
          <w:sz w:val="154"/>
        </w:rPr>
        <w:t>重庆市开州区民政局文件</w:t>
      </w:r>
    </w:p>
    <w:p w:rsidR="00AA7AF1" w:rsidRDefault="00AA7AF1">
      <w:pPr>
        <w:spacing w:line="500" w:lineRule="exact"/>
        <w:rPr>
          <w:rFonts w:eastAsia="方正仿宋_GBK"/>
          <w:b/>
          <w:color w:val="FF6600"/>
        </w:rPr>
      </w:pPr>
    </w:p>
    <w:p w:rsidR="00AA7AF1" w:rsidRDefault="001B555A">
      <w:pPr>
        <w:spacing w:line="500" w:lineRule="exact"/>
        <w:jc w:val="center"/>
        <w:rPr>
          <w:rFonts w:eastAsia="方正仿宋_GBK"/>
          <w:sz w:val="32"/>
          <w:szCs w:val="32"/>
        </w:rPr>
      </w:pPr>
      <w:r>
        <w:rPr>
          <w:rFonts w:eastAsia="方正仿宋_GBK"/>
          <w:sz w:val="32"/>
          <w:szCs w:val="32"/>
        </w:rPr>
        <w:t>开州民发〔</w:t>
      </w:r>
      <w:r>
        <w:rPr>
          <w:rFonts w:eastAsia="方正仿宋_GBK"/>
          <w:sz w:val="32"/>
          <w:szCs w:val="32"/>
        </w:rPr>
        <w:t>20</w:t>
      </w:r>
      <w:r>
        <w:rPr>
          <w:rFonts w:eastAsia="方正仿宋_GBK"/>
          <w:sz w:val="32"/>
          <w:szCs w:val="32"/>
        </w:rPr>
        <w:t>26</w:t>
      </w:r>
      <w:r>
        <w:rPr>
          <w:rFonts w:eastAsia="方正仿宋_GBK"/>
          <w:sz w:val="32"/>
          <w:szCs w:val="32"/>
        </w:rPr>
        <w:t>〕</w:t>
      </w:r>
      <w:r>
        <w:rPr>
          <w:rFonts w:eastAsia="方正仿宋_GBK"/>
          <w:sz w:val="32"/>
          <w:szCs w:val="32"/>
        </w:rPr>
        <w:t>14</w:t>
      </w:r>
      <w:r>
        <w:rPr>
          <w:rFonts w:eastAsia="方正仿宋_GBK"/>
          <w:sz w:val="32"/>
          <w:szCs w:val="32"/>
        </w:rPr>
        <w:t>号</w:t>
      </w:r>
    </w:p>
    <w:p w:rsidR="00AA7AF1" w:rsidRDefault="00AA7AF1">
      <w:pPr>
        <w:spacing w:line="500" w:lineRule="exact"/>
        <w:jc w:val="center"/>
        <w:rPr>
          <w:rFonts w:eastAsia="方正小标宋_GBK"/>
          <w:sz w:val="44"/>
          <w:szCs w:val="44"/>
        </w:rPr>
      </w:pPr>
      <w:r w:rsidRPr="00AA7AF1">
        <w:pict>
          <v:line id="_x0000_s1026" style="position:absolute;left:0;text-align:left;z-index:251659264;mso-width-relative:page;mso-height-relative:page" from="0,11.2pt" to="450pt,11.25pt" o:gfxdata="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3luaHUAAAABgEAAA8AAAAAAAAAAQAgAAAAIgAAAGRycy9kb3ducmV2&#10;LnhtbFBLAQIUABQAAAAIAIdO4kBkYRM4AAIAAPUDAAAOAAAAAAAAAAEAIAAAACMBAABkcnMvZTJv&#10;RG9jLnhtbFBLBQYAAAAABgAGAFkBAACVBQAAAAA=&#10;" strokecolor="red" strokeweight="2.25pt"/>
        </w:pict>
      </w:r>
    </w:p>
    <w:p w:rsidR="00AA7AF1" w:rsidRDefault="001B555A">
      <w:pPr>
        <w:pStyle w:val="a3"/>
        <w:spacing w:line="56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重庆市开州区民政局（本级）</w:t>
      </w:r>
    </w:p>
    <w:p w:rsidR="00AA7AF1" w:rsidRDefault="001B555A">
      <w:pPr>
        <w:spacing w:line="560" w:lineRule="exact"/>
        <w:jc w:val="center"/>
        <w:rPr>
          <w:rFonts w:eastAsia="方正小标宋_GBK"/>
          <w:sz w:val="44"/>
          <w:szCs w:val="44"/>
        </w:rPr>
      </w:pPr>
      <w:r>
        <w:rPr>
          <w:rFonts w:eastAsia="方正小标宋_GBK"/>
          <w:sz w:val="44"/>
          <w:szCs w:val="44"/>
        </w:rPr>
        <w:t>关于</w:t>
      </w:r>
      <w:r>
        <w:rPr>
          <w:rFonts w:eastAsia="方正小标宋_GBK"/>
          <w:sz w:val="44"/>
          <w:szCs w:val="44"/>
        </w:rPr>
        <w:t>2026</w:t>
      </w:r>
      <w:r>
        <w:rPr>
          <w:rFonts w:eastAsia="方正小标宋_GBK"/>
          <w:sz w:val="44"/>
          <w:szCs w:val="44"/>
        </w:rPr>
        <w:t>年部门预算情况公开的</w:t>
      </w:r>
      <w:r>
        <w:rPr>
          <w:rFonts w:eastAsia="方正小标宋_GBK"/>
          <w:sz w:val="44"/>
          <w:szCs w:val="44"/>
        </w:rPr>
        <w:t>公示</w:t>
      </w:r>
    </w:p>
    <w:p w:rsidR="00AA7AF1" w:rsidRDefault="00AA7AF1">
      <w:pPr>
        <w:spacing w:line="560" w:lineRule="exact"/>
        <w:jc w:val="center"/>
        <w:rPr>
          <w:rFonts w:eastAsia="方正小标宋_GBK"/>
          <w:sz w:val="44"/>
          <w:szCs w:val="44"/>
        </w:rPr>
      </w:pPr>
    </w:p>
    <w:p w:rsidR="00AA7AF1" w:rsidRDefault="001B555A">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sz w:val="32"/>
          <w:szCs w:val="32"/>
        </w:rPr>
        <w:t>重庆市开州区民政局《关于批复</w:t>
      </w:r>
      <w:r>
        <w:rPr>
          <w:rFonts w:eastAsia="方正仿宋_GBK"/>
          <w:sz w:val="32"/>
          <w:szCs w:val="32"/>
        </w:rPr>
        <w:t>2026</w:t>
      </w:r>
      <w:r>
        <w:rPr>
          <w:rFonts w:eastAsia="方正仿宋_GBK"/>
          <w:sz w:val="32"/>
          <w:szCs w:val="32"/>
        </w:rPr>
        <w:t>年部门预算的通知》（开州民发〔</w:t>
      </w:r>
      <w:r>
        <w:rPr>
          <w:rFonts w:eastAsia="方正仿宋_GBK"/>
          <w:sz w:val="32"/>
          <w:szCs w:val="32"/>
        </w:rPr>
        <w:t>2026</w:t>
      </w:r>
      <w:r>
        <w:rPr>
          <w:rFonts w:eastAsia="方正仿宋_GBK"/>
          <w:sz w:val="32"/>
          <w:szCs w:val="32"/>
        </w:rPr>
        <w:t>〕</w:t>
      </w:r>
      <w:r>
        <w:rPr>
          <w:rFonts w:eastAsia="方正仿宋_GBK"/>
          <w:sz w:val="32"/>
          <w:szCs w:val="32"/>
        </w:rPr>
        <w:t>12</w:t>
      </w:r>
      <w:r>
        <w:rPr>
          <w:rFonts w:eastAsia="方正仿宋_GBK"/>
          <w:sz w:val="32"/>
          <w:szCs w:val="32"/>
        </w:rPr>
        <w:t>号）</w:t>
      </w:r>
      <w:r>
        <w:rPr>
          <w:rFonts w:eastAsia="方正仿宋_GBK"/>
          <w:sz w:val="32"/>
          <w:szCs w:val="32"/>
        </w:rPr>
        <w:t>,</w:t>
      </w:r>
      <w:r>
        <w:rPr>
          <w:rFonts w:eastAsia="方正仿宋_GBK"/>
          <w:sz w:val="32"/>
          <w:szCs w:val="32"/>
        </w:rPr>
        <w:t>现将</w:t>
      </w:r>
      <w:r>
        <w:rPr>
          <w:rFonts w:eastAsia="方正仿宋_GBK"/>
          <w:sz w:val="32"/>
          <w:szCs w:val="32"/>
        </w:rPr>
        <w:t>重庆市开州区民政局（本级）</w:t>
      </w:r>
      <w:r>
        <w:rPr>
          <w:rFonts w:eastAsia="方正仿宋_GBK"/>
          <w:sz w:val="32"/>
          <w:szCs w:val="32"/>
        </w:rPr>
        <w:t>2026</w:t>
      </w:r>
      <w:r>
        <w:rPr>
          <w:rFonts w:eastAsia="方正仿宋_GBK"/>
          <w:sz w:val="32"/>
          <w:szCs w:val="32"/>
        </w:rPr>
        <w:t>年部门预算批复情况公开如下：</w:t>
      </w:r>
    </w:p>
    <w:p w:rsidR="00AA7AF1" w:rsidRDefault="00AA7AF1">
      <w:pPr>
        <w:spacing w:line="560" w:lineRule="exact"/>
        <w:jc w:val="center"/>
        <w:rPr>
          <w:rFonts w:eastAsia="方正黑体_GBK"/>
          <w:sz w:val="32"/>
          <w:szCs w:val="32"/>
        </w:rPr>
      </w:pPr>
    </w:p>
    <w:p w:rsidR="00AA7AF1" w:rsidRDefault="00AA7AF1">
      <w:pPr>
        <w:spacing w:line="560" w:lineRule="exact"/>
        <w:jc w:val="center"/>
        <w:rPr>
          <w:rFonts w:eastAsia="方正黑体_GBK"/>
          <w:sz w:val="32"/>
          <w:szCs w:val="32"/>
        </w:rPr>
      </w:pPr>
    </w:p>
    <w:p w:rsidR="00AA7AF1" w:rsidRDefault="001B555A">
      <w:pPr>
        <w:spacing w:line="560" w:lineRule="exact"/>
        <w:jc w:val="center"/>
        <w:rPr>
          <w:rFonts w:eastAsia="方正小标宋_GBK"/>
          <w:sz w:val="44"/>
          <w:szCs w:val="44"/>
        </w:rPr>
      </w:pPr>
      <w:r>
        <w:rPr>
          <w:rFonts w:eastAsia="方正小标宋_GBK"/>
          <w:sz w:val="44"/>
          <w:szCs w:val="44"/>
        </w:rPr>
        <w:t>目</w:t>
      </w:r>
      <w:r>
        <w:rPr>
          <w:rFonts w:eastAsia="方正小标宋_GBK"/>
          <w:sz w:val="44"/>
          <w:szCs w:val="44"/>
        </w:rPr>
        <w:t>   </w:t>
      </w:r>
      <w:r>
        <w:rPr>
          <w:rFonts w:eastAsia="方正小标宋_GBK"/>
          <w:sz w:val="44"/>
          <w:szCs w:val="44"/>
        </w:rPr>
        <w:t xml:space="preserve"> </w:t>
      </w:r>
      <w:r>
        <w:rPr>
          <w:rFonts w:eastAsia="方正小标宋_GBK"/>
          <w:sz w:val="44"/>
          <w:szCs w:val="44"/>
        </w:rPr>
        <w:t>录</w:t>
      </w:r>
    </w:p>
    <w:p w:rsidR="00AA7AF1" w:rsidRDefault="00AA7AF1">
      <w:pPr>
        <w:spacing w:line="560" w:lineRule="exact"/>
      </w:pPr>
    </w:p>
    <w:p w:rsidR="00AA7AF1" w:rsidRDefault="001B555A">
      <w:pPr>
        <w:spacing w:line="560" w:lineRule="exact"/>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AA7AF1" w:rsidRDefault="00AA7AF1">
      <w:pPr>
        <w:spacing w:line="560" w:lineRule="exact"/>
      </w:pPr>
    </w:p>
    <w:p w:rsidR="00AA7AF1" w:rsidRDefault="001B555A">
      <w:pPr>
        <w:spacing w:line="560" w:lineRule="exact"/>
        <w:rPr>
          <w:rFonts w:eastAsia="方正仿宋_GBK"/>
          <w:sz w:val="32"/>
          <w:szCs w:val="32"/>
        </w:rPr>
      </w:pPr>
      <w:r>
        <w:rPr>
          <w:rFonts w:eastAsia="方正仿宋_GBK"/>
          <w:sz w:val="32"/>
          <w:szCs w:val="32"/>
        </w:rPr>
        <w:t>一、单位基本情况</w:t>
      </w:r>
    </w:p>
    <w:p w:rsidR="00AA7AF1" w:rsidRDefault="001B555A">
      <w:pPr>
        <w:spacing w:line="560" w:lineRule="exact"/>
        <w:rPr>
          <w:rFonts w:eastAsia="方正仿宋_GBK"/>
          <w:sz w:val="32"/>
          <w:szCs w:val="32"/>
        </w:rPr>
      </w:pPr>
      <w:r>
        <w:rPr>
          <w:rFonts w:eastAsia="方正仿宋_GBK"/>
          <w:sz w:val="32"/>
          <w:szCs w:val="32"/>
        </w:rPr>
        <w:lastRenderedPageBreak/>
        <w:t>二、部门收支总体情况</w:t>
      </w:r>
    </w:p>
    <w:p w:rsidR="00AA7AF1" w:rsidRDefault="001B555A">
      <w:pPr>
        <w:spacing w:line="560" w:lineRule="exact"/>
        <w:rPr>
          <w:rFonts w:eastAsia="方正仿宋_GBK"/>
          <w:sz w:val="32"/>
          <w:szCs w:val="32"/>
        </w:rPr>
      </w:pPr>
      <w:r>
        <w:rPr>
          <w:rFonts w:eastAsia="方正仿宋_GBK"/>
          <w:sz w:val="32"/>
          <w:szCs w:val="32"/>
        </w:rPr>
        <w:t>三、部门预算情况说明</w:t>
      </w:r>
    </w:p>
    <w:p w:rsidR="00AA7AF1" w:rsidRDefault="001B555A">
      <w:pPr>
        <w:spacing w:line="560" w:lineRule="exact"/>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AA7AF1" w:rsidRDefault="001B555A">
      <w:pPr>
        <w:spacing w:line="560" w:lineRule="exact"/>
        <w:rPr>
          <w:rFonts w:eastAsia="方正仿宋_GBK"/>
          <w:sz w:val="32"/>
          <w:szCs w:val="32"/>
        </w:rPr>
      </w:pPr>
      <w:r>
        <w:rPr>
          <w:rFonts w:eastAsia="方正仿宋_GBK"/>
          <w:sz w:val="32"/>
          <w:szCs w:val="32"/>
        </w:rPr>
        <w:t>五、其他重要事项的情况说明</w:t>
      </w:r>
    </w:p>
    <w:p w:rsidR="00AA7AF1" w:rsidRDefault="001B555A">
      <w:pPr>
        <w:spacing w:line="560" w:lineRule="exact"/>
        <w:rPr>
          <w:rFonts w:eastAsia="方正仿宋_GBK"/>
          <w:sz w:val="32"/>
          <w:szCs w:val="32"/>
        </w:rPr>
      </w:pPr>
      <w:r>
        <w:rPr>
          <w:rFonts w:eastAsia="方正仿宋_GBK"/>
          <w:sz w:val="32"/>
          <w:szCs w:val="32"/>
        </w:rPr>
        <w:t>六、专业性名词解释</w:t>
      </w:r>
    </w:p>
    <w:p w:rsidR="00AA7AF1" w:rsidRDefault="00AA7AF1">
      <w:pPr>
        <w:spacing w:line="560" w:lineRule="exact"/>
        <w:rPr>
          <w:rFonts w:eastAsia="方正仿宋_GBK"/>
          <w:sz w:val="32"/>
          <w:szCs w:val="32"/>
        </w:rPr>
      </w:pPr>
    </w:p>
    <w:p w:rsidR="00AA7AF1" w:rsidRDefault="001B555A">
      <w:pPr>
        <w:spacing w:line="560" w:lineRule="exact"/>
        <w:jc w:val="cente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AA7AF1" w:rsidRDefault="00AA7AF1">
      <w:pPr>
        <w:spacing w:line="560" w:lineRule="exact"/>
      </w:pP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sz w:val="32"/>
          <w:szCs w:val="32"/>
        </w:rPr>
        <w:t>重庆市开州区民政局（本级）</w:t>
      </w:r>
      <w:r>
        <w:rPr>
          <w:rFonts w:eastAsia="方正仿宋_GBK"/>
          <w:sz w:val="32"/>
          <w:szCs w:val="32"/>
        </w:rPr>
        <w:t>收支预算总表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sz w:val="32"/>
          <w:szCs w:val="32"/>
        </w:rPr>
        <w:t>重庆市开州区民政局（本级）</w:t>
      </w:r>
      <w:r>
        <w:rPr>
          <w:rFonts w:eastAsia="方正仿宋_GBK"/>
          <w:sz w:val="32"/>
          <w:szCs w:val="32"/>
        </w:rPr>
        <w:t>收入总表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sz w:val="32"/>
          <w:szCs w:val="32"/>
        </w:rPr>
        <w:t>重庆市开州区民政局（本级）</w:t>
      </w:r>
      <w:r>
        <w:rPr>
          <w:rFonts w:eastAsia="方正仿宋_GBK"/>
          <w:sz w:val="32"/>
          <w:szCs w:val="32"/>
        </w:rPr>
        <w:t>本年支出预算总表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sz w:val="32"/>
          <w:szCs w:val="32"/>
        </w:rPr>
        <w:t>重庆市开州区民政局（本级）</w:t>
      </w:r>
      <w:r>
        <w:rPr>
          <w:rFonts w:eastAsia="方正仿宋_GBK"/>
          <w:sz w:val="32"/>
          <w:szCs w:val="32"/>
        </w:rPr>
        <w:t>财政拨款收支预算总表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sz w:val="32"/>
          <w:szCs w:val="32"/>
        </w:rPr>
        <w:t>重庆市开州区民政局（本级）</w:t>
      </w:r>
      <w:r>
        <w:rPr>
          <w:rFonts w:eastAsia="方正仿宋_GBK"/>
          <w:sz w:val="32"/>
          <w:szCs w:val="32"/>
        </w:rPr>
        <w:t>本年一般公共预算支出预算表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sz w:val="32"/>
          <w:szCs w:val="32"/>
        </w:rPr>
        <w:t>重庆市开州区民政局（本级）</w:t>
      </w:r>
      <w:r>
        <w:rPr>
          <w:rFonts w:eastAsia="方正仿宋_GBK"/>
          <w:sz w:val="32"/>
          <w:szCs w:val="32"/>
        </w:rPr>
        <w:t>一般公共预算基本支出预算表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sz w:val="32"/>
          <w:szCs w:val="32"/>
        </w:rPr>
        <w:t>重庆市开州区民政局（本级）</w:t>
      </w:r>
      <w:r>
        <w:rPr>
          <w:rFonts w:eastAsia="方正仿宋_GBK"/>
          <w:sz w:val="32"/>
          <w:szCs w:val="32"/>
        </w:rPr>
        <w:t>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sz w:val="32"/>
          <w:szCs w:val="32"/>
        </w:rPr>
        <w:t>重庆市开州区民政局（本级）</w:t>
      </w:r>
      <w:r>
        <w:rPr>
          <w:rFonts w:eastAsia="方正仿宋_GBK"/>
          <w:sz w:val="32"/>
          <w:szCs w:val="32"/>
        </w:rPr>
        <w:t>政府性基金预算支出预算表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sz w:val="32"/>
          <w:szCs w:val="32"/>
        </w:rPr>
        <w:t>重庆市开州区民政局（本级）</w:t>
      </w:r>
      <w:r>
        <w:rPr>
          <w:rFonts w:eastAsia="方正仿宋_GBK"/>
          <w:sz w:val="32"/>
          <w:szCs w:val="32"/>
        </w:rPr>
        <w:t>国有资本经营预算支出预算表</w:t>
      </w:r>
    </w:p>
    <w:p w:rsidR="00AA7AF1" w:rsidRDefault="001B555A">
      <w:pPr>
        <w:spacing w:line="560"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sz w:val="32"/>
          <w:szCs w:val="32"/>
        </w:rPr>
        <w:t>重庆市开州区民政局（本级）</w:t>
      </w:r>
      <w:r>
        <w:rPr>
          <w:rFonts w:eastAsia="方正仿宋_GBK"/>
          <w:sz w:val="32"/>
          <w:szCs w:val="32"/>
        </w:rPr>
        <w:t>项目支出表</w:t>
      </w:r>
    </w:p>
    <w:p w:rsidR="00AA7AF1" w:rsidRDefault="001B555A">
      <w:pPr>
        <w:spacing w:line="560" w:lineRule="exact"/>
        <w:rPr>
          <w:rFonts w:eastAsia="方正仿宋_GBK"/>
          <w:sz w:val="32"/>
          <w:szCs w:val="32"/>
        </w:rPr>
      </w:pPr>
      <w:r>
        <w:rPr>
          <w:rFonts w:eastAsia="方正仿宋_GBK"/>
          <w:sz w:val="32"/>
          <w:szCs w:val="32"/>
        </w:rPr>
        <w:lastRenderedPageBreak/>
        <w:t>表</w:t>
      </w:r>
      <w:r>
        <w:rPr>
          <w:rFonts w:eastAsia="方正仿宋_GBK"/>
          <w:sz w:val="32"/>
          <w:szCs w:val="32"/>
        </w:rPr>
        <w:t>11</w:t>
      </w:r>
      <w:r>
        <w:rPr>
          <w:rFonts w:eastAsia="方正仿宋_GBK"/>
          <w:sz w:val="32"/>
          <w:szCs w:val="32"/>
        </w:rPr>
        <w:t>、</w:t>
      </w:r>
      <w:r>
        <w:rPr>
          <w:rFonts w:eastAsia="方正仿宋_GBK"/>
          <w:sz w:val="32"/>
          <w:szCs w:val="32"/>
        </w:rPr>
        <w:t>202</w:t>
      </w:r>
      <w:r>
        <w:rPr>
          <w:rFonts w:eastAsia="方正仿宋_GBK"/>
          <w:sz w:val="32"/>
          <w:szCs w:val="32"/>
        </w:rPr>
        <w:t>6</w:t>
      </w:r>
      <w:r>
        <w:rPr>
          <w:rFonts w:eastAsia="方正仿宋_GBK"/>
          <w:sz w:val="32"/>
          <w:szCs w:val="32"/>
        </w:rPr>
        <w:t>年</w:t>
      </w:r>
      <w:r>
        <w:rPr>
          <w:rFonts w:eastAsia="方正仿宋_GBK"/>
          <w:sz w:val="32"/>
          <w:szCs w:val="32"/>
        </w:rPr>
        <w:t>重庆市开州区民政局（本级）</w:t>
      </w:r>
      <w:r>
        <w:rPr>
          <w:rFonts w:eastAsia="方正仿宋_GBK"/>
          <w:sz w:val="32"/>
          <w:szCs w:val="32"/>
        </w:rPr>
        <w:t>项目绩效目标表</w:t>
      </w:r>
    </w:p>
    <w:p w:rsidR="00AA7AF1" w:rsidRDefault="00AA7AF1">
      <w:pPr>
        <w:spacing w:line="560" w:lineRule="exact"/>
      </w:pPr>
    </w:p>
    <w:p w:rsidR="00AA7AF1" w:rsidRDefault="00AA7AF1">
      <w:pPr>
        <w:spacing w:line="560" w:lineRule="exact"/>
      </w:pPr>
    </w:p>
    <w:p w:rsidR="00AA7AF1" w:rsidRDefault="00AA7AF1">
      <w:pPr>
        <w:spacing w:line="560" w:lineRule="exact"/>
      </w:pPr>
    </w:p>
    <w:p w:rsidR="00AA7AF1" w:rsidRDefault="001B555A">
      <w:pPr>
        <w:spacing w:line="560" w:lineRule="exact"/>
        <w:jc w:val="center"/>
        <w:rPr>
          <w:rFonts w:eastAsia="方正小标宋_GBK"/>
          <w:sz w:val="44"/>
          <w:szCs w:val="44"/>
        </w:rPr>
      </w:pPr>
      <w:r>
        <w:rPr>
          <w:rFonts w:eastAsia="方正小标宋_GBK"/>
          <w:sz w:val="44"/>
          <w:szCs w:val="44"/>
        </w:rPr>
        <w:br w:type="page"/>
      </w:r>
    </w:p>
    <w:p w:rsidR="00AA7AF1" w:rsidRDefault="00AA7AF1">
      <w:pPr>
        <w:spacing w:line="560" w:lineRule="exact"/>
        <w:jc w:val="center"/>
        <w:rPr>
          <w:rFonts w:eastAsia="方正小标宋_GBK"/>
          <w:sz w:val="44"/>
          <w:szCs w:val="44"/>
        </w:rPr>
      </w:pPr>
    </w:p>
    <w:p w:rsidR="00AA7AF1" w:rsidRDefault="001B555A">
      <w:pPr>
        <w:spacing w:line="560"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AA7AF1" w:rsidRDefault="00AA7AF1">
      <w:pPr>
        <w:spacing w:line="560" w:lineRule="exact"/>
        <w:ind w:firstLineChars="200" w:firstLine="880"/>
        <w:jc w:val="center"/>
        <w:rPr>
          <w:rFonts w:eastAsia="华文中宋"/>
          <w:sz w:val="44"/>
          <w:szCs w:val="44"/>
        </w:rPr>
      </w:pPr>
    </w:p>
    <w:p w:rsidR="00AA7AF1" w:rsidRDefault="001B555A">
      <w:pPr>
        <w:spacing w:line="560" w:lineRule="exact"/>
        <w:ind w:left="640"/>
        <w:rPr>
          <w:rFonts w:eastAsia="方正黑体_GBK"/>
          <w:sz w:val="32"/>
        </w:rPr>
      </w:pPr>
      <w:r>
        <w:rPr>
          <w:rFonts w:eastAsia="方正黑体_GBK"/>
          <w:sz w:val="32"/>
        </w:rPr>
        <w:t>一、单位基本情况</w:t>
      </w:r>
    </w:p>
    <w:p w:rsidR="00AA7AF1" w:rsidRDefault="001B555A">
      <w:pPr>
        <w:spacing w:line="560" w:lineRule="exact"/>
        <w:ind w:firstLineChars="200" w:firstLine="640"/>
        <w:rPr>
          <w:rFonts w:eastAsia="方正楷体_GBK"/>
          <w:sz w:val="32"/>
        </w:rPr>
      </w:pPr>
      <w:r>
        <w:rPr>
          <w:rFonts w:eastAsia="方正楷体_GBK"/>
          <w:sz w:val="32"/>
        </w:rPr>
        <w:t>（一）职能职责</w:t>
      </w:r>
    </w:p>
    <w:p w:rsidR="00AA7AF1" w:rsidRDefault="001B555A">
      <w:pPr>
        <w:spacing w:line="560" w:lineRule="exact"/>
        <w:ind w:firstLineChars="200" w:firstLine="640"/>
        <w:rPr>
          <w:rFonts w:eastAsia="方正仿宋_GBK"/>
          <w:sz w:val="32"/>
          <w:szCs w:val="22"/>
        </w:rPr>
      </w:pPr>
      <w:r>
        <w:rPr>
          <w:rFonts w:eastAsia="方正仿宋_GBK"/>
          <w:sz w:val="32"/>
          <w:szCs w:val="22"/>
        </w:rPr>
        <w:t>1.</w:t>
      </w:r>
      <w:r>
        <w:rPr>
          <w:rFonts w:eastAsia="方正仿宋_GBK"/>
          <w:sz w:val="32"/>
          <w:szCs w:val="22"/>
        </w:rPr>
        <w:t>贯彻执行民政工作法律、法规和方针政策，研究提出全区民政事业发展规划，并负责组织实施和监督检查。</w:t>
      </w:r>
    </w:p>
    <w:p w:rsidR="00AA7AF1" w:rsidRDefault="001B555A">
      <w:pPr>
        <w:spacing w:line="560" w:lineRule="exact"/>
        <w:ind w:firstLineChars="200" w:firstLine="640"/>
        <w:rPr>
          <w:rFonts w:eastAsia="方正仿宋_GBK"/>
          <w:sz w:val="32"/>
          <w:szCs w:val="22"/>
        </w:rPr>
      </w:pPr>
      <w:r>
        <w:rPr>
          <w:rFonts w:eastAsia="方正仿宋_GBK"/>
          <w:sz w:val="32"/>
          <w:szCs w:val="22"/>
        </w:rPr>
        <w:t>2.</w:t>
      </w:r>
      <w:r>
        <w:rPr>
          <w:rFonts w:eastAsia="方正仿宋_GBK"/>
          <w:sz w:val="32"/>
          <w:szCs w:val="22"/>
        </w:rPr>
        <w:t>负责对社会团体、基金会、社会服务机构等社会组织进行登记管理和执法监督。</w:t>
      </w:r>
    </w:p>
    <w:p w:rsidR="00AA7AF1" w:rsidRDefault="001B555A">
      <w:pPr>
        <w:spacing w:line="560" w:lineRule="exact"/>
        <w:ind w:firstLineChars="200" w:firstLine="640"/>
        <w:rPr>
          <w:rFonts w:eastAsia="方正仿宋_GBK"/>
          <w:sz w:val="32"/>
          <w:szCs w:val="22"/>
        </w:rPr>
      </w:pPr>
      <w:r>
        <w:rPr>
          <w:rFonts w:eastAsia="方正仿宋_GBK"/>
          <w:sz w:val="32"/>
          <w:szCs w:val="22"/>
        </w:rPr>
        <w:t>3.</w:t>
      </w:r>
      <w:r>
        <w:rPr>
          <w:rFonts w:eastAsia="方正仿宋_GBK"/>
          <w:sz w:val="32"/>
          <w:szCs w:val="22"/>
        </w:rPr>
        <w:t>贯彻社会救助政策，统筹社会救助体系建设，负责建立和实施全区城乡居民最低生活保障制度；负责城乡居民最低生活保障、特困人员救助供养、临时救助、生活无着流浪乞讨人员救助工作；承担社会救济和社会救助家庭经济状况核查认定工作。</w:t>
      </w:r>
    </w:p>
    <w:p w:rsidR="00AA7AF1" w:rsidRDefault="001B555A">
      <w:pPr>
        <w:spacing w:line="560" w:lineRule="exact"/>
        <w:ind w:firstLineChars="200" w:firstLine="640"/>
        <w:rPr>
          <w:rFonts w:eastAsia="方正仿宋_GBK"/>
          <w:sz w:val="32"/>
          <w:szCs w:val="22"/>
        </w:rPr>
      </w:pPr>
      <w:r>
        <w:rPr>
          <w:rFonts w:eastAsia="方正仿宋_GBK"/>
          <w:sz w:val="32"/>
          <w:szCs w:val="22"/>
        </w:rPr>
        <w:t>4.</w:t>
      </w:r>
      <w:r>
        <w:rPr>
          <w:rFonts w:eastAsia="方正仿宋_GBK"/>
          <w:sz w:val="32"/>
          <w:szCs w:val="22"/>
        </w:rPr>
        <w:t>拟订全区行政区划总体规划；承担乡镇街道和村（居）委行政区域的设立、命名、更名和界线变更及政府驻地迁移的审核呈报工作；负责区内行政区域界线的勘定和管理工作，负责地名管理工作，负责区内重要自然地理实体的命名、更名审核工作。</w:t>
      </w:r>
    </w:p>
    <w:p w:rsidR="00AA7AF1" w:rsidRDefault="001B555A">
      <w:pPr>
        <w:spacing w:line="560" w:lineRule="exact"/>
        <w:ind w:firstLineChars="200" w:firstLine="640"/>
        <w:rPr>
          <w:rFonts w:eastAsia="方正仿宋_GBK"/>
          <w:sz w:val="32"/>
          <w:szCs w:val="22"/>
        </w:rPr>
      </w:pPr>
      <w:r>
        <w:rPr>
          <w:rFonts w:eastAsia="方正仿宋_GBK"/>
          <w:sz w:val="32"/>
          <w:szCs w:val="22"/>
        </w:rPr>
        <w:t>5.</w:t>
      </w:r>
      <w:r>
        <w:rPr>
          <w:rFonts w:eastAsia="方正仿宋_GBK"/>
          <w:sz w:val="32"/>
          <w:szCs w:val="22"/>
        </w:rPr>
        <w:t>统筹推进、督促指导、监督管理全区养老服务工作。拟订全区养老服务体系建设规划、政策、标准并组织实施，承担老年人福利和特殊困难老年人救助工作。</w:t>
      </w:r>
    </w:p>
    <w:p w:rsidR="00AA7AF1" w:rsidRDefault="001B555A">
      <w:pPr>
        <w:spacing w:line="560" w:lineRule="exact"/>
        <w:ind w:firstLineChars="200" w:firstLine="640"/>
        <w:rPr>
          <w:rFonts w:eastAsia="方正仿宋_GBK"/>
          <w:sz w:val="32"/>
          <w:szCs w:val="22"/>
        </w:rPr>
      </w:pPr>
      <w:r>
        <w:rPr>
          <w:rFonts w:eastAsia="方正仿宋_GBK"/>
          <w:sz w:val="32"/>
          <w:szCs w:val="22"/>
        </w:rPr>
        <w:t>6.</w:t>
      </w:r>
      <w:r>
        <w:rPr>
          <w:rFonts w:eastAsia="方正仿宋_GBK"/>
          <w:sz w:val="32"/>
          <w:szCs w:val="22"/>
        </w:rPr>
        <w:t>贯彻执行婚姻登记管理、殡葬管理政策，指导婚姻登记、救助保护机构管理工作；负责推进婚俗、殡葬改革；负责困难残疾人、重度残疾人补贴制度的落实。</w:t>
      </w:r>
    </w:p>
    <w:p w:rsidR="00AA7AF1" w:rsidRDefault="001B555A">
      <w:pPr>
        <w:spacing w:line="560" w:lineRule="exact"/>
        <w:ind w:firstLineChars="200" w:firstLine="640"/>
        <w:rPr>
          <w:rFonts w:eastAsia="方正仿宋_GBK"/>
          <w:sz w:val="32"/>
          <w:szCs w:val="22"/>
        </w:rPr>
      </w:pPr>
      <w:r>
        <w:rPr>
          <w:rFonts w:eastAsia="方正仿宋_GBK"/>
          <w:sz w:val="32"/>
          <w:szCs w:val="22"/>
        </w:rPr>
        <w:t>7.</w:t>
      </w:r>
      <w:r>
        <w:rPr>
          <w:rFonts w:eastAsia="方正仿宋_GBK"/>
          <w:sz w:val="32"/>
          <w:szCs w:val="22"/>
        </w:rPr>
        <w:t>贯彻落实儿童福利、孤弃儿童保障、儿童收养、儿童救助保护政策，健全农村留守儿童关爱服务体系和困境儿童保障制度。</w:t>
      </w:r>
    </w:p>
    <w:p w:rsidR="00AA7AF1" w:rsidRDefault="001B555A">
      <w:pPr>
        <w:spacing w:line="560" w:lineRule="exact"/>
        <w:ind w:firstLineChars="200" w:firstLine="640"/>
        <w:rPr>
          <w:rFonts w:eastAsia="方正仿宋_GBK"/>
          <w:sz w:val="32"/>
          <w:szCs w:val="22"/>
        </w:rPr>
      </w:pPr>
      <w:r>
        <w:rPr>
          <w:rFonts w:eastAsia="方正仿宋_GBK"/>
          <w:sz w:val="32"/>
          <w:szCs w:val="22"/>
        </w:rPr>
        <w:t>8.</w:t>
      </w:r>
      <w:r>
        <w:rPr>
          <w:rFonts w:eastAsia="方正仿宋_GBK"/>
          <w:sz w:val="32"/>
          <w:szCs w:val="22"/>
        </w:rPr>
        <w:t>拟订促进慈善事业发展政策和慈善组织及其活动管理办法；负责福利彩票发行规划和管理工作；管理本级福利资金，监督</w:t>
      </w:r>
      <w:r>
        <w:rPr>
          <w:rFonts w:eastAsia="方正仿宋_GBK"/>
          <w:sz w:val="32"/>
          <w:szCs w:val="22"/>
        </w:rPr>
        <w:t>指导全区福利资金的管理使用；负责社会福利募捐。</w:t>
      </w:r>
    </w:p>
    <w:p w:rsidR="00AA7AF1" w:rsidRDefault="001B555A">
      <w:pPr>
        <w:spacing w:line="560" w:lineRule="exact"/>
        <w:ind w:firstLineChars="200" w:firstLine="640"/>
        <w:rPr>
          <w:rFonts w:eastAsia="方正仿宋_GBK"/>
          <w:sz w:val="32"/>
          <w:szCs w:val="22"/>
        </w:rPr>
      </w:pPr>
      <w:r>
        <w:rPr>
          <w:rFonts w:eastAsia="方正仿宋_GBK"/>
          <w:sz w:val="32"/>
          <w:szCs w:val="22"/>
        </w:rPr>
        <w:t>9.</w:t>
      </w:r>
      <w:r>
        <w:rPr>
          <w:rFonts w:eastAsia="方正仿宋_GBK"/>
          <w:sz w:val="32"/>
          <w:szCs w:val="22"/>
        </w:rPr>
        <w:t>负责全区民政系统安全生产工作。</w:t>
      </w:r>
    </w:p>
    <w:p w:rsidR="00AA7AF1" w:rsidRDefault="001B555A">
      <w:pPr>
        <w:spacing w:line="560" w:lineRule="exact"/>
        <w:ind w:firstLineChars="200" w:firstLine="640"/>
        <w:rPr>
          <w:rFonts w:eastAsia="方正仿宋_GBK"/>
          <w:sz w:val="32"/>
          <w:szCs w:val="22"/>
        </w:rPr>
      </w:pPr>
      <w:r>
        <w:rPr>
          <w:rFonts w:eastAsia="方正仿宋_GBK"/>
          <w:sz w:val="32"/>
          <w:szCs w:val="22"/>
        </w:rPr>
        <w:t>10.</w:t>
      </w:r>
      <w:r>
        <w:rPr>
          <w:rFonts w:eastAsia="方正仿宋_GBK"/>
          <w:sz w:val="32"/>
        </w:rPr>
        <w:t>组织拟订并协调落实应对人口老龄化政策措施、承担区老龄工作委员会日常工作等职责。</w:t>
      </w:r>
    </w:p>
    <w:p w:rsidR="00AA7AF1" w:rsidRDefault="001B555A">
      <w:pPr>
        <w:spacing w:line="560" w:lineRule="exact"/>
        <w:ind w:firstLineChars="200" w:firstLine="640"/>
        <w:rPr>
          <w:rFonts w:eastAsia="方正仿宋_GBK"/>
          <w:sz w:val="32"/>
          <w:szCs w:val="22"/>
        </w:rPr>
      </w:pPr>
      <w:r>
        <w:rPr>
          <w:rFonts w:eastAsia="方正仿宋_GBK"/>
          <w:sz w:val="32"/>
          <w:szCs w:val="22"/>
        </w:rPr>
        <w:t>11.</w:t>
      </w:r>
      <w:r>
        <w:rPr>
          <w:rFonts w:eastAsia="方正仿宋_GBK"/>
          <w:sz w:val="32"/>
          <w:szCs w:val="22"/>
        </w:rPr>
        <w:t>完成区委和区政府交办的其他任务。</w:t>
      </w:r>
    </w:p>
    <w:p w:rsidR="00AA7AF1" w:rsidRDefault="001B555A">
      <w:pPr>
        <w:pStyle w:val="a7"/>
        <w:tabs>
          <w:tab w:val="center" w:pos="4153"/>
          <w:tab w:val="left" w:pos="7275"/>
        </w:tabs>
        <w:spacing w:line="56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AA7AF1" w:rsidRDefault="001B555A">
      <w:pPr>
        <w:spacing w:line="560" w:lineRule="exact"/>
        <w:ind w:firstLineChars="200" w:firstLine="640"/>
        <w:rPr>
          <w:rFonts w:eastAsia="方正仿宋_GBK"/>
          <w:sz w:val="32"/>
        </w:rPr>
      </w:pPr>
      <w:r>
        <w:rPr>
          <w:rFonts w:eastAsia="方正仿宋_GBK"/>
          <w:sz w:val="32"/>
        </w:rPr>
        <w:t>本</w:t>
      </w:r>
      <w:r>
        <w:rPr>
          <w:rFonts w:eastAsia="方正仿宋_GBK"/>
          <w:sz w:val="32"/>
        </w:rPr>
        <w:t>单位内设</w:t>
      </w:r>
      <w:r>
        <w:rPr>
          <w:rFonts w:eastAsia="方正仿宋_GBK"/>
          <w:sz w:val="32"/>
        </w:rPr>
        <w:t>8</w:t>
      </w:r>
      <w:r>
        <w:rPr>
          <w:rFonts w:eastAsia="方正仿宋_GBK"/>
          <w:sz w:val="32"/>
        </w:rPr>
        <w:t>个机构</w:t>
      </w:r>
      <w:r>
        <w:rPr>
          <w:rFonts w:eastAsia="方正仿宋_GBK" w:hint="eastAsia"/>
          <w:sz w:val="32"/>
        </w:rPr>
        <w:t>科</w:t>
      </w:r>
      <w:r>
        <w:rPr>
          <w:rFonts w:eastAsia="方正仿宋_GBK"/>
          <w:sz w:val="32"/>
        </w:rPr>
        <w:t>室，分别是</w:t>
      </w:r>
      <w:r>
        <w:rPr>
          <w:rFonts w:eastAsia="方正仿宋_GBK"/>
          <w:sz w:val="32"/>
          <w:szCs w:val="32"/>
        </w:rPr>
        <w:t>党政办公室、财务管理科、社会救助科、儿童福利</w:t>
      </w:r>
      <w:r>
        <w:rPr>
          <w:rFonts w:eastAsia="方正仿宋_GBK"/>
          <w:sz w:val="32"/>
          <w:szCs w:val="32"/>
        </w:rPr>
        <w:t>和慈善事业</w:t>
      </w:r>
      <w:r>
        <w:rPr>
          <w:rFonts w:eastAsia="方正仿宋_GBK"/>
          <w:sz w:val="32"/>
          <w:szCs w:val="32"/>
        </w:rPr>
        <w:t>科、</w:t>
      </w:r>
      <w:bookmarkStart w:id="0" w:name="_GoBack"/>
      <w:bookmarkEnd w:id="0"/>
      <w:r>
        <w:rPr>
          <w:rFonts w:eastAsia="方正仿宋_GBK"/>
          <w:sz w:val="32"/>
          <w:szCs w:val="32"/>
        </w:rPr>
        <w:t>区划地名科、社会事务科</w:t>
      </w:r>
      <w:r>
        <w:rPr>
          <w:rFonts w:eastAsia="方正仿宋_GBK"/>
          <w:sz w:val="32"/>
          <w:szCs w:val="32"/>
        </w:rPr>
        <w:t>、</w:t>
      </w:r>
      <w:r>
        <w:rPr>
          <w:rFonts w:eastAsia="方正仿宋_GBK"/>
          <w:sz w:val="32"/>
          <w:szCs w:val="32"/>
        </w:rPr>
        <w:t>行政执法科、养老服务科</w:t>
      </w:r>
      <w:r>
        <w:rPr>
          <w:rFonts w:eastAsia="方正仿宋_GBK"/>
          <w:sz w:val="32"/>
        </w:rPr>
        <w:t>。</w:t>
      </w:r>
    </w:p>
    <w:p w:rsidR="00AA7AF1" w:rsidRDefault="001B555A">
      <w:pPr>
        <w:pStyle w:val="a7"/>
        <w:tabs>
          <w:tab w:val="center" w:pos="4153"/>
          <w:tab w:val="left" w:pos="7275"/>
        </w:tabs>
        <w:spacing w:line="56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（三）</w:t>
      </w:r>
      <w:r>
        <w:rPr>
          <w:rFonts w:ascii="Times New Roman" w:eastAsia="方正楷体_GBK" w:hAnsi="Times New Roman"/>
          <w:sz w:val="32"/>
        </w:rPr>
        <w:t>单位构成</w:t>
      </w:r>
    </w:p>
    <w:p w:rsidR="00AA7AF1" w:rsidRDefault="001B555A">
      <w:pPr>
        <w:spacing w:line="560" w:lineRule="exact"/>
        <w:ind w:firstLineChars="200" w:firstLine="640"/>
        <w:rPr>
          <w:rFonts w:eastAsia="方正仿宋_GBK"/>
          <w:sz w:val="32"/>
        </w:rPr>
      </w:pPr>
      <w:r>
        <w:rPr>
          <w:rFonts w:eastAsia="方正仿宋_GBK"/>
          <w:sz w:val="32"/>
        </w:rPr>
        <w:t>从预算单位构成看，本单位属于二级预算单位，主管部门为</w:t>
      </w:r>
      <w:r>
        <w:rPr>
          <w:rFonts w:eastAsia="方正仿宋_GBK"/>
          <w:sz w:val="32"/>
        </w:rPr>
        <w:t>重庆市开州区民政局</w:t>
      </w:r>
      <w:r>
        <w:rPr>
          <w:rFonts w:eastAsia="方正仿宋_GBK"/>
          <w:sz w:val="32"/>
        </w:rPr>
        <w:t>。</w:t>
      </w:r>
      <w:r>
        <w:rPr>
          <w:rFonts w:eastAsia="方正仿宋_GBK"/>
          <w:sz w:val="32"/>
        </w:rPr>
        <w:t xml:space="preserve"> </w:t>
      </w:r>
    </w:p>
    <w:p w:rsidR="00AA7AF1" w:rsidRDefault="001B555A">
      <w:pPr>
        <w:spacing w:line="560" w:lineRule="exact"/>
        <w:ind w:left="640"/>
        <w:rPr>
          <w:rFonts w:eastAsia="方正仿宋_GBK"/>
          <w:sz w:val="32"/>
        </w:rPr>
      </w:pPr>
      <w:r>
        <w:rPr>
          <w:rFonts w:eastAsia="方正黑体_GBK"/>
          <w:sz w:val="32"/>
        </w:rPr>
        <w:t>二、部门收支总体情况</w:t>
      </w:r>
    </w:p>
    <w:p w:rsidR="00AA7AF1" w:rsidRDefault="001B555A">
      <w:pPr>
        <w:spacing w:line="56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sz w:val="32"/>
        </w:rPr>
        <w:t>64046.28</w:t>
      </w:r>
      <w:r>
        <w:rPr>
          <w:rFonts w:eastAsia="方正仿宋_GBK"/>
          <w:sz w:val="32"/>
        </w:rPr>
        <w:t>万元</w:t>
      </w:r>
      <w:r>
        <w:rPr>
          <w:rFonts w:eastAsia="方正仿宋_GBK"/>
          <w:sz w:val="32"/>
        </w:rPr>
        <w:t>，</w:t>
      </w:r>
      <w:r>
        <w:rPr>
          <w:rFonts w:eastAsia="方正仿宋_GBK"/>
          <w:sz w:val="32"/>
        </w:rPr>
        <w:t>上年结转</w:t>
      </w:r>
      <w:r>
        <w:rPr>
          <w:rFonts w:eastAsia="方正仿宋_GBK"/>
          <w:sz w:val="32"/>
        </w:rPr>
        <w:t>2000.19</w:t>
      </w:r>
      <w:r>
        <w:rPr>
          <w:rFonts w:eastAsia="方正仿宋_GBK"/>
          <w:sz w:val="32"/>
        </w:rPr>
        <w:t>万元，其中：一般公共预算拨款</w:t>
      </w:r>
      <w:r>
        <w:rPr>
          <w:rFonts w:eastAsia="方正仿宋_GBK"/>
          <w:sz w:val="32"/>
        </w:rPr>
        <w:t>60955.89</w:t>
      </w:r>
      <w:r>
        <w:rPr>
          <w:rFonts w:eastAsia="方正仿宋_GBK"/>
          <w:sz w:val="32"/>
        </w:rPr>
        <w:t>万元，政府性基金预算拨款</w:t>
      </w:r>
      <w:r>
        <w:rPr>
          <w:rFonts w:eastAsia="方正仿宋_GBK"/>
          <w:sz w:val="32"/>
        </w:rPr>
        <w:t>1090.2</w:t>
      </w:r>
      <w:r>
        <w:rPr>
          <w:rFonts w:eastAsia="方正仿宋_GBK"/>
          <w:sz w:val="32"/>
        </w:rPr>
        <w:t>万元</w:t>
      </w:r>
      <w:r>
        <w:rPr>
          <w:rFonts w:eastAsia="方正仿宋_GBK"/>
          <w:sz w:val="32"/>
        </w:rPr>
        <w:t>，</w:t>
      </w:r>
      <w:r>
        <w:rPr>
          <w:rFonts w:eastAsia="方正仿宋_GBK"/>
          <w:sz w:val="32"/>
        </w:rPr>
        <w:t>上年结转</w:t>
      </w:r>
      <w:r>
        <w:rPr>
          <w:rFonts w:eastAsia="方正仿宋_GBK"/>
          <w:sz w:val="32"/>
        </w:rPr>
        <w:t>2000.19</w:t>
      </w:r>
      <w:r>
        <w:rPr>
          <w:rFonts w:eastAsia="方正仿宋_GBK"/>
          <w:sz w:val="32"/>
        </w:rPr>
        <w:t>万元。收入较</w:t>
      </w:r>
      <w:r>
        <w:rPr>
          <w:rFonts w:eastAsia="方正仿宋_GBK"/>
          <w:sz w:val="32"/>
        </w:rPr>
        <w:t>2025</w:t>
      </w:r>
      <w:r>
        <w:rPr>
          <w:rFonts w:eastAsia="方正仿宋_GBK"/>
          <w:sz w:val="32"/>
        </w:rPr>
        <w:t>年增加</w:t>
      </w:r>
      <w:r>
        <w:rPr>
          <w:rFonts w:eastAsia="方正仿宋_GBK"/>
          <w:sz w:val="32"/>
        </w:rPr>
        <w:t>1292.58</w:t>
      </w:r>
      <w:r>
        <w:rPr>
          <w:rFonts w:eastAsia="方正仿宋_GBK"/>
          <w:sz w:val="32"/>
        </w:rPr>
        <w:t>万元，主要是一般公共预算拨款收入</w:t>
      </w:r>
      <w:r>
        <w:rPr>
          <w:rFonts w:eastAsia="方正仿宋_GBK"/>
          <w:sz w:val="32"/>
        </w:rPr>
        <w:t>增加</w:t>
      </w:r>
      <w:r>
        <w:rPr>
          <w:rFonts w:eastAsia="方正仿宋_GBK"/>
          <w:sz w:val="32"/>
        </w:rPr>
        <w:t>1556.4</w:t>
      </w:r>
      <w:r>
        <w:rPr>
          <w:rFonts w:eastAsia="方正仿宋_GBK"/>
          <w:sz w:val="32"/>
        </w:rPr>
        <w:t>万元</w:t>
      </w:r>
      <w:r>
        <w:rPr>
          <w:rFonts w:eastAsia="方正仿宋_GBK"/>
          <w:sz w:val="32"/>
        </w:rPr>
        <w:t>、政府性基金预算拨款收入减少</w:t>
      </w:r>
      <w:r>
        <w:rPr>
          <w:rFonts w:eastAsia="方正仿宋_GBK"/>
          <w:sz w:val="32"/>
        </w:rPr>
        <w:t>295.4</w:t>
      </w:r>
      <w:r>
        <w:rPr>
          <w:rFonts w:eastAsia="方正仿宋_GBK"/>
          <w:sz w:val="32"/>
        </w:rPr>
        <w:t>万元、上年结转结余增加</w:t>
      </w:r>
      <w:r>
        <w:rPr>
          <w:rFonts w:eastAsia="方正仿宋_GBK"/>
          <w:sz w:val="32"/>
        </w:rPr>
        <w:t>31.58</w:t>
      </w:r>
      <w:r>
        <w:rPr>
          <w:rFonts w:eastAsia="方正仿宋_GBK"/>
          <w:sz w:val="32"/>
        </w:rPr>
        <w:t>万元。</w:t>
      </w:r>
    </w:p>
    <w:p w:rsidR="00AA7AF1" w:rsidRDefault="001B555A">
      <w:pPr>
        <w:spacing w:line="56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sz w:val="32"/>
        </w:rPr>
        <w:t>64046.28</w:t>
      </w:r>
      <w:r>
        <w:rPr>
          <w:rFonts w:eastAsia="方正仿宋_GBK"/>
          <w:sz w:val="32"/>
        </w:rPr>
        <w:t>万元，其中：社会保障和就业支出预算</w:t>
      </w:r>
      <w:r>
        <w:rPr>
          <w:rFonts w:eastAsia="方正仿宋_GBK"/>
          <w:sz w:val="32"/>
        </w:rPr>
        <w:t>62141.91</w:t>
      </w:r>
      <w:r>
        <w:rPr>
          <w:rFonts w:eastAsia="方正仿宋_GBK"/>
          <w:sz w:val="32"/>
        </w:rPr>
        <w:t>万元，卫生健康支出预算</w:t>
      </w:r>
      <w:r>
        <w:rPr>
          <w:rFonts w:eastAsia="方正仿宋_GBK"/>
          <w:sz w:val="32"/>
        </w:rPr>
        <w:t>22.61</w:t>
      </w:r>
      <w:r>
        <w:rPr>
          <w:rFonts w:eastAsia="方正仿宋_GBK"/>
          <w:sz w:val="32"/>
        </w:rPr>
        <w:t>万元，住房保障支出预算</w:t>
      </w:r>
      <w:r>
        <w:rPr>
          <w:rFonts w:eastAsia="方正仿宋_GBK"/>
          <w:sz w:val="32"/>
        </w:rPr>
        <w:t>20.45</w:t>
      </w:r>
      <w:r>
        <w:rPr>
          <w:rFonts w:eastAsia="方正仿宋_GBK"/>
          <w:sz w:val="32"/>
        </w:rPr>
        <w:t>万元</w:t>
      </w:r>
      <w:r>
        <w:rPr>
          <w:rFonts w:eastAsia="方正仿宋_GBK"/>
          <w:sz w:val="32"/>
        </w:rPr>
        <w:t>、其他支出</w:t>
      </w:r>
      <w:r>
        <w:rPr>
          <w:rFonts w:eastAsia="方正仿宋_GBK"/>
          <w:sz w:val="32"/>
        </w:rPr>
        <w:t>预算</w:t>
      </w:r>
      <w:r>
        <w:rPr>
          <w:rFonts w:eastAsia="方正仿宋_GBK"/>
          <w:sz w:val="32"/>
        </w:rPr>
        <w:t>1861.32</w:t>
      </w:r>
      <w:r>
        <w:rPr>
          <w:rFonts w:eastAsia="方正仿宋_GBK"/>
          <w:sz w:val="32"/>
        </w:rPr>
        <w:t>万元。支出预算较</w:t>
      </w:r>
      <w:r>
        <w:rPr>
          <w:rFonts w:eastAsia="方正仿宋_GBK"/>
          <w:sz w:val="32"/>
        </w:rPr>
        <w:t>2025</w:t>
      </w:r>
      <w:r>
        <w:rPr>
          <w:rFonts w:eastAsia="方正仿宋_GBK"/>
          <w:sz w:val="32"/>
        </w:rPr>
        <w:t>年增加</w:t>
      </w:r>
      <w:r>
        <w:rPr>
          <w:rFonts w:eastAsia="方正仿宋_GBK"/>
          <w:sz w:val="32"/>
        </w:rPr>
        <w:t>1292.58</w:t>
      </w:r>
      <w:r>
        <w:rPr>
          <w:rFonts w:eastAsia="方正仿宋_GBK"/>
          <w:sz w:val="32"/>
        </w:rPr>
        <w:t>万元，主要是基本支出预算</w:t>
      </w:r>
      <w:r>
        <w:rPr>
          <w:rFonts w:eastAsia="方正仿宋_GBK"/>
          <w:sz w:val="32"/>
        </w:rPr>
        <w:t>减少</w:t>
      </w:r>
      <w:r>
        <w:rPr>
          <w:rFonts w:eastAsia="方正仿宋_GBK"/>
          <w:sz w:val="32"/>
        </w:rPr>
        <w:t>41.58</w:t>
      </w:r>
      <w:r>
        <w:rPr>
          <w:rFonts w:eastAsia="方正仿宋_GBK"/>
          <w:sz w:val="32"/>
        </w:rPr>
        <w:t>万元，项目支出预算增加</w:t>
      </w:r>
      <w:r>
        <w:rPr>
          <w:rFonts w:eastAsia="方正仿宋_GBK"/>
          <w:sz w:val="32"/>
        </w:rPr>
        <w:t>1334.16</w:t>
      </w:r>
      <w:r>
        <w:rPr>
          <w:rFonts w:eastAsia="方正仿宋_GBK"/>
          <w:sz w:val="32"/>
        </w:rPr>
        <w:t>万元。</w:t>
      </w:r>
    </w:p>
    <w:p w:rsidR="00AA7AF1" w:rsidRDefault="001B555A">
      <w:pPr>
        <w:spacing w:line="560" w:lineRule="exact"/>
        <w:ind w:left="640"/>
        <w:rPr>
          <w:rFonts w:eastAsia="方正黑体_GBK"/>
          <w:sz w:val="32"/>
        </w:rPr>
      </w:pPr>
      <w:r>
        <w:rPr>
          <w:rFonts w:eastAsia="方正黑体_GBK"/>
          <w:sz w:val="32"/>
        </w:rPr>
        <w:t>三、部门预算情况说明</w:t>
      </w:r>
    </w:p>
    <w:p w:rsidR="00AA7AF1" w:rsidRDefault="001B555A">
      <w:pPr>
        <w:spacing w:line="56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sz w:val="32"/>
        </w:rPr>
        <w:t>62184.96</w:t>
      </w:r>
      <w:r>
        <w:rPr>
          <w:rFonts w:eastAsia="方正仿宋_GBK"/>
          <w:sz w:val="32"/>
        </w:rPr>
        <w:t>万元</w:t>
      </w:r>
      <w:r>
        <w:rPr>
          <w:rFonts w:eastAsia="方正仿宋_GBK"/>
          <w:sz w:val="32"/>
        </w:rPr>
        <w:t>，</w:t>
      </w:r>
      <w:r>
        <w:rPr>
          <w:rFonts w:eastAsia="方正仿宋_GBK"/>
          <w:sz w:val="32"/>
        </w:rPr>
        <w:t>一般公共预算财政拨款支出</w:t>
      </w:r>
      <w:r>
        <w:rPr>
          <w:rFonts w:eastAsia="方正仿宋_GBK"/>
          <w:sz w:val="32"/>
        </w:rPr>
        <w:t>62184.96</w:t>
      </w:r>
      <w:r>
        <w:rPr>
          <w:rFonts w:eastAsia="方正仿宋_GBK"/>
          <w:sz w:val="32"/>
        </w:rPr>
        <w:t>万元，比</w:t>
      </w:r>
      <w:r>
        <w:rPr>
          <w:rFonts w:eastAsia="方正仿宋_GBK"/>
          <w:sz w:val="32"/>
        </w:rPr>
        <w:t>2025</w:t>
      </w:r>
      <w:r>
        <w:rPr>
          <w:rFonts w:eastAsia="方正仿宋_GBK"/>
          <w:sz w:val="32"/>
        </w:rPr>
        <w:t>年增加</w:t>
      </w:r>
      <w:r>
        <w:rPr>
          <w:rFonts w:eastAsia="方正仿宋_GBK"/>
          <w:sz w:val="32"/>
        </w:rPr>
        <w:t>2785.47</w:t>
      </w:r>
      <w:r>
        <w:rPr>
          <w:rFonts w:eastAsia="方正仿宋_GBK"/>
          <w:sz w:val="32"/>
        </w:rPr>
        <w:t>万元。其中：基本支出</w:t>
      </w:r>
      <w:r>
        <w:rPr>
          <w:rFonts w:eastAsia="方正仿宋_GBK"/>
          <w:sz w:val="32"/>
        </w:rPr>
        <w:t>352.09</w:t>
      </w:r>
      <w:r>
        <w:rPr>
          <w:rFonts w:eastAsia="方正仿宋_GBK"/>
          <w:sz w:val="32"/>
        </w:rPr>
        <w:t>万元，比</w:t>
      </w:r>
      <w:r>
        <w:rPr>
          <w:rFonts w:eastAsia="方正仿宋_GBK"/>
          <w:sz w:val="32"/>
        </w:rPr>
        <w:t>2025</w:t>
      </w:r>
      <w:r>
        <w:rPr>
          <w:rFonts w:eastAsia="方正仿宋_GBK"/>
          <w:sz w:val="32"/>
        </w:rPr>
        <w:t>年</w:t>
      </w:r>
      <w:r>
        <w:rPr>
          <w:rFonts w:eastAsia="方正仿宋_GBK"/>
          <w:sz w:val="32"/>
        </w:rPr>
        <w:t>减少</w:t>
      </w:r>
      <w:r>
        <w:rPr>
          <w:rFonts w:eastAsia="方正仿宋_GBK"/>
          <w:sz w:val="32"/>
        </w:rPr>
        <w:t>41.58</w:t>
      </w:r>
      <w:r>
        <w:rPr>
          <w:rFonts w:eastAsia="方正仿宋_GBK"/>
          <w:sz w:val="32"/>
        </w:rPr>
        <w:t>万元，主要原因是</w:t>
      </w:r>
      <w:r>
        <w:rPr>
          <w:rFonts w:eastAsia="方正仿宋_GBK"/>
          <w:sz w:val="32"/>
        </w:rPr>
        <w:t>减人减资</w:t>
      </w:r>
      <w:r>
        <w:rPr>
          <w:rFonts w:eastAsia="方正仿宋_GBK"/>
          <w:sz w:val="32"/>
        </w:rPr>
        <w:t>等，主要用于保障在职人员工资福利</w:t>
      </w:r>
      <w:r>
        <w:rPr>
          <w:rFonts w:eastAsia="方正仿宋_GBK"/>
          <w:sz w:val="32"/>
        </w:rPr>
        <w:t>、</w:t>
      </w:r>
      <w:r>
        <w:rPr>
          <w:rFonts w:eastAsia="方正仿宋_GBK"/>
          <w:sz w:val="32"/>
        </w:rPr>
        <w:t>社会保险缴费，退休人员补助等，保障部门正常运转的各项商品服务支出；项目支出</w:t>
      </w:r>
      <w:r>
        <w:rPr>
          <w:rFonts w:eastAsia="方正仿宋_GBK"/>
          <w:sz w:val="32"/>
        </w:rPr>
        <w:t>6183</w:t>
      </w:r>
      <w:r>
        <w:rPr>
          <w:rFonts w:eastAsia="方正仿宋_GBK"/>
          <w:sz w:val="32"/>
        </w:rPr>
        <w:t>2.87</w:t>
      </w:r>
      <w:r>
        <w:rPr>
          <w:rFonts w:eastAsia="方正仿宋_GBK"/>
          <w:sz w:val="32"/>
        </w:rPr>
        <w:t>万元，比</w:t>
      </w:r>
      <w:r>
        <w:rPr>
          <w:rFonts w:eastAsia="方正仿宋_GBK"/>
          <w:sz w:val="32"/>
        </w:rPr>
        <w:t>2025</w:t>
      </w:r>
      <w:r>
        <w:rPr>
          <w:rFonts w:eastAsia="方正仿宋_GBK"/>
          <w:sz w:val="32"/>
        </w:rPr>
        <w:t>年增加</w:t>
      </w:r>
      <w:r>
        <w:rPr>
          <w:rFonts w:eastAsia="方正仿宋_GBK"/>
          <w:sz w:val="32"/>
        </w:rPr>
        <w:t>2827.05</w:t>
      </w:r>
      <w:r>
        <w:rPr>
          <w:rFonts w:eastAsia="方正仿宋_GBK"/>
          <w:sz w:val="32"/>
        </w:rPr>
        <w:t>万元，主要原因是</w:t>
      </w:r>
      <w:r>
        <w:rPr>
          <w:rFonts w:eastAsia="方正仿宋_GBK"/>
          <w:sz w:val="32"/>
        </w:rPr>
        <w:t>增加最低生活保障、临时救助、儿童福利、残疾人生活和护理补贴、养老服务、其他生活救助</w:t>
      </w:r>
      <w:r>
        <w:rPr>
          <w:rFonts w:eastAsia="方正仿宋_GBK"/>
          <w:sz w:val="32"/>
        </w:rPr>
        <w:t>等</w:t>
      </w:r>
      <w:r>
        <w:rPr>
          <w:rFonts w:eastAsia="方正仿宋_GBK"/>
          <w:sz w:val="32"/>
        </w:rPr>
        <w:t>项目</w:t>
      </w:r>
      <w:r>
        <w:rPr>
          <w:rFonts w:eastAsia="方正仿宋_GBK"/>
          <w:sz w:val="32"/>
        </w:rPr>
        <w:t>预算</w:t>
      </w:r>
      <w:r>
        <w:rPr>
          <w:rFonts w:eastAsia="方正仿宋_GBK"/>
          <w:sz w:val="32"/>
        </w:rPr>
        <w:t>，主要用于</w:t>
      </w:r>
      <w:r>
        <w:rPr>
          <w:rFonts w:eastAsia="方正仿宋_GBK"/>
          <w:sz w:val="32"/>
        </w:rPr>
        <w:t>困难群众</w:t>
      </w:r>
      <w:r>
        <w:rPr>
          <w:rFonts w:eastAsia="方正仿宋_GBK"/>
          <w:sz w:val="32"/>
        </w:rPr>
        <w:t>最低生活保障</w:t>
      </w:r>
      <w:r>
        <w:rPr>
          <w:rFonts w:eastAsia="方正仿宋_GBK"/>
          <w:sz w:val="32"/>
        </w:rPr>
        <w:t>、临时救助、</w:t>
      </w:r>
      <w:r>
        <w:rPr>
          <w:rFonts w:eastAsia="方正仿宋_GBK"/>
          <w:sz w:val="32"/>
          <w:szCs w:val="22"/>
        </w:rPr>
        <w:t>儿童救助保护、困难残疾人及重度残疾人补贴制度的落实</w:t>
      </w:r>
      <w:r>
        <w:rPr>
          <w:rFonts w:eastAsia="方正仿宋_GBK"/>
          <w:sz w:val="32"/>
        </w:rPr>
        <w:t>等重点工作。</w:t>
      </w:r>
    </w:p>
    <w:p w:rsidR="00AA7AF1" w:rsidRDefault="001B555A">
      <w:pPr>
        <w:spacing w:line="560" w:lineRule="exact"/>
        <w:ind w:firstLineChars="200" w:firstLine="640"/>
        <w:rPr>
          <w:rFonts w:eastAsia="方正仿宋_GBK"/>
          <w:sz w:val="32"/>
        </w:rPr>
      </w:pPr>
      <w:r>
        <w:rPr>
          <w:rFonts w:eastAsia="方正仿宋_GBK"/>
          <w:sz w:val="32"/>
        </w:rPr>
        <w:t>2026</w:t>
      </w:r>
      <w:r>
        <w:rPr>
          <w:rFonts w:eastAsia="方正仿宋_GBK"/>
          <w:sz w:val="32"/>
        </w:rPr>
        <w:t>年政府性基金预算收入</w:t>
      </w:r>
      <w:r>
        <w:rPr>
          <w:rFonts w:eastAsia="方正仿宋_GBK"/>
          <w:sz w:val="32"/>
        </w:rPr>
        <w:t>1861.32</w:t>
      </w:r>
      <w:r>
        <w:rPr>
          <w:rFonts w:eastAsia="方正仿宋_GBK"/>
          <w:sz w:val="32"/>
        </w:rPr>
        <w:t>万元，政府性基金预算支出</w:t>
      </w:r>
      <w:r>
        <w:rPr>
          <w:rFonts w:eastAsia="方正仿宋_GBK"/>
          <w:sz w:val="32"/>
        </w:rPr>
        <w:t>1861.32</w:t>
      </w:r>
      <w:r>
        <w:rPr>
          <w:rFonts w:eastAsia="方正仿宋_GBK"/>
          <w:sz w:val="32"/>
        </w:rPr>
        <w:t>万元，比</w:t>
      </w:r>
      <w:r>
        <w:rPr>
          <w:rFonts w:eastAsia="方正仿宋_GBK"/>
          <w:sz w:val="32"/>
        </w:rPr>
        <w:t>2025</w:t>
      </w:r>
      <w:r>
        <w:rPr>
          <w:rFonts w:eastAsia="方正仿宋_GBK"/>
          <w:sz w:val="32"/>
        </w:rPr>
        <w:t>年</w:t>
      </w:r>
      <w:r>
        <w:rPr>
          <w:rFonts w:eastAsia="方正仿宋_GBK"/>
          <w:sz w:val="32"/>
        </w:rPr>
        <w:t>减少</w:t>
      </w:r>
      <w:r>
        <w:rPr>
          <w:rFonts w:eastAsia="方正仿宋_GBK"/>
          <w:sz w:val="32"/>
        </w:rPr>
        <w:t>1492.89</w:t>
      </w:r>
      <w:r>
        <w:rPr>
          <w:rFonts w:eastAsia="方正仿宋_GBK"/>
          <w:sz w:val="32"/>
        </w:rPr>
        <w:t>万元，</w:t>
      </w:r>
      <w:r>
        <w:rPr>
          <w:rFonts w:eastAsia="方正仿宋_GBK"/>
          <w:sz w:val="32"/>
        </w:rPr>
        <w:t>主要原因是</w:t>
      </w:r>
      <w:r>
        <w:rPr>
          <w:rFonts w:eastAsia="方正仿宋_GBK"/>
          <w:sz w:val="32"/>
        </w:rPr>
        <w:t>减少用于社会福利、其他社会公益事业的彩票公益金等</w:t>
      </w:r>
      <w:r>
        <w:rPr>
          <w:rFonts w:eastAsia="方正仿宋_GBK"/>
          <w:sz w:val="32"/>
        </w:rPr>
        <w:t>，主要用于</w:t>
      </w:r>
      <w:r>
        <w:rPr>
          <w:rFonts w:eastAsia="方正仿宋_GBK"/>
          <w:sz w:val="32"/>
        </w:rPr>
        <w:t>养老服务、孤儿及事实无人抚养儿童福彩助学、养老机构养老服务设施建设补贴、乡村地名标志全覆盖</w:t>
      </w:r>
      <w:r>
        <w:rPr>
          <w:rFonts w:eastAsia="方正仿宋_GBK"/>
          <w:sz w:val="32"/>
        </w:rPr>
        <w:t>等项目预算</w:t>
      </w:r>
      <w:r>
        <w:rPr>
          <w:rFonts w:eastAsia="方正仿宋_GBK"/>
          <w:sz w:val="32"/>
        </w:rPr>
        <w:t>。</w:t>
      </w:r>
    </w:p>
    <w:p w:rsidR="00AA7AF1" w:rsidRDefault="001B555A">
      <w:pPr>
        <w:spacing w:line="560" w:lineRule="exact"/>
        <w:ind w:left="640"/>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AA7AF1" w:rsidRDefault="001B555A">
      <w:pPr>
        <w:spacing w:line="560" w:lineRule="exact"/>
        <w:ind w:firstLine="600"/>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sz w:val="32"/>
        </w:rPr>
        <w:t>10</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。其中：因公出国（境）费用</w:t>
      </w:r>
      <w:r>
        <w:rPr>
          <w:rFonts w:eastAsia="方正仿宋_GBK"/>
          <w:sz w:val="32"/>
        </w:rPr>
        <w:t>0</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；公务接待费</w:t>
      </w:r>
      <w:r>
        <w:rPr>
          <w:rFonts w:eastAsia="方正仿宋_GBK"/>
          <w:sz w:val="32"/>
        </w:rPr>
        <w:t>2</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；公务用车运行维护费</w:t>
      </w:r>
      <w:r>
        <w:rPr>
          <w:rFonts w:eastAsia="方正仿宋_GBK"/>
          <w:sz w:val="32"/>
        </w:rPr>
        <w:t>8</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；公务用车购置费</w:t>
      </w:r>
      <w:r>
        <w:rPr>
          <w:rFonts w:eastAsia="方正仿宋_GBK"/>
          <w:sz w:val="32"/>
        </w:rPr>
        <w:t>0</w:t>
      </w:r>
      <w:r>
        <w:rPr>
          <w:rFonts w:eastAsia="方正仿宋_GBK"/>
          <w:sz w:val="32"/>
        </w:rPr>
        <w:t>万元，</w:t>
      </w:r>
      <w:r>
        <w:rPr>
          <w:rFonts w:eastAsia="方正仿宋_GBK"/>
          <w:sz w:val="32"/>
        </w:rPr>
        <w:t>与</w:t>
      </w:r>
      <w:r>
        <w:rPr>
          <w:rFonts w:eastAsia="方正仿宋_GBK"/>
          <w:sz w:val="32"/>
        </w:rPr>
        <w:t>2025</w:t>
      </w:r>
      <w:r>
        <w:rPr>
          <w:rFonts w:eastAsia="方正仿宋_GBK"/>
          <w:sz w:val="32"/>
        </w:rPr>
        <w:t>年</w:t>
      </w:r>
      <w:r>
        <w:rPr>
          <w:rFonts w:eastAsia="方正仿宋_GBK"/>
          <w:sz w:val="32"/>
        </w:rPr>
        <w:t>无变化</w:t>
      </w:r>
      <w:r>
        <w:rPr>
          <w:rFonts w:eastAsia="方正仿宋_GBK"/>
          <w:sz w:val="32"/>
        </w:rPr>
        <w:t>。</w:t>
      </w:r>
    </w:p>
    <w:p w:rsidR="00AA7AF1" w:rsidRDefault="001B555A">
      <w:pPr>
        <w:spacing w:line="560" w:lineRule="exact"/>
        <w:ind w:left="640"/>
        <w:rPr>
          <w:rFonts w:eastAsia="方正黑体_GBK"/>
          <w:sz w:val="32"/>
        </w:rPr>
      </w:pPr>
      <w:r>
        <w:rPr>
          <w:rFonts w:eastAsia="方正黑体_GBK"/>
          <w:sz w:val="32"/>
        </w:rPr>
        <w:t>五、其他重要事项的情况说明</w:t>
      </w:r>
    </w:p>
    <w:p w:rsidR="00AA7AF1" w:rsidRDefault="001B555A" w:rsidP="001B555A">
      <w:pPr>
        <w:spacing w:line="560" w:lineRule="exact"/>
        <w:ind w:firstLineChars="200" w:firstLine="643"/>
        <w:rPr>
          <w:rFonts w:eastAsia="方正仿宋_GBK"/>
          <w:sz w:val="32"/>
        </w:rPr>
      </w:pPr>
      <w:r>
        <w:rPr>
          <w:rFonts w:eastAsia="方正仿宋_GBK"/>
          <w:b/>
          <w:sz w:val="32"/>
        </w:rPr>
        <w:t>（</w:t>
      </w:r>
      <w:r>
        <w:rPr>
          <w:rFonts w:eastAsia="方正仿宋_GBK" w:hint="eastAsia"/>
          <w:b/>
          <w:sz w:val="32"/>
        </w:rPr>
        <w:t>一</w:t>
      </w:r>
      <w:r>
        <w:rPr>
          <w:rFonts w:eastAsia="方正仿宋_GBK"/>
          <w:b/>
          <w:sz w:val="32"/>
        </w:rPr>
        <w:t>）机关运行经费。</w:t>
      </w:r>
      <w:r>
        <w:rPr>
          <w:rFonts w:eastAsia="方正仿宋_GBK"/>
          <w:sz w:val="32"/>
        </w:rPr>
        <w:t>2026</w:t>
      </w:r>
      <w:r>
        <w:rPr>
          <w:rFonts w:eastAsia="方正仿宋_GBK"/>
          <w:sz w:val="32"/>
        </w:rPr>
        <w:t>年一般公共预算财政拨款运行经费</w:t>
      </w:r>
      <w:r>
        <w:rPr>
          <w:rFonts w:eastAsia="方正仿宋_GBK"/>
          <w:sz w:val="32"/>
        </w:rPr>
        <w:t>25.31</w:t>
      </w:r>
      <w:r>
        <w:rPr>
          <w:rFonts w:eastAsia="方正仿宋_GBK"/>
          <w:sz w:val="32"/>
        </w:rPr>
        <w:t>万元，比</w:t>
      </w:r>
      <w:r>
        <w:rPr>
          <w:rFonts w:eastAsia="方正仿宋_GBK"/>
          <w:sz w:val="32"/>
        </w:rPr>
        <w:t>2025</w:t>
      </w:r>
      <w:r>
        <w:rPr>
          <w:rFonts w:eastAsia="方正仿宋_GBK"/>
          <w:sz w:val="32"/>
        </w:rPr>
        <w:t>年</w:t>
      </w:r>
      <w:r>
        <w:rPr>
          <w:rFonts w:eastAsia="方正仿宋_GBK"/>
          <w:sz w:val="32"/>
        </w:rPr>
        <w:t>减少</w:t>
      </w:r>
      <w:r>
        <w:rPr>
          <w:rFonts w:eastAsia="方正仿宋_GBK"/>
          <w:sz w:val="32"/>
        </w:rPr>
        <w:t>3.42</w:t>
      </w:r>
      <w:r>
        <w:rPr>
          <w:rFonts w:eastAsia="方正仿宋_GBK"/>
          <w:sz w:val="32"/>
        </w:rPr>
        <w:t>万元，主要原因为</w:t>
      </w:r>
      <w:r>
        <w:rPr>
          <w:rFonts w:eastAsia="方正仿宋_GBK"/>
          <w:sz w:val="32"/>
        </w:rPr>
        <w:t>减人公用经费定额</w:t>
      </w:r>
      <w:r>
        <w:rPr>
          <w:rFonts w:eastAsia="方正仿宋_GBK"/>
          <w:sz w:val="32"/>
        </w:rPr>
        <w:t>减少</w:t>
      </w:r>
      <w:r>
        <w:rPr>
          <w:rFonts w:eastAsia="方正仿宋_GBK"/>
          <w:sz w:val="32"/>
        </w:rPr>
        <w:t>。主要用于办公费、邮电费、水电费、物管费、差旅费、会议费、培训费及其他商品和服务支出等。</w:t>
      </w:r>
    </w:p>
    <w:p w:rsidR="00AA7AF1" w:rsidRDefault="001B555A" w:rsidP="001B555A">
      <w:pPr>
        <w:spacing w:line="560" w:lineRule="exact"/>
        <w:ind w:firstLineChars="200" w:firstLine="643"/>
        <w:rPr>
          <w:rFonts w:eastAsia="方正仿宋_GBK"/>
          <w:sz w:val="32"/>
        </w:rPr>
      </w:pPr>
      <w:r>
        <w:rPr>
          <w:rFonts w:eastAsia="方正仿宋_GBK"/>
          <w:b/>
          <w:sz w:val="32"/>
        </w:rPr>
        <w:t>（二）</w:t>
      </w:r>
      <w:r>
        <w:rPr>
          <w:rFonts w:eastAsia="方正仿宋_GBK"/>
          <w:b/>
          <w:sz w:val="32"/>
        </w:rPr>
        <w:t>政府</w:t>
      </w:r>
      <w:r>
        <w:rPr>
          <w:rFonts w:eastAsia="方正仿宋_GBK"/>
          <w:b/>
          <w:sz w:val="32"/>
        </w:rPr>
        <w:t>采购</w:t>
      </w:r>
      <w:r>
        <w:rPr>
          <w:rFonts w:eastAsia="方正仿宋_GBK"/>
          <w:b/>
          <w:sz w:val="32"/>
        </w:rPr>
        <w:t>情况。</w:t>
      </w:r>
      <w:r>
        <w:rPr>
          <w:rFonts w:eastAsia="方正仿宋_GBK"/>
          <w:sz w:val="32"/>
        </w:rPr>
        <w:t>本</w:t>
      </w:r>
      <w:r>
        <w:rPr>
          <w:rFonts w:eastAsia="方正仿宋_GBK"/>
          <w:sz w:val="32"/>
        </w:rPr>
        <w:t>单位政府采购预算总额</w:t>
      </w:r>
      <w:r>
        <w:rPr>
          <w:rFonts w:eastAsia="方正仿宋_GBK"/>
          <w:sz w:val="32"/>
        </w:rPr>
        <w:t>18.23</w:t>
      </w:r>
      <w:r>
        <w:rPr>
          <w:rFonts w:eastAsia="方正仿宋_GBK"/>
          <w:sz w:val="32"/>
        </w:rPr>
        <w:t>万元：政府采购货物预算</w:t>
      </w:r>
      <w:r>
        <w:rPr>
          <w:rFonts w:eastAsia="方正仿宋_GBK"/>
          <w:sz w:val="32"/>
        </w:rPr>
        <w:t>8.43</w:t>
      </w:r>
      <w:r>
        <w:rPr>
          <w:rFonts w:eastAsia="方正仿宋_GBK"/>
          <w:sz w:val="32"/>
        </w:rPr>
        <w:t>万元、政府采购服务预算</w:t>
      </w:r>
      <w:r>
        <w:rPr>
          <w:rFonts w:eastAsia="方正仿宋_GBK"/>
          <w:sz w:val="32"/>
        </w:rPr>
        <w:t>9.8</w:t>
      </w:r>
      <w:r>
        <w:rPr>
          <w:rFonts w:eastAsia="方正仿宋_GBK"/>
          <w:sz w:val="32"/>
        </w:rPr>
        <w:t>万元；其中一般公共预算拨款政府采购</w:t>
      </w:r>
      <w:r>
        <w:rPr>
          <w:rFonts w:eastAsia="方正仿宋_GBK"/>
          <w:sz w:val="32"/>
        </w:rPr>
        <w:t>0.5</w:t>
      </w:r>
      <w:r>
        <w:rPr>
          <w:rFonts w:eastAsia="方正仿宋_GBK"/>
          <w:sz w:val="32"/>
        </w:rPr>
        <w:t>万元：政府采购货物预算</w:t>
      </w:r>
      <w:r>
        <w:rPr>
          <w:rFonts w:eastAsia="方正仿宋_GBK"/>
          <w:sz w:val="32"/>
        </w:rPr>
        <w:t>0.5</w:t>
      </w:r>
      <w:r>
        <w:rPr>
          <w:rFonts w:eastAsia="方正仿宋_GBK"/>
          <w:sz w:val="32"/>
        </w:rPr>
        <w:t>万元。</w:t>
      </w:r>
    </w:p>
    <w:p w:rsidR="00AA7AF1" w:rsidRDefault="001B555A" w:rsidP="001B555A">
      <w:pPr>
        <w:spacing w:line="560" w:lineRule="exact"/>
        <w:ind w:firstLineChars="200" w:firstLine="643"/>
        <w:rPr>
          <w:rFonts w:eastAsia="方正仿宋_GBK"/>
          <w:color w:val="000000"/>
          <w:sz w:val="32"/>
        </w:rPr>
      </w:pPr>
      <w:r>
        <w:rPr>
          <w:rFonts w:eastAsia="方正仿宋_GBK"/>
          <w:b/>
          <w:sz w:val="32"/>
        </w:rPr>
        <w:t>（</w:t>
      </w:r>
      <w:r>
        <w:rPr>
          <w:rFonts w:eastAsia="方正仿宋_GBK" w:hint="eastAsia"/>
          <w:b/>
          <w:sz w:val="32"/>
        </w:rPr>
        <w:t>三</w:t>
      </w:r>
      <w:r>
        <w:rPr>
          <w:rFonts w:eastAsia="方正仿宋_GBK"/>
          <w:b/>
          <w:sz w:val="32"/>
        </w:rPr>
        <w:t>）</w:t>
      </w:r>
      <w:r>
        <w:rPr>
          <w:rFonts w:eastAsia="方正仿宋_GBK"/>
          <w:b/>
          <w:sz w:val="32"/>
        </w:rPr>
        <w:t>绩效目标设置情况。</w:t>
      </w:r>
      <w:r>
        <w:rPr>
          <w:rFonts w:eastAsia="方正仿宋_GBK"/>
          <w:color w:val="000000"/>
          <w:sz w:val="32"/>
        </w:rPr>
        <w:t>2026</w:t>
      </w:r>
      <w:r>
        <w:rPr>
          <w:rFonts w:eastAsia="方正仿宋_GBK"/>
          <w:color w:val="000000"/>
          <w:sz w:val="32"/>
        </w:rPr>
        <w:t>年项目支出均实行了绩效目标管理，涉及一般公共预算当年财政拨款</w:t>
      </w:r>
      <w:r>
        <w:rPr>
          <w:rFonts w:eastAsia="方正仿宋_GBK"/>
          <w:color w:val="000000"/>
          <w:sz w:val="32"/>
        </w:rPr>
        <w:t>60603.81</w:t>
      </w:r>
      <w:r>
        <w:rPr>
          <w:rFonts w:eastAsia="方正仿宋_GBK"/>
          <w:color w:val="000000"/>
          <w:sz w:val="32"/>
        </w:rPr>
        <w:t>万元</w:t>
      </w:r>
      <w:r>
        <w:rPr>
          <w:rFonts w:eastAsia="方正仿宋_GBK"/>
          <w:color w:val="000000"/>
          <w:sz w:val="32"/>
        </w:rPr>
        <w:t>、政府性基金</w:t>
      </w:r>
      <w:r>
        <w:rPr>
          <w:rFonts w:eastAsia="方正仿宋_GBK"/>
          <w:color w:val="000000"/>
          <w:sz w:val="32"/>
        </w:rPr>
        <w:t>预算当年财政拨款</w:t>
      </w:r>
      <w:r>
        <w:rPr>
          <w:rFonts w:eastAsia="方正仿宋_GBK"/>
          <w:color w:val="000000"/>
          <w:sz w:val="32"/>
        </w:rPr>
        <w:t>1090.2</w:t>
      </w:r>
      <w:r>
        <w:rPr>
          <w:rFonts w:eastAsia="方正仿宋_GBK"/>
          <w:color w:val="000000"/>
          <w:sz w:val="32"/>
        </w:rPr>
        <w:t>万元。</w:t>
      </w:r>
    </w:p>
    <w:p w:rsidR="00AA7AF1" w:rsidRDefault="001B555A" w:rsidP="001B555A">
      <w:pPr>
        <w:spacing w:line="560" w:lineRule="exact"/>
        <w:ind w:firstLineChars="200" w:firstLine="643"/>
        <w:rPr>
          <w:rFonts w:eastAsia="方正仿宋_GBK"/>
          <w:color w:val="000000"/>
          <w:sz w:val="32"/>
        </w:rPr>
      </w:pPr>
      <w:r>
        <w:rPr>
          <w:rFonts w:eastAsia="方正仿宋_GBK"/>
          <w:b/>
          <w:sz w:val="32"/>
        </w:rPr>
        <w:t>（</w:t>
      </w:r>
      <w:r>
        <w:rPr>
          <w:rFonts w:eastAsia="方正仿宋_GBK" w:hint="eastAsia"/>
          <w:b/>
          <w:sz w:val="32"/>
        </w:rPr>
        <w:t>四</w:t>
      </w:r>
      <w:r>
        <w:rPr>
          <w:rFonts w:eastAsia="方正仿宋_GBK"/>
          <w:b/>
          <w:sz w:val="32"/>
        </w:rPr>
        <w:t>）</w:t>
      </w:r>
      <w:r>
        <w:rPr>
          <w:rFonts w:eastAsia="方正仿宋_GBK"/>
          <w:b/>
          <w:color w:val="000000"/>
          <w:sz w:val="32"/>
        </w:rPr>
        <w:t>国有资产占有使用情况。</w:t>
      </w:r>
      <w:r>
        <w:rPr>
          <w:rFonts w:eastAsia="方正仿宋_GBK"/>
          <w:color w:val="000000"/>
          <w:sz w:val="32"/>
        </w:rPr>
        <w:t>截</w:t>
      </w:r>
      <w:r>
        <w:rPr>
          <w:rFonts w:eastAsia="方正仿宋_GBK"/>
          <w:color w:val="000000"/>
          <w:sz w:val="32"/>
        </w:rPr>
        <w:t>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color w:val="000000"/>
          <w:sz w:val="32"/>
        </w:rPr>
        <w:t>本</w:t>
      </w:r>
      <w:r>
        <w:rPr>
          <w:rFonts w:eastAsia="方正仿宋_GBK"/>
          <w:color w:val="000000"/>
          <w:sz w:val="32"/>
        </w:rPr>
        <w:t>单位共有车辆</w:t>
      </w:r>
      <w:r>
        <w:rPr>
          <w:rFonts w:eastAsia="方正仿宋_GBK"/>
          <w:color w:val="000000"/>
          <w:sz w:val="32"/>
        </w:rPr>
        <w:t>2</w:t>
      </w:r>
      <w:r>
        <w:rPr>
          <w:rFonts w:eastAsia="方正仿宋_GBK"/>
          <w:color w:val="000000"/>
          <w:sz w:val="32"/>
        </w:rPr>
        <w:t>辆，其中一般公务用车</w:t>
      </w:r>
      <w:r>
        <w:rPr>
          <w:rFonts w:eastAsia="方正仿宋_GBK"/>
          <w:color w:val="000000"/>
          <w:sz w:val="32"/>
        </w:rPr>
        <w:t>2</w:t>
      </w:r>
      <w:r>
        <w:rPr>
          <w:rFonts w:eastAsia="方正仿宋_GBK"/>
          <w:color w:val="000000"/>
          <w:sz w:val="32"/>
        </w:rPr>
        <w:t>辆。</w:t>
      </w:r>
      <w:r>
        <w:rPr>
          <w:rFonts w:eastAsia="方正仿宋_GBK"/>
          <w:color w:val="000000"/>
          <w:sz w:val="32"/>
        </w:rPr>
        <w:t>2026</w:t>
      </w:r>
      <w:r>
        <w:rPr>
          <w:rFonts w:eastAsia="方正仿宋_GBK"/>
          <w:color w:val="000000"/>
          <w:sz w:val="32"/>
        </w:rPr>
        <w:t>年一般公共预算安排购置车辆</w:t>
      </w:r>
      <w:r>
        <w:rPr>
          <w:rFonts w:eastAsia="方正仿宋_GBK"/>
          <w:color w:val="000000"/>
          <w:sz w:val="32"/>
        </w:rPr>
        <w:t>0</w:t>
      </w:r>
      <w:r>
        <w:rPr>
          <w:rFonts w:eastAsia="方正仿宋_GBK"/>
          <w:color w:val="000000"/>
          <w:sz w:val="32"/>
        </w:rPr>
        <w:t>辆。</w:t>
      </w:r>
    </w:p>
    <w:p w:rsidR="00AA7AF1" w:rsidRDefault="001B555A">
      <w:pPr>
        <w:spacing w:line="560" w:lineRule="exact"/>
        <w:ind w:firstLineChars="200" w:firstLine="640"/>
        <w:rPr>
          <w:rFonts w:eastAsia="方正黑体_GBK"/>
          <w:sz w:val="32"/>
        </w:rPr>
      </w:pPr>
      <w:r>
        <w:rPr>
          <w:rFonts w:eastAsia="方正黑体_GBK"/>
          <w:sz w:val="32"/>
        </w:rPr>
        <w:t>六、专业性名词解释</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（二）基本支出：</w:t>
      </w:r>
      <w:r>
        <w:rPr>
          <w:rFonts w:ascii="Times New Roman" w:eastAsia="方正仿宋_GBK" w:hAnsi="Times New Roman"/>
          <w:sz w:val="32"/>
          <w:szCs w:val="32"/>
        </w:rPr>
        <w:t>指为保障机构正常运转、完成日常工作任务而发生的人员经费和公用经费。</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（三）项目支出：</w:t>
      </w:r>
      <w:r>
        <w:rPr>
          <w:rFonts w:ascii="Times New Roman" w:eastAsia="方正仿宋_GBK" w:hAnsi="Times New Roman"/>
          <w:sz w:val="32"/>
          <w:szCs w:val="32"/>
        </w:rPr>
        <w:t>指在基本支出之外为完成特定行政任务和事业发展目标所发生的支出。</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（四）</w:t>
      </w:r>
      <w:r>
        <w:rPr>
          <w:rFonts w:ascii="Times New Roman" w:eastAsia="方正楷体_GBK" w:hAnsi="Times New Roman"/>
          <w:sz w:val="32"/>
          <w:szCs w:val="32"/>
        </w:rPr>
        <w:t>“</w:t>
      </w:r>
      <w:r>
        <w:rPr>
          <w:rFonts w:ascii="Times New Roman" w:eastAsia="方正楷体_GBK" w:hAnsi="Times New Roman"/>
          <w:sz w:val="32"/>
          <w:szCs w:val="32"/>
        </w:rPr>
        <w:t>三公</w:t>
      </w:r>
      <w:r>
        <w:rPr>
          <w:rFonts w:ascii="Times New Roman" w:eastAsia="方正楷体_GBK" w:hAnsi="Times New Roman"/>
          <w:sz w:val="32"/>
          <w:szCs w:val="32"/>
        </w:rPr>
        <w:t>”</w:t>
      </w:r>
      <w:r>
        <w:rPr>
          <w:rFonts w:ascii="Times New Roman" w:eastAsia="方正楷体_GBK" w:hAnsi="Times New Roman"/>
          <w:sz w:val="32"/>
          <w:szCs w:val="32"/>
        </w:rPr>
        <w:t>经费：</w:t>
      </w:r>
      <w:r>
        <w:rPr>
          <w:rFonts w:ascii="Times New Roman" w:eastAsia="方正仿宋_GBK" w:hAnsi="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（五）机关运行经费：</w:t>
      </w:r>
      <w:r>
        <w:rPr>
          <w:rFonts w:ascii="Times New Roman" w:eastAsia="方正仿宋_GBK" w:hAnsi="Times New Roman"/>
          <w:sz w:val="32"/>
          <w:szCs w:val="32"/>
        </w:rPr>
        <w:t>为保障行政单位（含参照公务员法管理的事业单位）运行用于购买货物和服务等的</w:t>
      </w:r>
      <w:r>
        <w:rPr>
          <w:rFonts w:ascii="Times New Roman" w:eastAsia="方正仿宋_GBK" w:hAnsi="Times New Roman"/>
          <w:sz w:val="32"/>
          <w:szCs w:val="32"/>
        </w:rPr>
        <w:t>各项公用经费，包括办公及印刷费、邮电费、差旅费、会议费、福利费、日常维护费、专用材料及一般设备购置费、办公用房水电费、办公用房取暖费、办公用房物业管理费、公务用车运行维护费以及其他费用。</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（六）工资福利支出（支出经济分类科目类级）：</w:t>
      </w:r>
      <w:r>
        <w:rPr>
          <w:rFonts w:ascii="Times New Roman" w:eastAsia="方正仿宋_GBK" w:hAnsi="Times New Roman"/>
          <w:sz w:val="32"/>
          <w:szCs w:val="32"/>
        </w:rPr>
        <w:t>反映单位开支的在职职工和编制外长期聘用人员的各类劳动报酬，以及为上述人员缴纳的各项社会保险费等。</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（七）商品和服务支出（支出经济分类科目类级）：</w:t>
      </w:r>
      <w:r>
        <w:rPr>
          <w:rFonts w:ascii="Times New Roman" w:eastAsia="方正仿宋_GBK" w:hAnsi="Times New Roman"/>
          <w:sz w:val="32"/>
          <w:szCs w:val="32"/>
        </w:rPr>
        <w:t>反映单位购买商品和服务的支出（不包括用于购置固定资产的支出、战略性和应急储备支出）。</w:t>
      </w:r>
    </w:p>
    <w:p w:rsidR="00AA7AF1" w:rsidRDefault="001B555A">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（八）对个人和家庭的补助（支出经济分类科目类级）：</w:t>
      </w:r>
      <w:r>
        <w:rPr>
          <w:rFonts w:ascii="Times New Roman" w:eastAsia="方正仿宋_GBK" w:hAnsi="Times New Roman"/>
          <w:sz w:val="32"/>
          <w:szCs w:val="32"/>
        </w:rPr>
        <w:t>反映用于对个人和家庭的补助支出。</w:t>
      </w:r>
    </w:p>
    <w:p w:rsidR="00AA7AF1" w:rsidRDefault="00AA7AF1">
      <w:pPr>
        <w:spacing w:line="560" w:lineRule="exact"/>
        <w:rPr>
          <w:rFonts w:eastAsia="方正小标宋_GBK"/>
          <w:sz w:val="44"/>
          <w:szCs w:val="44"/>
        </w:rPr>
      </w:pPr>
    </w:p>
    <w:p w:rsidR="00AA7AF1" w:rsidRDefault="00AA7AF1">
      <w:pPr>
        <w:spacing w:line="560" w:lineRule="exact"/>
        <w:ind w:firstLineChars="200" w:firstLine="880"/>
        <w:rPr>
          <w:rFonts w:eastAsia="方正小标宋_GBK"/>
          <w:sz w:val="44"/>
          <w:szCs w:val="44"/>
        </w:rPr>
      </w:pPr>
    </w:p>
    <w:p w:rsidR="00AA7AF1" w:rsidRDefault="00AA7AF1">
      <w:pPr>
        <w:spacing w:line="560" w:lineRule="exact"/>
        <w:ind w:firstLineChars="200" w:firstLine="880"/>
        <w:rPr>
          <w:rFonts w:eastAsia="方正小标宋_GBK"/>
          <w:sz w:val="44"/>
          <w:szCs w:val="44"/>
        </w:rPr>
      </w:pPr>
    </w:p>
    <w:p w:rsidR="00AA7AF1" w:rsidRDefault="001B555A">
      <w:pPr>
        <w:spacing w:line="56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AA7AF1" w:rsidRDefault="00AA7AF1">
      <w:pPr>
        <w:spacing w:line="560" w:lineRule="exact"/>
        <w:ind w:firstLineChars="200" w:firstLine="640"/>
        <w:rPr>
          <w:rFonts w:eastAsia="方正黑体_GBK"/>
          <w:sz w:val="32"/>
        </w:rPr>
      </w:pPr>
    </w:p>
    <w:p w:rsidR="00AA7AF1" w:rsidRDefault="001B555A">
      <w:pPr>
        <w:spacing w:line="560" w:lineRule="exact"/>
        <w:ind w:firstLineChars="200" w:firstLine="640"/>
        <w:rPr>
          <w:rFonts w:eastAsia="方正黑体_GBK"/>
          <w:sz w:val="32"/>
        </w:rPr>
      </w:pPr>
      <w:r>
        <w:rPr>
          <w:rFonts w:eastAsia="方正黑体_GBK"/>
          <w:sz w:val="32"/>
        </w:rPr>
        <w:t>2026</w:t>
      </w:r>
      <w:r>
        <w:rPr>
          <w:rFonts w:eastAsia="方正黑体_GBK"/>
          <w:sz w:val="32"/>
        </w:rPr>
        <w:t>年部门预算公开报表（详见附表</w:t>
      </w:r>
      <w:r>
        <w:rPr>
          <w:rFonts w:eastAsia="方正黑体_GBK"/>
          <w:sz w:val="32"/>
        </w:rPr>
        <w:t>重庆市开州区民政局（本级）</w:t>
      </w:r>
      <w:r>
        <w:rPr>
          <w:rFonts w:eastAsia="方正黑体_GBK"/>
          <w:sz w:val="32"/>
        </w:rPr>
        <w:t>2026</w:t>
      </w:r>
      <w:r>
        <w:rPr>
          <w:rFonts w:eastAsia="方正黑体_GBK"/>
          <w:sz w:val="32"/>
        </w:rPr>
        <w:t>年部门预算公开报表）</w:t>
      </w:r>
    </w:p>
    <w:p w:rsidR="00AA7AF1" w:rsidRDefault="001B555A">
      <w:pPr>
        <w:spacing w:line="560" w:lineRule="exact"/>
        <w:rPr>
          <w:rFonts w:eastAsia="方正仿宋_GBK"/>
          <w:sz w:val="32"/>
          <w:szCs w:val="32"/>
        </w:rPr>
      </w:pPr>
      <w:r>
        <w:rPr>
          <w:rFonts w:eastAsia="方正仿宋_GBK"/>
          <w:b/>
          <w:sz w:val="32"/>
        </w:rPr>
        <w:t>部门预算公开联系人：</w:t>
      </w:r>
      <w:r>
        <w:rPr>
          <w:rFonts w:eastAsia="方正仿宋_GBK"/>
          <w:b/>
          <w:sz w:val="32"/>
        </w:rPr>
        <w:t>左娇</w:t>
      </w:r>
      <w:r>
        <w:rPr>
          <w:rFonts w:eastAsia="方正仿宋_GBK"/>
          <w:b/>
          <w:sz w:val="32"/>
        </w:rPr>
        <w:t>联系方式：</w:t>
      </w:r>
      <w:r>
        <w:rPr>
          <w:rFonts w:eastAsia="方正仿宋_GBK"/>
          <w:b/>
          <w:sz w:val="32"/>
        </w:rPr>
        <w:t>023-</w:t>
      </w:r>
      <w:r>
        <w:rPr>
          <w:rFonts w:eastAsia="方正仿宋_GBK"/>
          <w:b/>
          <w:sz w:val="32"/>
        </w:rPr>
        <w:t>52234183</w:t>
      </w:r>
    </w:p>
    <w:p w:rsidR="00AA7AF1" w:rsidRDefault="00AA7AF1">
      <w:pPr>
        <w:spacing w:line="560" w:lineRule="exact"/>
        <w:jc w:val="center"/>
        <w:rPr>
          <w:rFonts w:eastAsia="方正小标宋_GBK"/>
          <w:sz w:val="44"/>
          <w:szCs w:val="44"/>
        </w:rPr>
      </w:pPr>
    </w:p>
    <w:p w:rsidR="00AA7AF1" w:rsidRDefault="00AA7AF1">
      <w:pPr>
        <w:spacing w:line="560" w:lineRule="exact"/>
        <w:jc w:val="center"/>
        <w:rPr>
          <w:rFonts w:eastAsia="方正小标宋_GBK"/>
          <w:sz w:val="44"/>
          <w:szCs w:val="44"/>
        </w:rPr>
      </w:pPr>
    </w:p>
    <w:p w:rsidR="00AA7AF1" w:rsidRDefault="00AA7AF1">
      <w:pPr>
        <w:spacing w:line="560" w:lineRule="exact"/>
        <w:jc w:val="center"/>
        <w:rPr>
          <w:rFonts w:eastAsia="方正小标宋_GBK"/>
          <w:sz w:val="44"/>
          <w:szCs w:val="44"/>
        </w:rPr>
      </w:pPr>
    </w:p>
    <w:p w:rsidR="00AA7AF1" w:rsidRDefault="00AA7AF1">
      <w:pPr>
        <w:spacing w:line="560" w:lineRule="exact"/>
        <w:jc w:val="center"/>
        <w:rPr>
          <w:rFonts w:eastAsia="方正小标宋_GBK"/>
          <w:sz w:val="44"/>
          <w:szCs w:val="44"/>
        </w:rPr>
      </w:pPr>
    </w:p>
    <w:p w:rsidR="00AA7AF1" w:rsidRDefault="001B555A">
      <w:pPr>
        <w:spacing w:line="560" w:lineRule="exact"/>
        <w:jc w:val="center"/>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重庆市开州区民政局（本级）</w:t>
      </w:r>
    </w:p>
    <w:p w:rsidR="00AA7AF1" w:rsidRDefault="001B555A">
      <w:pPr>
        <w:spacing w:line="560" w:lineRule="exact"/>
        <w:jc w:val="center"/>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202</w:t>
      </w:r>
      <w:r>
        <w:rPr>
          <w:rFonts w:eastAsia="方正仿宋_GBK"/>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AA7AF1" w:rsidRDefault="00AA7AF1">
      <w:pPr>
        <w:pStyle w:val="1"/>
        <w:rPr>
          <w:rFonts w:eastAsia="方正仿宋_GBK"/>
          <w:sz w:val="32"/>
          <w:szCs w:val="32"/>
        </w:rPr>
      </w:pPr>
    </w:p>
    <w:p w:rsidR="00AA7AF1" w:rsidRDefault="00AA7AF1">
      <w:pPr>
        <w:rPr>
          <w:rFonts w:eastAsia="方正仿宋_GBK"/>
          <w:sz w:val="32"/>
          <w:szCs w:val="32"/>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rsidP="001B555A">
      <w:pPr>
        <w:pStyle w:val="2"/>
        <w:ind w:firstLine="640"/>
        <w:rPr>
          <w:rFonts w:ascii="Times New Roman" w:eastAsia="方正仿宋_GBK"/>
          <w:color w:val="000000"/>
          <w:sz w:val="32"/>
          <w:shd w:val="clear" w:color="auto" w:fill="FFFFFF"/>
        </w:rPr>
      </w:pPr>
    </w:p>
    <w:p w:rsidR="00AA7AF1" w:rsidRDefault="00AA7AF1">
      <w:pPr>
        <w:spacing w:line="560" w:lineRule="exact"/>
        <w:jc w:val="left"/>
        <w:rPr>
          <w:rFonts w:eastAsia="方正仿宋_GBK"/>
          <w:color w:val="000000"/>
          <w:sz w:val="32"/>
          <w:szCs w:val="32"/>
          <w:shd w:val="clear" w:color="auto" w:fill="FFFFFF"/>
        </w:rPr>
      </w:pPr>
    </w:p>
    <w:p w:rsidR="00AA7AF1" w:rsidRDefault="001B555A">
      <w:pPr>
        <w:pBdr>
          <w:top w:val="single" w:sz="4" w:space="0" w:color="auto"/>
          <w:bottom w:val="single" w:sz="4" w:space="0" w:color="auto"/>
        </w:pBdr>
        <w:spacing w:line="560" w:lineRule="exact"/>
        <w:rPr>
          <w:rFonts w:eastAsia="方正仿宋_GBK"/>
          <w:color w:val="000000"/>
          <w:sz w:val="28"/>
          <w:szCs w:val="28"/>
        </w:rPr>
      </w:pPr>
      <w:r>
        <w:rPr>
          <w:rFonts w:eastAsia="方正仿宋_GBK"/>
          <w:color w:val="000000"/>
          <w:sz w:val="28"/>
          <w:szCs w:val="28"/>
        </w:rPr>
        <w:t>重庆市开州区民政局党政办公室</w:t>
      </w:r>
      <w:r>
        <w:rPr>
          <w:rFonts w:eastAsia="方正仿宋_GBK"/>
          <w:color w:val="000000"/>
          <w:sz w:val="28"/>
          <w:szCs w:val="28"/>
        </w:rPr>
        <w:t xml:space="preserve">             202</w:t>
      </w:r>
      <w:r>
        <w:rPr>
          <w:rFonts w:eastAsia="方正仿宋_GBK" w:hint="eastAsia"/>
          <w:color w:val="000000"/>
          <w:sz w:val="28"/>
          <w:szCs w:val="28"/>
        </w:rPr>
        <w:t>6</w:t>
      </w:r>
      <w:r>
        <w:rPr>
          <w:rFonts w:eastAsia="方正仿宋_GBK"/>
          <w:color w:val="000000"/>
          <w:sz w:val="28"/>
          <w:szCs w:val="28"/>
        </w:rPr>
        <w:t>年</w:t>
      </w:r>
      <w:r>
        <w:rPr>
          <w:rFonts w:eastAsia="方正仿宋_GBK" w:hint="eastAsia"/>
          <w:color w:val="000000"/>
          <w:sz w:val="28"/>
          <w:szCs w:val="28"/>
        </w:rPr>
        <w:t>3</w:t>
      </w:r>
      <w:r>
        <w:rPr>
          <w:rFonts w:eastAsia="方正仿宋_GBK" w:hint="eastAsia"/>
          <w:color w:val="000000"/>
          <w:sz w:val="28"/>
          <w:szCs w:val="28"/>
        </w:rPr>
        <w:t>月</w:t>
      </w:r>
      <w:r>
        <w:rPr>
          <w:rFonts w:eastAsia="方正仿宋_GBK" w:hint="eastAsia"/>
          <w:color w:val="000000"/>
          <w:sz w:val="28"/>
          <w:szCs w:val="28"/>
        </w:rPr>
        <w:t>11</w:t>
      </w:r>
      <w:r>
        <w:rPr>
          <w:rFonts w:eastAsia="方正仿宋_GBK" w:hint="eastAsia"/>
          <w:color w:val="000000"/>
          <w:sz w:val="28"/>
          <w:szCs w:val="28"/>
        </w:rPr>
        <w:t>日</w:t>
      </w:r>
      <w:r>
        <w:rPr>
          <w:rFonts w:eastAsia="方正仿宋_GBK"/>
          <w:color w:val="000000"/>
          <w:sz w:val="28"/>
          <w:szCs w:val="28"/>
        </w:rPr>
        <w:t>印发</w:t>
      </w:r>
    </w:p>
    <w:sectPr w:rsidR="00AA7AF1" w:rsidSect="00AA7AF1">
      <w:footerReference w:type="default" r:id="rId7"/>
      <w:pgSz w:w="11906" w:h="16838"/>
      <w:pgMar w:top="2098" w:right="1531" w:bottom="1984"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AF1" w:rsidRDefault="00AA7AF1" w:rsidP="00AA7AF1">
      <w:r>
        <w:separator/>
      </w:r>
    </w:p>
  </w:endnote>
  <w:endnote w:type="continuationSeparator" w:id="1">
    <w:p w:rsidR="00AA7AF1" w:rsidRDefault="00AA7AF1" w:rsidP="00AA7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1" w:rsidRDefault="00AA7AF1">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A7AF1" w:rsidRDefault="001B555A">
                <w:pPr>
                  <w:pStyle w:val="a4"/>
                  <w:ind w:leftChars="100" w:left="210" w:rightChars="100" w:right="21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AA7AF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AA7AF1">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w:t>
                </w:r>
                <w:r w:rsidR="00AA7AF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AF1" w:rsidRDefault="00AA7AF1" w:rsidP="00AA7AF1">
      <w:r>
        <w:separator/>
      </w:r>
    </w:p>
  </w:footnote>
  <w:footnote w:type="continuationSeparator" w:id="1">
    <w:p w:rsidR="00AA7AF1" w:rsidRDefault="00AA7AF1" w:rsidP="00AA7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VjOWJmOWY2NmM0OTAyM2Q2OTA1MGQwNzMzM2Q2YTgifQ=="/>
  </w:docVars>
  <w:rsids>
    <w:rsidRoot w:val="00AA7AF1"/>
    <w:rsid w:val="001B555A"/>
    <w:rsid w:val="002B6923"/>
    <w:rsid w:val="003C468C"/>
    <w:rsid w:val="008E0C60"/>
    <w:rsid w:val="009E70F5"/>
    <w:rsid w:val="00AA7AF1"/>
    <w:rsid w:val="00BA7CA7"/>
    <w:rsid w:val="00FF56BA"/>
    <w:rsid w:val="011E3D92"/>
    <w:rsid w:val="01487061"/>
    <w:rsid w:val="014F4893"/>
    <w:rsid w:val="01A71FD9"/>
    <w:rsid w:val="01CA3F1A"/>
    <w:rsid w:val="022B40C3"/>
    <w:rsid w:val="022C0957"/>
    <w:rsid w:val="027A76EE"/>
    <w:rsid w:val="02955A03"/>
    <w:rsid w:val="02B81FC4"/>
    <w:rsid w:val="032D67EE"/>
    <w:rsid w:val="03AC23F5"/>
    <w:rsid w:val="03D42E2E"/>
    <w:rsid w:val="03E1569A"/>
    <w:rsid w:val="040C7782"/>
    <w:rsid w:val="042F4508"/>
    <w:rsid w:val="04706FFA"/>
    <w:rsid w:val="04B70785"/>
    <w:rsid w:val="04D23811"/>
    <w:rsid w:val="04DA4474"/>
    <w:rsid w:val="051756C8"/>
    <w:rsid w:val="055C132D"/>
    <w:rsid w:val="057448C8"/>
    <w:rsid w:val="05985334"/>
    <w:rsid w:val="059E7B97"/>
    <w:rsid w:val="05BE3D95"/>
    <w:rsid w:val="05EA6E16"/>
    <w:rsid w:val="0624009C"/>
    <w:rsid w:val="06540256"/>
    <w:rsid w:val="06606C84"/>
    <w:rsid w:val="06CB676A"/>
    <w:rsid w:val="06CF7538"/>
    <w:rsid w:val="06D7510F"/>
    <w:rsid w:val="07324BB8"/>
    <w:rsid w:val="073328D3"/>
    <w:rsid w:val="073A569E"/>
    <w:rsid w:val="0765096C"/>
    <w:rsid w:val="07AC659B"/>
    <w:rsid w:val="07BE007D"/>
    <w:rsid w:val="07C5140B"/>
    <w:rsid w:val="080946AB"/>
    <w:rsid w:val="081A0346"/>
    <w:rsid w:val="084C2702"/>
    <w:rsid w:val="0873533A"/>
    <w:rsid w:val="0880434F"/>
    <w:rsid w:val="08A6123D"/>
    <w:rsid w:val="08AF79C5"/>
    <w:rsid w:val="08DF49F8"/>
    <w:rsid w:val="092959CA"/>
    <w:rsid w:val="0937514F"/>
    <w:rsid w:val="098A46BA"/>
    <w:rsid w:val="09D122E9"/>
    <w:rsid w:val="09DB4F16"/>
    <w:rsid w:val="09ED5DC5"/>
    <w:rsid w:val="09FC6C3A"/>
    <w:rsid w:val="0A261F09"/>
    <w:rsid w:val="0A2E6547"/>
    <w:rsid w:val="0A8F5D00"/>
    <w:rsid w:val="0AF0679F"/>
    <w:rsid w:val="0B247F12"/>
    <w:rsid w:val="0B310B66"/>
    <w:rsid w:val="0B7F3FC7"/>
    <w:rsid w:val="0B9C2483"/>
    <w:rsid w:val="0C266182"/>
    <w:rsid w:val="0C3E178C"/>
    <w:rsid w:val="0C470961"/>
    <w:rsid w:val="0C4D0DC1"/>
    <w:rsid w:val="0C6F1945"/>
    <w:rsid w:val="0C7E51DC"/>
    <w:rsid w:val="0CF62067"/>
    <w:rsid w:val="0D1D3A97"/>
    <w:rsid w:val="0D605732"/>
    <w:rsid w:val="0D6B65B1"/>
    <w:rsid w:val="0D8633EB"/>
    <w:rsid w:val="0DB77A48"/>
    <w:rsid w:val="0DC1108F"/>
    <w:rsid w:val="0DCB704F"/>
    <w:rsid w:val="0E4137B5"/>
    <w:rsid w:val="0EBE0962"/>
    <w:rsid w:val="0EEE56EB"/>
    <w:rsid w:val="0F4449A7"/>
    <w:rsid w:val="0F582B65"/>
    <w:rsid w:val="0F7A6F7F"/>
    <w:rsid w:val="0F8B118C"/>
    <w:rsid w:val="0F9B0CA3"/>
    <w:rsid w:val="0FA04519"/>
    <w:rsid w:val="0FA47B58"/>
    <w:rsid w:val="0FBA737B"/>
    <w:rsid w:val="0FEB39D9"/>
    <w:rsid w:val="0FF94348"/>
    <w:rsid w:val="10077B30"/>
    <w:rsid w:val="100920B1"/>
    <w:rsid w:val="102B6289"/>
    <w:rsid w:val="10560FF0"/>
    <w:rsid w:val="10D80401"/>
    <w:rsid w:val="10E1375F"/>
    <w:rsid w:val="110F2AEF"/>
    <w:rsid w:val="113373E5"/>
    <w:rsid w:val="116577BB"/>
    <w:rsid w:val="117143B2"/>
    <w:rsid w:val="11D16BFE"/>
    <w:rsid w:val="11F32F20"/>
    <w:rsid w:val="124C0A47"/>
    <w:rsid w:val="12B40B75"/>
    <w:rsid w:val="12B75DF4"/>
    <w:rsid w:val="13386739"/>
    <w:rsid w:val="134B12BD"/>
    <w:rsid w:val="135F1D1C"/>
    <w:rsid w:val="136A2E67"/>
    <w:rsid w:val="137F4B64"/>
    <w:rsid w:val="138F0B1F"/>
    <w:rsid w:val="13907E31"/>
    <w:rsid w:val="13E863D5"/>
    <w:rsid w:val="13F35552"/>
    <w:rsid w:val="140E5EE8"/>
    <w:rsid w:val="142474B9"/>
    <w:rsid w:val="14333BA0"/>
    <w:rsid w:val="145C4EA5"/>
    <w:rsid w:val="1492341C"/>
    <w:rsid w:val="14956609"/>
    <w:rsid w:val="14A423A8"/>
    <w:rsid w:val="14B040EF"/>
    <w:rsid w:val="14E07884"/>
    <w:rsid w:val="14E2411E"/>
    <w:rsid w:val="15175270"/>
    <w:rsid w:val="15415E49"/>
    <w:rsid w:val="15673B02"/>
    <w:rsid w:val="15791A87"/>
    <w:rsid w:val="159A20A5"/>
    <w:rsid w:val="15B12FCF"/>
    <w:rsid w:val="15E92769"/>
    <w:rsid w:val="15EB4733"/>
    <w:rsid w:val="15FA6724"/>
    <w:rsid w:val="161D68B6"/>
    <w:rsid w:val="162C08A7"/>
    <w:rsid w:val="162E461F"/>
    <w:rsid w:val="16541879"/>
    <w:rsid w:val="16AB5C70"/>
    <w:rsid w:val="16B26FFE"/>
    <w:rsid w:val="16DA0303"/>
    <w:rsid w:val="16F931E8"/>
    <w:rsid w:val="174D4F79"/>
    <w:rsid w:val="17535687"/>
    <w:rsid w:val="178136D4"/>
    <w:rsid w:val="17944956"/>
    <w:rsid w:val="17A032FB"/>
    <w:rsid w:val="17C57205"/>
    <w:rsid w:val="17D31922"/>
    <w:rsid w:val="17DD00AB"/>
    <w:rsid w:val="18012494"/>
    <w:rsid w:val="181D494B"/>
    <w:rsid w:val="182201B4"/>
    <w:rsid w:val="184C3483"/>
    <w:rsid w:val="188326D7"/>
    <w:rsid w:val="18A961DF"/>
    <w:rsid w:val="18F7519C"/>
    <w:rsid w:val="19A9061B"/>
    <w:rsid w:val="19C72DC1"/>
    <w:rsid w:val="1A7867B1"/>
    <w:rsid w:val="1B122762"/>
    <w:rsid w:val="1B495A57"/>
    <w:rsid w:val="1B9709BC"/>
    <w:rsid w:val="1BBB0703"/>
    <w:rsid w:val="1C0025BA"/>
    <w:rsid w:val="1C202C5C"/>
    <w:rsid w:val="1C5823F6"/>
    <w:rsid w:val="1C6B037B"/>
    <w:rsid w:val="1C84143D"/>
    <w:rsid w:val="1CBB4733"/>
    <w:rsid w:val="1CD6156D"/>
    <w:rsid w:val="1CF30371"/>
    <w:rsid w:val="1D8D60CF"/>
    <w:rsid w:val="1D8E4E63"/>
    <w:rsid w:val="1D970CFC"/>
    <w:rsid w:val="1DA653E3"/>
    <w:rsid w:val="1E4A0464"/>
    <w:rsid w:val="1E7206F0"/>
    <w:rsid w:val="1E9F610E"/>
    <w:rsid w:val="1EF53F2C"/>
    <w:rsid w:val="1F017A10"/>
    <w:rsid w:val="1F2B2044"/>
    <w:rsid w:val="1F51386D"/>
    <w:rsid w:val="1F5275D0"/>
    <w:rsid w:val="1F83778A"/>
    <w:rsid w:val="1FB251B1"/>
    <w:rsid w:val="1FC55FF4"/>
    <w:rsid w:val="1FD20711"/>
    <w:rsid w:val="1FEF3071"/>
    <w:rsid w:val="204A02A8"/>
    <w:rsid w:val="2062415B"/>
    <w:rsid w:val="208C08C0"/>
    <w:rsid w:val="20C92A4A"/>
    <w:rsid w:val="20EC135F"/>
    <w:rsid w:val="20FF5536"/>
    <w:rsid w:val="21282CDD"/>
    <w:rsid w:val="213827F6"/>
    <w:rsid w:val="214271D1"/>
    <w:rsid w:val="21997739"/>
    <w:rsid w:val="222241E4"/>
    <w:rsid w:val="224A0A33"/>
    <w:rsid w:val="22590C76"/>
    <w:rsid w:val="22A16426"/>
    <w:rsid w:val="22A243CB"/>
    <w:rsid w:val="22AF2964"/>
    <w:rsid w:val="2329689A"/>
    <w:rsid w:val="236E0751"/>
    <w:rsid w:val="23735D67"/>
    <w:rsid w:val="241F37F9"/>
    <w:rsid w:val="243B74C3"/>
    <w:rsid w:val="243E6375"/>
    <w:rsid w:val="248F65DB"/>
    <w:rsid w:val="24942439"/>
    <w:rsid w:val="24A11687"/>
    <w:rsid w:val="24E03BA1"/>
    <w:rsid w:val="24FD7FDE"/>
    <w:rsid w:val="250749B9"/>
    <w:rsid w:val="250A44A9"/>
    <w:rsid w:val="250E5D48"/>
    <w:rsid w:val="254B321A"/>
    <w:rsid w:val="25AD37B3"/>
    <w:rsid w:val="25C44658"/>
    <w:rsid w:val="260D0749"/>
    <w:rsid w:val="26282E39"/>
    <w:rsid w:val="26A44E21"/>
    <w:rsid w:val="26DB60FD"/>
    <w:rsid w:val="274A5031"/>
    <w:rsid w:val="275F6D2E"/>
    <w:rsid w:val="276915A8"/>
    <w:rsid w:val="27DC212D"/>
    <w:rsid w:val="28137B19"/>
    <w:rsid w:val="2858552C"/>
    <w:rsid w:val="285F4B0C"/>
    <w:rsid w:val="28700AC7"/>
    <w:rsid w:val="28BA7F95"/>
    <w:rsid w:val="28E219C5"/>
    <w:rsid w:val="28F2772E"/>
    <w:rsid w:val="29332221"/>
    <w:rsid w:val="2936586D"/>
    <w:rsid w:val="29472EE4"/>
    <w:rsid w:val="295557BE"/>
    <w:rsid w:val="295B0F85"/>
    <w:rsid w:val="296C5733"/>
    <w:rsid w:val="297168A5"/>
    <w:rsid w:val="29746395"/>
    <w:rsid w:val="297E3DDA"/>
    <w:rsid w:val="29852351"/>
    <w:rsid w:val="299D3B3E"/>
    <w:rsid w:val="2A1432E4"/>
    <w:rsid w:val="2A5306A1"/>
    <w:rsid w:val="2A8940C2"/>
    <w:rsid w:val="2B45623B"/>
    <w:rsid w:val="2B762899"/>
    <w:rsid w:val="2B9176D3"/>
    <w:rsid w:val="2B920D55"/>
    <w:rsid w:val="2C8311C2"/>
    <w:rsid w:val="2CDA0C05"/>
    <w:rsid w:val="2CDA6E57"/>
    <w:rsid w:val="2D1E4F96"/>
    <w:rsid w:val="2D3E2F42"/>
    <w:rsid w:val="2D7C620C"/>
    <w:rsid w:val="2D83129D"/>
    <w:rsid w:val="2D834DF9"/>
    <w:rsid w:val="2D957504"/>
    <w:rsid w:val="2DA62CE2"/>
    <w:rsid w:val="2E162111"/>
    <w:rsid w:val="2E4427DA"/>
    <w:rsid w:val="2E8A2220"/>
    <w:rsid w:val="2EEE0998"/>
    <w:rsid w:val="2F0F0A9F"/>
    <w:rsid w:val="2F542EF1"/>
    <w:rsid w:val="2F7964B4"/>
    <w:rsid w:val="2F7B66D0"/>
    <w:rsid w:val="2F86060D"/>
    <w:rsid w:val="2FCD271C"/>
    <w:rsid w:val="30977539"/>
    <w:rsid w:val="30BD6874"/>
    <w:rsid w:val="30FC114A"/>
    <w:rsid w:val="310224D9"/>
    <w:rsid w:val="310426F5"/>
    <w:rsid w:val="310438B1"/>
    <w:rsid w:val="314704C8"/>
    <w:rsid w:val="31AA329C"/>
    <w:rsid w:val="3203475A"/>
    <w:rsid w:val="3273368E"/>
    <w:rsid w:val="32B51EF8"/>
    <w:rsid w:val="32DD144F"/>
    <w:rsid w:val="33F702EF"/>
    <w:rsid w:val="34037AF3"/>
    <w:rsid w:val="344A2B14"/>
    <w:rsid w:val="345D63A4"/>
    <w:rsid w:val="350031D3"/>
    <w:rsid w:val="35521C81"/>
    <w:rsid w:val="356B4AF0"/>
    <w:rsid w:val="35AF70D3"/>
    <w:rsid w:val="35E0728C"/>
    <w:rsid w:val="35F33B87"/>
    <w:rsid w:val="36017203"/>
    <w:rsid w:val="36237179"/>
    <w:rsid w:val="364913C5"/>
    <w:rsid w:val="36D861B6"/>
    <w:rsid w:val="37824373"/>
    <w:rsid w:val="379442C9"/>
    <w:rsid w:val="37BA3B0D"/>
    <w:rsid w:val="37FB36FD"/>
    <w:rsid w:val="38523D46"/>
    <w:rsid w:val="3863435C"/>
    <w:rsid w:val="38CA7D80"/>
    <w:rsid w:val="38DF7CCF"/>
    <w:rsid w:val="3905700A"/>
    <w:rsid w:val="39131727"/>
    <w:rsid w:val="39162FC5"/>
    <w:rsid w:val="391B682D"/>
    <w:rsid w:val="393F076E"/>
    <w:rsid w:val="3958538C"/>
    <w:rsid w:val="39805E01"/>
    <w:rsid w:val="39875C71"/>
    <w:rsid w:val="39D32C64"/>
    <w:rsid w:val="3A1F40FB"/>
    <w:rsid w:val="3A3A2CE3"/>
    <w:rsid w:val="3A6A35C8"/>
    <w:rsid w:val="3A9523AF"/>
    <w:rsid w:val="3AB962FE"/>
    <w:rsid w:val="3B20012B"/>
    <w:rsid w:val="3B4F0A10"/>
    <w:rsid w:val="3B615DAA"/>
    <w:rsid w:val="3B8C756F"/>
    <w:rsid w:val="3BD57167"/>
    <w:rsid w:val="3BF35840"/>
    <w:rsid w:val="3C0A10AE"/>
    <w:rsid w:val="3C0B31DC"/>
    <w:rsid w:val="3C3E4D0D"/>
    <w:rsid w:val="3C480C89"/>
    <w:rsid w:val="3C806756"/>
    <w:rsid w:val="3CAF1767"/>
    <w:rsid w:val="3CD4741F"/>
    <w:rsid w:val="3D5B369C"/>
    <w:rsid w:val="3D5F13DF"/>
    <w:rsid w:val="3D6D517E"/>
    <w:rsid w:val="3D6E1622"/>
    <w:rsid w:val="3D891FB8"/>
    <w:rsid w:val="3DC2371B"/>
    <w:rsid w:val="3DEB0EC4"/>
    <w:rsid w:val="3DF21912"/>
    <w:rsid w:val="3E247F32"/>
    <w:rsid w:val="3E535FBA"/>
    <w:rsid w:val="3E810EE1"/>
    <w:rsid w:val="3EC42D2E"/>
    <w:rsid w:val="3F1E2BD3"/>
    <w:rsid w:val="3F5E56C6"/>
    <w:rsid w:val="3F5F3033"/>
    <w:rsid w:val="3F724CCD"/>
    <w:rsid w:val="3F93711E"/>
    <w:rsid w:val="3FA0183A"/>
    <w:rsid w:val="3FFB6826"/>
    <w:rsid w:val="40155D85"/>
    <w:rsid w:val="404D58BC"/>
    <w:rsid w:val="405368AD"/>
    <w:rsid w:val="405F16F6"/>
    <w:rsid w:val="40C61775"/>
    <w:rsid w:val="40F41E3E"/>
    <w:rsid w:val="410A340F"/>
    <w:rsid w:val="412626B7"/>
    <w:rsid w:val="41270465"/>
    <w:rsid w:val="414C3A28"/>
    <w:rsid w:val="41591676"/>
    <w:rsid w:val="41A2189A"/>
    <w:rsid w:val="41A37FB5"/>
    <w:rsid w:val="41AA2E44"/>
    <w:rsid w:val="41D028AB"/>
    <w:rsid w:val="4242307D"/>
    <w:rsid w:val="42442951"/>
    <w:rsid w:val="428177D5"/>
    <w:rsid w:val="42823479"/>
    <w:rsid w:val="42B555FD"/>
    <w:rsid w:val="42D00689"/>
    <w:rsid w:val="42EA799C"/>
    <w:rsid w:val="436C6603"/>
    <w:rsid w:val="44022AC4"/>
    <w:rsid w:val="44191BBB"/>
    <w:rsid w:val="442A3DC9"/>
    <w:rsid w:val="44B244EA"/>
    <w:rsid w:val="44CB0D99"/>
    <w:rsid w:val="44E9570A"/>
    <w:rsid w:val="44F93EC7"/>
    <w:rsid w:val="45264590"/>
    <w:rsid w:val="46132D66"/>
    <w:rsid w:val="464E3D9E"/>
    <w:rsid w:val="46647A66"/>
    <w:rsid w:val="467F664E"/>
    <w:rsid w:val="469D4D26"/>
    <w:rsid w:val="46C44060"/>
    <w:rsid w:val="46CB3641"/>
    <w:rsid w:val="46EC5F09"/>
    <w:rsid w:val="47615D53"/>
    <w:rsid w:val="47743CD8"/>
    <w:rsid w:val="477E042A"/>
    <w:rsid w:val="4783216D"/>
    <w:rsid w:val="47EF7803"/>
    <w:rsid w:val="47FD3CCE"/>
    <w:rsid w:val="483E7E42"/>
    <w:rsid w:val="48D24A1A"/>
    <w:rsid w:val="48E24C72"/>
    <w:rsid w:val="493C25D4"/>
    <w:rsid w:val="496438D9"/>
    <w:rsid w:val="49DC7913"/>
    <w:rsid w:val="49FD548E"/>
    <w:rsid w:val="4A0F5F3A"/>
    <w:rsid w:val="4A2B43F6"/>
    <w:rsid w:val="4A3414FD"/>
    <w:rsid w:val="4A3C0331"/>
    <w:rsid w:val="4A595408"/>
    <w:rsid w:val="4A6F69D9"/>
    <w:rsid w:val="4AA04DE4"/>
    <w:rsid w:val="4AC001D4"/>
    <w:rsid w:val="4B0373AF"/>
    <w:rsid w:val="4B06733D"/>
    <w:rsid w:val="4B55797D"/>
    <w:rsid w:val="4B6A600D"/>
    <w:rsid w:val="4B7A3887"/>
    <w:rsid w:val="4C0C4676"/>
    <w:rsid w:val="4C5B5467"/>
    <w:rsid w:val="4CD945DE"/>
    <w:rsid w:val="4D753BA4"/>
    <w:rsid w:val="4D950505"/>
    <w:rsid w:val="4D9C1893"/>
    <w:rsid w:val="4DAB41CC"/>
    <w:rsid w:val="4DBA61BD"/>
    <w:rsid w:val="4DC64652"/>
    <w:rsid w:val="4E15678B"/>
    <w:rsid w:val="4E201C1D"/>
    <w:rsid w:val="4E24470E"/>
    <w:rsid w:val="4E8F701D"/>
    <w:rsid w:val="4E8F764A"/>
    <w:rsid w:val="4ED82D9F"/>
    <w:rsid w:val="4EE2777A"/>
    <w:rsid w:val="4F18319B"/>
    <w:rsid w:val="4F245FE4"/>
    <w:rsid w:val="4F702FD7"/>
    <w:rsid w:val="4F8962CB"/>
    <w:rsid w:val="4FA72771"/>
    <w:rsid w:val="4FB968CD"/>
    <w:rsid w:val="4FC9093A"/>
    <w:rsid w:val="508B122D"/>
    <w:rsid w:val="508B5BEF"/>
    <w:rsid w:val="50CD6207"/>
    <w:rsid w:val="50E023DF"/>
    <w:rsid w:val="50EF43D0"/>
    <w:rsid w:val="50F0492E"/>
    <w:rsid w:val="516C3C72"/>
    <w:rsid w:val="519136D9"/>
    <w:rsid w:val="51CE6C90"/>
    <w:rsid w:val="51D84E64"/>
    <w:rsid w:val="51F223CA"/>
    <w:rsid w:val="528C5106"/>
    <w:rsid w:val="52926C9E"/>
    <w:rsid w:val="529F5982"/>
    <w:rsid w:val="53073D7B"/>
    <w:rsid w:val="532E5683"/>
    <w:rsid w:val="5334431C"/>
    <w:rsid w:val="53731F07"/>
    <w:rsid w:val="53AB29E3"/>
    <w:rsid w:val="546E7D01"/>
    <w:rsid w:val="547B700E"/>
    <w:rsid w:val="54BA6AA3"/>
    <w:rsid w:val="54C33208"/>
    <w:rsid w:val="54C87412"/>
    <w:rsid w:val="55085A60"/>
    <w:rsid w:val="5512068D"/>
    <w:rsid w:val="5540344C"/>
    <w:rsid w:val="55B160F8"/>
    <w:rsid w:val="55BD2CEE"/>
    <w:rsid w:val="55C91693"/>
    <w:rsid w:val="55EF09CE"/>
    <w:rsid w:val="5613290E"/>
    <w:rsid w:val="563D3E2F"/>
    <w:rsid w:val="56794E67"/>
    <w:rsid w:val="567A473C"/>
    <w:rsid w:val="56982E14"/>
    <w:rsid w:val="56D402F0"/>
    <w:rsid w:val="56E83D9B"/>
    <w:rsid w:val="56E9366F"/>
    <w:rsid w:val="56F73FDE"/>
    <w:rsid w:val="570F2EE9"/>
    <w:rsid w:val="57203535"/>
    <w:rsid w:val="57233025"/>
    <w:rsid w:val="573B036F"/>
    <w:rsid w:val="57CE3B79"/>
    <w:rsid w:val="581D7A74"/>
    <w:rsid w:val="583C439E"/>
    <w:rsid w:val="584C035A"/>
    <w:rsid w:val="584E7C2E"/>
    <w:rsid w:val="58705DF6"/>
    <w:rsid w:val="587B5AE7"/>
    <w:rsid w:val="58801DB1"/>
    <w:rsid w:val="58D42829"/>
    <w:rsid w:val="59030A18"/>
    <w:rsid w:val="59372DB8"/>
    <w:rsid w:val="595219A0"/>
    <w:rsid w:val="596A0A97"/>
    <w:rsid w:val="59815DE1"/>
    <w:rsid w:val="59943D66"/>
    <w:rsid w:val="5999137D"/>
    <w:rsid w:val="59AC5554"/>
    <w:rsid w:val="59AF5838"/>
    <w:rsid w:val="59C12681"/>
    <w:rsid w:val="59E545C2"/>
    <w:rsid w:val="5A192C4E"/>
    <w:rsid w:val="5A551748"/>
    <w:rsid w:val="5AD308BE"/>
    <w:rsid w:val="5AE825BC"/>
    <w:rsid w:val="5B1E422F"/>
    <w:rsid w:val="5B21162A"/>
    <w:rsid w:val="5BCB77E7"/>
    <w:rsid w:val="5BD42B40"/>
    <w:rsid w:val="5BD937E8"/>
    <w:rsid w:val="5C1178F0"/>
    <w:rsid w:val="5C317F92"/>
    <w:rsid w:val="5C3655A9"/>
    <w:rsid w:val="5C906B44"/>
    <w:rsid w:val="5CAC7619"/>
    <w:rsid w:val="5CB00EB7"/>
    <w:rsid w:val="5D9558F0"/>
    <w:rsid w:val="5D973E25"/>
    <w:rsid w:val="5DAB167E"/>
    <w:rsid w:val="5E5F1519"/>
    <w:rsid w:val="5F521152"/>
    <w:rsid w:val="5F751F44"/>
    <w:rsid w:val="5FA65008"/>
    <w:rsid w:val="5FB54A36"/>
    <w:rsid w:val="60145C01"/>
    <w:rsid w:val="60193217"/>
    <w:rsid w:val="60194FC5"/>
    <w:rsid w:val="60391AF1"/>
    <w:rsid w:val="60471B32"/>
    <w:rsid w:val="608A7C71"/>
    <w:rsid w:val="60996106"/>
    <w:rsid w:val="60A056E7"/>
    <w:rsid w:val="60C071E2"/>
    <w:rsid w:val="60E11BB1"/>
    <w:rsid w:val="60E750C3"/>
    <w:rsid w:val="60E76E71"/>
    <w:rsid w:val="6106379C"/>
    <w:rsid w:val="6138591F"/>
    <w:rsid w:val="618B3CA1"/>
    <w:rsid w:val="618B5A4F"/>
    <w:rsid w:val="61B05457"/>
    <w:rsid w:val="61F335F4"/>
    <w:rsid w:val="620B6B90"/>
    <w:rsid w:val="62323106"/>
    <w:rsid w:val="62595B4D"/>
    <w:rsid w:val="62740BD9"/>
    <w:rsid w:val="627F4ED0"/>
    <w:rsid w:val="62A72D5C"/>
    <w:rsid w:val="62E573E1"/>
    <w:rsid w:val="633366BB"/>
    <w:rsid w:val="633E3ECC"/>
    <w:rsid w:val="63AE1EC8"/>
    <w:rsid w:val="63BE65AF"/>
    <w:rsid w:val="63D06D5A"/>
    <w:rsid w:val="63F26259"/>
    <w:rsid w:val="6401649C"/>
    <w:rsid w:val="640815D9"/>
    <w:rsid w:val="64264155"/>
    <w:rsid w:val="646D3B32"/>
    <w:rsid w:val="648A5624"/>
    <w:rsid w:val="64A37553"/>
    <w:rsid w:val="64E9765C"/>
    <w:rsid w:val="65196183"/>
    <w:rsid w:val="65B512EC"/>
    <w:rsid w:val="65D85E53"/>
    <w:rsid w:val="66394303"/>
    <w:rsid w:val="6659436D"/>
    <w:rsid w:val="667C1E0A"/>
    <w:rsid w:val="66974E96"/>
    <w:rsid w:val="669C24AC"/>
    <w:rsid w:val="66BB5028"/>
    <w:rsid w:val="67112E9A"/>
    <w:rsid w:val="671B1623"/>
    <w:rsid w:val="6742181B"/>
    <w:rsid w:val="6759039D"/>
    <w:rsid w:val="67994B4A"/>
    <w:rsid w:val="67AA6A71"/>
    <w:rsid w:val="67D22629"/>
    <w:rsid w:val="683A3D2B"/>
    <w:rsid w:val="683B4EFC"/>
    <w:rsid w:val="68B47F81"/>
    <w:rsid w:val="68CC349C"/>
    <w:rsid w:val="695B664F"/>
    <w:rsid w:val="696372B1"/>
    <w:rsid w:val="696C085C"/>
    <w:rsid w:val="69750F41"/>
    <w:rsid w:val="69823BDB"/>
    <w:rsid w:val="698A6F34"/>
    <w:rsid w:val="69BE7A8D"/>
    <w:rsid w:val="69E77EE2"/>
    <w:rsid w:val="6A881AD2"/>
    <w:rsid w:val="6ABC4ECB"/>
    <w:rsid w:val="6AC10733"/>
    <w:rsid w:val="6B1A2BAF"/>
    <w:rsid w:val="6B3B748B"/>
    <w:rsid w:val="6B4849B1"/>
    <w:rsid w:val="6BA50055"/>
    <w:rsid w:val="6BBB5183"/>
    <w:rsid w:val="6C0C59DE"/>
    <w:rsid w:val="6C1400EF"/>
    <w:rsid w:val="6C152AE5"/>
    <w:rsid w:val="6C5A249C"/>
    <w:rsid w:val="6C871509"/>
    <w:rsid w:val="6C9854C4"/>
    <w:rsid w:val="6CAF118B"/>
    <w:rsid w:val="6CB17718"/>
    <w:rsid w:val="6CBF6EF4"/>
    <w:rsid w:val="6CD209D6"/>
    <w:rsid w:val="6D035033"/>
    <w:rsid w:val="6D1C4347"/>
    <w:rsid w:val="6D327EB6"/>
    <w:rsid w:val="6D6D4BA2"/>
    <w:rsid w:val="6D7C36B9"/>
    <w:rsid w:val="6D8123AA"/>
    <w:rsid w:val="6D9739CD"/>
    <w:rsid w:val="6DB97DE8"/>
    <w:rsid w:val="6DDC1B37"/>
    <w:rsid w:val="6E160D96"/>
    <w:rsid w:val="6E540CFB"/>
    <w:rsid w:val="6E7066F8"/>
    <w:rsid w:val="6E731D44"/>
    <w:rsid w:val="6E751F61"/>
    <w:rsid w:val="6E8E3C9C"/>
    <w:rsid w:val="6F1928EC"/>
    <w:rsid w:val="6F1F125F"/>
    <w:rsid w:val="6F501632"/>
    <w:rsid w:val="6F5B1156"/>
    <w:rsid w:val="6F767D3E"/>
    <w:rsid w:val="6F7C731F"/>
    <w:rsid w:val="6F9957DB"/>
    <w:rsid w:val="6FA80114"/>
    <w:rsid w:val="6FAA5956"/>
    <w:rsid w:val="702C664F"/>
    <w:rsid w:val="706E310B"/>
    <w:rsid w:val="70FA7B0B"/>
    <w:rsid w:val="71031AA6"/>
    <w:rsid w:val="7113780F"/>
    <w:rsid w:val="712D08D1"/>
    <w:rsid w:val="713D5101"/>
    <w:rsid w:val="717F172E"/>
    <w:rsid w:val="720024E5"/>
    <w:rsid w:val="726B735D"/>
    <w:rsid w:val="730A4F2C"/>
    <w:rsid w:val="7363682B"/>
    <w:rsid w:val="738B5D82"/>
    <w:rsid w:val="73B057E9"/>
    <w:rsid w:val="73D0517B"/>
    <w:rsid w:val="73DC213A"/>
    <w:rsid w:val="73E7745D"/>
    <w:rsid w:val="744A3547"/>
    <w:rsid w:val="74911176"/>
    <w:rsid w:val="74A52E74"/>
    <w:rsid w:val="74BB4445"/>
    <w:rsid w:val="74C46903"/>
    <w:rsid w:val="75125360"/>
    <w:rsid w:val="75243D99"/>
    <w:rsid w:val="75263FB5"/>
    <w:rsid w:val="754E350B"/>
    <w:rsid w:val="75696505"/>
    <w:rsid w:val="758E06B8"/>
    <w:rsid w:val="759F4A5F"/>
    <w:rsid w:val="75C86E1A"/>
    <w:rsid w:val="75F93477"/>
    <w:rsid w:val="760616F0"/>
    <w:rsid w:val="76780840"/>
    <w:rsid w:val="76854D0B"/>
    <w:rsid w:val="76911902"/>
    <w:rsid w:val="7693567A"/>
    <w:rsid w:val="76CC46E8"/>
    <w:rsid w:val="76F71406"/>
    <w:rsid w:val="770F2826"/>
    <w:rsid w:val="777466F8"/>
    <w:rsid w:val="77C07548"/>
    <w:rsid w:val="77D5581E"/>
    <w:rsid w:val="77F43EF6"/>
    <w:rsid w:val="7808174F"/>
    <w:rsid w:val="784309DA"/>
    <w:rsid w:val="78484242"/>
    <w:rsid w:val="784D1858"/>
    <w:rsid w:val="785E5813"/>
    <w:rsid w:val="787151E1"/>
    <w:rsid w:val="787E1A12"/>
    <w:rsid w:val="78880FE5"/>
    <w:rsid w:val="78961451"/>
    <w:rsid w:val="78B7340B"/>
    <w:rsid w:val="78F46178"/>
    <w:rsid w:val="791B54B2"/>
    <w:rsid w:val="79224007"/>
    <w:rsid w:val="793A002E"/>
    <w:rsid w:val="79725A1A"/>
    <w:rsid w:val="79B50780"/>
    <w:rsid w:val="79B7167F"/>
    <w:rsid w:val="79EB757B"/>
    <w:rsid w:val="7A071A35"/>
    <w:rsid w:val="7A1A1C0E"/>
    <w:rsid w:val="7A965738"/>
    <w:rsid w:val="7AB57C01"/>
    <w:rsid w:val="7ACD0A2E"/>
    <w:rsid w:val="7AD547E1"/>
    <w:rsid w:val="7AE00D28"/>
    <w:rsid w:val="7AF83CFD"/>
    <w:rsid w:val="7B6E5D6D"/>
    <w:rsid w:val="7B7E62D5"/>
    <w:rsid w:val="7B9A3006"/>
    <w:rsid w:val="7C105077"/>
    <w:rsid w:val="7C296138"/>
    <w:rsid w:val="7C2F77F8"/>
    <w:rsid w:val="7C8B7C4C"/>
    <w:rsid w:val="7CA852AF"/>
    <w:rsid w:val="7CD04806"/>
    <w:rsid w:val="7CDC31AB"/>
    <w:rsid w:val="7CE94842"/>
    <w:rsid w:val="7D1B1A63"/>
    <w:rsid w:val="7D2B2F98"/>
    <w:rsid w:val="7D3134F6"/>
    <w:rsid w:val="7D425704"/>
    <w:rsid w:val="7D5E0064"/>
    <w:rsid w:val="7D8A0E59"/>
    <w:rsid w:val="7D94748A"/>
    <w:rsid w:val="7E2B3F60"/>
    <w:rsid w:val="7E437985"/>
    <w:rsid w:val="7E5751DF"/>
    <w:rsid w:val="7E5C6528"/>
    <w:rsid w:val="7E7C4C45"/>
    <w:rsid w:val="7EF649F8"/>
    <w:rsid w:val="7F08297D"/>
    <w:rsid w:val="7F0F7867"/>
    <w:rsid w:val="7F343772"/>
    <w:rsid w:val="7F430449"/>
    <w:rsid w:val="7FC52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A7AF1"/>
    <w:pPr>
      <w:widowControl w:val="0"/>
      <w:jc w:val="both"/>
    </w:pPr>
    <w:rPr>
      <w:kern w:val="2"/>
      <w:sz w:val="21"/>
      <w:szCs w:val="24"/>
    </w:rPr>
  </w:style>
  <w:style w:type="paragraph" w:styleId="1">
    <w:name w:val="heading 1"/>
    <w:basedOn w:val="a"/>
    <w:next w:val="a"/>
    <w:uiPriority w:val="9"/>
    <w:qFormat/>
    <w:rsid w:val="00AA7AF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A7AF1"/>
    <w:pPr>
      <w:ind w:firstLineChars="200" w:firstLine="640"/>
    </w:pPr>
    <w:rPr>
      <w:rFonts w:ascii="仿宋_GB2312" w:eastAsia="仿宋_GB2312"/>
      <w:sz w:val="32"/>
    </w:rPr>
  </w:style>
  <w:style w:type="paragraph" w:styleId="a4">
    <w:name w:val="footer"/>
    <w:basedOn w:val="a"/>
    <w:uiPriority w:val="99"/>
    <w:qFormat/>
    <w:rsid w:val="00AA7AF1"/>
    <w:pPr>
      <w:tabs>
        <w:tab w:val="center" w:pos="4153"/>
        <w:tab w:val="right" w:pos="8306"/>
      </w:tabs>
      <w:snapToGrid w:val="0"/>
      <w:jc w:val="left"/>
    </w:pPr>
    <w:rPr>
      <w:sz w:val="18"/>
      <w:szCs w:val="18"/>
    </w:rPr>
  </w:style>
  <w:style w:type="paragraph" w:styleId="a5">
    <w:name w:val="header"/>
    <w:basedOn w:val="a"/>
    <w:uiPriority w:val="99"/>
    <w:qFormat/>
    <w:rsid w:val="00AA7AF1"/>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qFormat/>
    <w:rsid w:val="00AA7AF1"/>
    <w:pPr>
      <w:spacing w:line="360" w:lineRule="auto"/>
      <w:ind w:firstLine="1040"/>
    </w:pPr>
    <w:rPr>
      <w:sz w:val="24"/>
      <w:szCs w:val="32"/>
    </w:rPr>
  </w:style>
  <w:style w:type="character" w:styleId="a6">
    <w:name w:val="page number"/>
    <w:qFormat/>
    <w:rsid w:val="00AA7AF1"/>
  </w:style>
  <w:style w:type="paragraph" w:styleId="a7">
    <w:name w:val="List Paragraph"/>
    <w:basedOn w:val="a"/>
    <w:uiPriority w:val="34"/>
    <w:qFormat/>
    <w:rsid w:val="00AA7AF1"/>
    <w:pPr>
      <w:ind w:firstLineChars="200" w:firstLine="420"/>
    </w:pPr>
    <w:rPr>
      <w:rFonts w:ascii="Calibri" w:hAnsi="Calibri"/>
      <w:szCs w:val="22"/>
    </w:rPr>
  </w:style>
  <w:style w:type="paragraph" w:customStyle="1" w:styleId="10">
    <w:name w:val="正文文本缩进1"/>
    <w:basedOn w:val="a"/>
    <w:qFormat/>
    <w:rsid w:val="00AA7AF1"/>
    <w:pPr>
      <w:spacing w:line="560" w:lineRule="exact"/>
      <w:ind w:firstLine="645"/>
    </w:pPr>
    <w:rPr>
      <w:rFonts w:ascii="仿宋_GB2312" w:eastAsia="仿宋_GB2312"/>
      <w:color w:val="000000"/>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2</cp:revision>
  <cp:lastPrinted>2025-02-27T02:00:00Z</cp:lastPrinted>
  <dcterms:created xsi:type="dcterms:W3CDTF">2025-02-25T01:30:00Z</dcterms:created>
  <dcterms:modified xsi:type="dcterms:W3CDTF">2026-03-11T08:19:00Z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eyJoZGlkIjoiYTBjZTYyNjBmY2JjZTViN2FlNzdmYmJhZjViNDg5NzUifQ==</vt:lpwstr>
  </property>
  <property fmtid="{D5CDD505-2E9C-101B-9397-08002B2CF9AE}" pid="4" name="ICV">
    <vt:lpwstr>66982FBE031042838FAE5A4504F31D2A</vt:lpwstr>
  </property>
</Properties>
</file>