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4E9FB">
      <w:pPr>
        <w:jc w:val="center"/>
        <w:rPr>
          <w:b/>
          <w:sz w:val="44"/>
          <w:szCs w:val="44"/>
        </w:rPr>
      </w:pPr>
    </w:p>
    <w:p w14:paraId="2D1BA4FE">
      <w:pPr>
        <w:jc w:val="center"/>
        <w:rPr>
          <w:b/>
          <w:sz w:val="44"/>
          <w:szCs w:val="44"/>
        </w:rPr>
      </w:pPr>
    </w:p>
    <w:p w14:paraId="5D2B850F">
      <w:pPr>
        <w:jc w:val="both"/>
        <w:rPr>
          <w:b/>
          <w:sz w:val="44"/>
          <w:szCs w:val="44"/>
        </w:rPr>
      </w:pPr>
    </w:p>
    <w:p w14:paraId="2D9A74E8">
      <w:pPr>
        <w:jc w:val="center"/>
        <w:rPr>
          <w:rFonts w:ascii="方正小标宋_GBK" w:eastAsia="方正小标宋_GBK"/>
          <w:color w:val="FF0000"/>
          <w:w w:val="30"/>
          <w:sz w:val="200"/>
          <w:szCs w:val="260"/>
        </w:rPr>
      </w:pPr>
      <w:r>
        <w:rPr>
          <w:rFonts w:hint="eastAsia" w:ascii="方正小标宋_GBK" w:eastAsia="方正小标宋_GBK"/>
          <w:color w:val="FF0000"/>
          <w:w w:val="30"/>
          <w:sz w:val="200"/>
          <w:szCs w:val="260"/>
        </w:rPr>
        <w:t>重庆市开州区文物管理所文件</w:t>
      </w:r>
    </w:p>
    <w:p w14:paraId="425E8CA2">
      <w:pPr>
        <w:pBdr>
          <w:bottom w:val="single" w:color="FF0000" w:sz="12" w:space="1"/>
        </w:pBdr>
        <w:ind w:left="153" w:leftChars="73" w:firstLine="160" w:firstLineChars="50"/>
        <w:rPr>
          <w:rFonts w:ascii="方正大标宋简体" w:eastAsia="方正大标宋简体"/>
          <w:color w:val="FF0000"/>
          <w:w w:val="33"/>
          <w:sz w:val="44"/>
          <w:szCs w:val="44"/>
        </w:rPr>
      </w:pPr>
      <w:r>
        <w:rPr>
          <w:rFonts w:hint="eastAsia" w:ascii="仿宋_GB2312" w:eastAsia="仿宋_GB2312"/>
          <w:sz w:val="32"/>
          <w:szCs w:val="32"/>
        </w:rPr>
        <w:t>开州文物〔</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号</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签发人：王永威</w:t>
      </w:r>
    </w:p>
    <w:p w14:paraId="72F067F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eastAsia="方正小标宋_GBK"/>
          <w:sz w:val="44"/>
          <w:szCs w:val="44"/>
        </w:rPr>
      </w:pPr>
    </w:p>
    <w:p w14:paraId="2AFC9B70">
      <w:pPr>
        <w:pStyle w:val="4"/>
        <w:spacing w:line="560" w:lineRule="exact"/>
        <w:ind w:firstLine="0" w:firstLineChars="0"/>
        <w:jc w:val="center"/>
        <w:rPr>
          <w:rFonts w:hint="default" w:ascii="Times New Roman" w:eastAsia="方正小标宋_GBK"/>
          <w:szCs w:val="32"/>
          <w:lang w:val="en-US" w:eastAsia="zh-CN"/>
        </w:rPr>
      </w:pPr>
      <w:r>
        <w:rPr>
          <w:rFonts w:ascii="Times New Roman" w:eastAsia="方正小标宋_GBK"/>
          <w:color w:val="000000"/>
          <w:sz w:val="44"/>
          <w:szCs w:val="44"/>
        </w:rPr>
        <w:t>重庆市开州区</w:t>
      </w:r>
      <w:r>
        <w:rPr>
          <w:rFonts w:hint="eastAsia" w:ascii="Times New Roman" w:eastAsia="方正小标宋_GBK"/>
          <w:color w:val="000000"/>
          <w:sz w:val="44"/>
          <w:szCs w:val="44"/>
          <w:lang w:val="en-US" w:eastAsia="zh-CN"/>
        </w:rPr>
        <w:t>文物管理所</w:t>
      </w:r>
    </w:p>
    <w:p w14:paraId="0916F6FC">
      <w:pPr>
        <w:spacing w:line="560" w:lineRule="exact"/>
        <w:jc w:val="center"/>
        <w:rPr>
          <w:rFonts w:hint="eastAsia" w:eastAsia="方正小标宋_GBK"/>
          <w:sz w:val="44"/>
          <w:szCs w:val="44"/>
          <w:lang w:eastAsia="zh-CN"/>
        </w:rPr>
      </w:pPr>
      <w:r>
        <w:rPr>
          <w:rFonts w:eastAsia="方正小标宋_GBK"/>
          <w:sz w:val="44"/>
          <w:szCs w:val="44"/>
        </w:rPr>
        <w:t>关于202</w:t>
      </w:r>
      <w:r>
        <w:rPr>
          <w:rFonts w:hint="eastAsia" w:eastAsia="方正小标宋_GBK"/>
          <w:sz w:val="44"/>
          <w:szCs w:val="44"/>
          <w:lang w:val="en-US" w:eastAsia="zh-CN"/>
        </w:rPr>
        <w:t>6</w:t>
      </w:r>
      <w:r>
        <w:rPr>
          <w:rFonts w:eastAsia="方正小标宋_GBK"/>
          <w:sz w:val="44"/>
          <w:szCs w:val="44"/>
        </w:rPr>
        <w:t>年部门预算情况公开的公</w:t>
      </w:r>
      <w:r>
        <w:rPr>
          <w:rFonts w:hint="eastAsia" w:eastAsia="方正小标宋_GBK"/>
          <w:sz w:val="44"/>
          <w:szCs w:val="44"/>
          <w:lang w:val="en-US" w:eastAsia="zh-CN"/>
        </w:rPr>
        <w:t>示</w:t>
      </w:r>
    </w:p>
    <w:p w14:paraId="7307CE4B">
      <w:pPr>
        <w:spacing w:line="560" w:lineRule="exact"/>
        <w:jc w:val="center"/>
        <w:rPr>
          <w:rFonts w:eastAsia="方正小标宋_GBK"/>
          <w:sz w:val="44"/>
          <w:szCs w:val="44"/>
        </w:rPr>
      </w:pPr>
    </w:p>
    <w:p w14:paraId="12483FB7">
      <w:pPr>
        <w:ind w:firstLine="640" w:firstLineChars="200"/>
        <w:rPr>
          <w:rFonts w:eastAsia="方正仿宋_GBK"/>
          <w:sz w:val="32"/>
          <w:szCs w:val="32"/>
          <w:highlight w:val="none"/>
        </w:rPr>
      </w:pPr>
      <w:r>
        <w:rPr>
          <w:rFonts w:eastAsia="方正仿宋_GBK"/>
          <w:sz w:val="32"/>
          <w:szCs w:val="32"/>
          <w:highlight w:val="none"/>
        </w:rPr>
        <w:t>按照有关财政预算公开的部署和要求，依据《中华人民共和国政府信息公开条例》（国务院令第492号）和</w:t>
      </w:r>
      <w:r>
        <w:rPr>
          <w:rFonts w:hint="eastAsia" w:eastAsia="方正仿宋_GBK"/>
          <w:sz w:val="32"/>
          <w:szCs w:val="32"/>
          <w:highlight w:val="none"/>
        </w:rPr>
        <w:t>重庆市开州区财政局</w:t>
      </w:r>
      <w:r>
        <w:rPr>
          <w:rFonts w:eastAsia="方正仿宋_GBK"/>
          <w:sz w:val="32"/>
          <w:szCs w:val="32"/>
          <w:highlight w:val="none"/>
        </w:rPr>
        <w:t>《关于批复</w:t>
      </w:r>
      <w:r>
        <w:rPr>
          <w:rFonts w:hint="eastAsia" w:eastAsia="方正仿宋_GBK"/>
          <w:sz w:val="32"/>
          <w:szCs w:val="32"/>
          <w:highlight w:val="none"/>
          <w:lang w:val="en-US" w:eastAsia="zh-CN"/>
        </w:rPr>
        <w:t>2026</w:t>
      </w:r>
      <w:r>
        <w:rPr>
          <w:rFonts w:eastAsia="方正仿宋_GBK"/>
          <w:sz w:val="32"/>
          <w:szCs w:val="32"/>
          <w:highlight w:val="none"/>
        </w:rPr>
        <w:t>年部门预算的通知》（</w:t>
      </w:r>
      <w:r>
        <w:rPr>
          <w:rFonts w:hint="eastAsia" w:eastAsia="方正仿宋_GBK"/>
          <w:sz w:val="32"/>
          <w:szCs w:val="32"/>
        </w:rPr>
        <w:t>开</w:t>
      </w:r>
      <w:r>
        <w:rPr>
          <w:rFonts w:hint="eastAsia" w:eastAsia="方正仿宋_GBK"/>
          <w:sz w:val="32"/>
          <w:szCs w:val="32"/>
          <w:lang w:val="en-US" w:eastAsia="zh-CN"/>
        </w:rPr>
        <w:t>州</w:t>
      </w:r>
      <w:r>
        <w:rPr>
          <w:rFonts w:hint="eastAsia" w:eastAsia="方正仿宋_GBK"/>
          <w:sz w:val="32"/>
          <w:szCs w:val="32"/>
        </w:rPr>
        <w:t>财</w:t>
      </w:r>
      <w:r>
        <w:rPr>
          <w:rFonts w:hint="eastAsia" w:eastAsia="方正仿宋_GBK"/>
          <w:sz w:val="32"/>
          <w:szCs w:val="32"/>
          <w:lang w:val="en-US" w:eastAsia="zh-CN"/>
        </w:rPr>
        <w:t>教发</w:t>
      </w:r>
      <w:r>
        <w:rPr>
          <w:rFonts w:eastAsia="方正仿宋_GBK"/>
          <w:sz w:val="32"/>
          <w:szCs w:val="32"/>
        </w:rPr>
        <w:t>〔202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13</w:t>
      </w:r>
      <w:r>
        <w:rPr>
          <w:rFonts w:eastAsia="方正仿宋_GBK"/>
          <w:sz w:val="32"/>
          <w:szCs w:val="32"/>
        </w:rPr>
        <w:t>号</w:t>
      </w:r>
      <w:r>
        <w:rPr>
          <w:rFonts w:eastAsia="方正仿宋_GBK"/>
          <w:sz w:val="32"/>
          <w:szCs w:val="32"/>
          <w:highlight w:val="none"/>
        </w:rPr>
        <w:t>）</w:t>
      </w:r>
      <w:r>
        <w:rPr>
          <w:rFonts w:hint="eastAsia" w:eastAsia="方正仿宋_GBK"/>
          <w:sz w:val="32"/>
          <w:szCs w:val="32"/>
          <w:highlight w:val="none"/>
          <w:lang w:eastAsia="zh-CN"/>
        </w:rPr>
        <w:t>，</w:t>
      </w:r>
      <w:r>
        <w:rPr>
          <w:rFonts w:eastAsia="方正仿宋_GBK"/>
          <w:sz w:val="32"/>
          <w:szCs w:val="32"/>
          <w:highlight w:val="none"/>
        </w:rPr>
        <w:t>现将</w:t>
      </w:r>
      <w:r>
        <w:rPr>
          <w:rFonts w:hint="eastAsia" w:eastAsia="方正仿宋_GBK"/>
          <w:sz w:val="32"/>
          <w:szCs w:val="32"/>
          <w:highlight w:val="none"/>
          <w:lang w:val="en-US" w:eastAsia="zh-CN"/>
        </w:rPr>
        <w:t>重庆市开州区文物管理所2026</w:t>
      </w:r>
      <w:r>
        <w:rPr>
          <w:rFonts w:eastAsia="方正仿宋_GBK"/>
          <w:sz w:val="32"/>
          <w:szCs w:val="32"/>
          <w:highlight w:val="none"/>
        </w:rPr>
        <w:t>年部门预算批复情况公开如下：</w:t>
      </w:r>
    </w:p>
    <w:p w14:paraId="59216CEA">
      <w:pPr>
        <w:spacing w:line="560" w:lineRule="exact"/>
        <w:jc w:val="center"/>
        <w:rPr>
          <w:rFonts w:eastAsia="方正黑体_GBK"/>
          <w:sz w:val="32"/>
          <w:szCs w:val="32"/>
        </w:rPr>
      </w:pPr>
    </w:p>
    <w:p w14:paraId="3C35472D">
      <w:pPr>
        <w:ind w:right="640"/>
        <w:jc w:val="both"/>
        <w:rPr>
          <w:rFonts w:ascii="方正仿宋_GBK" w:eastAsia="方正仿宋_GBK"/>
          <w:sz w:val="32"/>
          <w:szCs w:val="32"/>
        </w:rPr>
      </w:pPr>
    </w:p>
    <w:p w14:paraId="7AB1F231">
      <w:pPr>
        <w:ind w:right="640" w:firstLine="640" w:firstLineChars="200"/>
        <w:jc w:val="center"/>
        <w:rPr>
          <w:rFonts w:ascii="方正仿宋_GBK" w:eastAsia="方正仿宋_GBK"/>
          <w:sz w:val="32"/>
          <w:szCs w:val="32"/>
        </w:rPr>
      </w:pPr>
    </w:p>
    <w:p w14:paraId="326CD9AB">
      <w:pPr>
        <w:ind w:right="640" w:firstLine="640" w:firstLineChars="200"/>
        <w:jc w:val="center"/>
        <w:rPr>
          <w:rFonts w:ascii="方正仿宋_GBK" w:eastAsia="方正仿宋_GBK"/>
          <w:sz w:val="32"/>
          <w:szCs w:val="32"/>
        </w:rPr>
      </w:pPr>
    </w:p>
    <w:p w14:paraId="45DCDC09">
      <w:pPr>
        <w:ind w:right="640" w:firstLine="640" w:firstLineChars="200"/>
        <w:jc w:val="center"/>
        <w:rPr>
          <w:rFonts w:ascii="方正仿宋_GBK" w:eastAsia="方正仿宋_GBK"/>
          <w:sz w:val="32"/>
          <w:szCs w:val="32"/>
        </w:rPr>
      </w:pPr>
    </w:p>
    <w:p w14:paraId="11C74196">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目    录</w:t>
      </w:r>
    </w:p>
    <w:p w14:paraId="402772E9">
      <w:pPr>
        <w:spacing w:line="560" w:lineRule="exact"/>
      </w:pPr>
    </w:p>
    <w:p w14:paraId="0954B8DB">
      <w:pPr>
        <w:spacing w:line="560" w:lineRule="exact"/>
        <w:jc w:val="center"/>
      </w:pPr>
      <w:r>
        <w:rPr>
          <w:rFonts w:hint="eastAsia" w:ascii="方正黑体_GBK" w:hAnsi="方正黑体_GBK" w:eastAsia="方正黑体_GBK" w:cs="方正黑体_GBK"/>
          <w:sz w:val="32"/>
          <w:szCs w:val="32"/>
        </w:rPr>
        <w:t>第一部分：202</w:t>
      </w:r>
      <w:r>
        <w:rPr>
          <w:rFonts w:hint="eastAsia" w:ascii="方正黑体_GBK" w:hAnsi="方正黑体_GBK" w:eastAsia="方正黑体_GBK" w:cs="方正黑体_GBK"/>
          <w:sz w:val="32"/>
          <w:szCs w:val="32"/>
          <w:lang w:val="en-US" w:eastAsia="zh-CN"/>
        </w:rPr>
        <w:t>6</w:t>
      </w:r>
      <w:r>
        <w:rPr>
          <w:rFonts w:hint="eastAsia" w:ascii="方正黑体_GBK" w:hAnsi="方正黑体_GBK" w:eastAsia="方正黑体_GBK" w:cs="方正黑体_GBK"/>
          <w:sz w:val="32"/>
          <w:szCs w:val="32"/>
        </w:rPr>
        <w:t>年部门预算情况说明</w:t>
      </w:r>
    </w:p>
    <w:p w14:paraId="3238395B">
      <w:pPr>
        <w:spacing w:line="560" w:lineRule="exact"/>
        <w:rPr>
          <w:rFonts w:eastAsia="方正仿宋_GBK"/>
          <w:sz w:val="32"/>
          <w:szCs w:val="32"/>
        </w:rPr>
      </w:pPr>
      <w:r>
        <w:rPr>
          <w:rFonts w:eastAsia="方正仿宋_GBK"/>
          <w:sz w:val="32"/>
          <w:szCs w:val="32"/>
        </w:rPr>
        <w:t>一、单位基本情况</w:t>
      </w:r>
    </w:p>
    <w:p w14:paraId="43F92334">
      <w:pPr>
        <w:spacing w:line="560" w:lineRule="exact"/>
        <w:rPr>
          <w:rFonts w:eastAsia="方正仿宋_GBK"/>
          <w:sz w:val="32"/>
          <w:szCs w:val="32"/>
        </w:rPr>
      </w:pPr>
      <w:r>
        <w:rPr>
          <w:rFonts w:eastAsia="方正仿宋_GBK"/>
          <w:sz w:val="32"/>
          <w:szCs w:val="32"/>
        </w:rPr>
        <w:t>二、部门收支总体情况</w:t>
      </w:r>
    </w:p>
    <w:p w14:paraId="191B164A">
      <w:pPr>
        <w:spacing w:line="560" w:lineRule="exact"/>
        <w:rPr>
          <w:rFonts w:eastAsia="方正仿宋_GBK"/>
          <w:sz w:val="32"/>
          <w:szCs w:val="32"/>
        </w:rPr>
      </w:pPr>
      <w:r>
        <w:rPr>
          <w:rFonts w:eastAsia="方正仿宋_GBK"/>
          <w:sz w:val="32"/>
          <w:szCs w:val="32"/>
        </w:rPr>
        <w:t>三、部门预算情况说明</w:t>
      </w:r>
    </w:p>
    <w:p w14:paraId="4EC3DA22">
      <w:pPr>
        <w:spacing w:line="560" w:lineRule="exact"/>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14:paraId="266604BA">
      <w:pPr>
        <w:spacing w:line="560" w:lineRule="exact"/>
        <w:rPr>
          <w:rFonts w:eastAsia="方正仿宋_GBK"/>
          <w:sz w:val="32"/>
          <w:szCs w:val="32"/>
        </w:rPr>
      </w:pPr>
      <w:r>
        <w:rPr>
          <w:rFonts w:eastAsia="方正仿宋_GBK"/>
          <w:sz w:val="32"/>
          <w:szCs w:val="32"/>
        </w:rPr>
        <w:t>五、其他重要事项的情况说明</w:t>
      </w:r>
    </w:p>
    <w:p w14:paraId="385C1A01">
      <w:pPr>
        <w:spacing w:line="560" w:lineRule="exact"/>
        <w:rPr>
          <w:rFonts w:eastAsia="方正仿宋_GBK"/>
          <w:sz w:val="32"/>
          <w:szCs w:val="32"/>
        </w:rPr>
      </w:pPr>
      <w:r>
        <w:rPr>
          <w:rFonts w:eastAsia="方正仿宋_GBK"/>
          <w:sz w:val="32"/>
          <w:szCs w:val="32"/>
        </w:rPr>
        <w:t>六、专业性名词解释</w:t>
      </w:r>
    </w:p>
    <w:p w14:paraId="610E599E">
      <w:pPr>
        <w:spacing w:line="560" w:lineRule="exact"/>
        <w:rPr>
          <w:rFonts w:eastAsia="方正仿宋_GBK"/>
          <w:sz w:val="32"/>
          <w:szCs w:val="32"/>
        </w:rPr>
      </w:pPr>
    </w:p>
    <w:p w14:paraId="75617345">
      <w:pPr>
        <w:spacing w:line="560" w:lineRule="exact"/>
        <w:jc w:val="center"/>
      </w:pPr>
      <w:r>
        <w:rPr>
          <w:rFonts w:hint="eastAsia" w:ascii="方正黑体_GBK" w:hAnsi="方正黑体_GBK" w:eastAsia="方正黑体_GBK" w:cs="方正黑体_GBK"/>
          <w:sz w:val="32"/>
          <w:szCs w:val="32"/>
        </w:rPr>
        <w:t>第二部分：202</w:t>
      </w:r>
      <w:r>
        <w:rPr>
          <w:rFonts w:hint="eastAsia" w:ascii="方正黑体_GBK" w:hAnsi="方正黑体_GBK" w:eastAsia="方正黑体_GBK" w:cs="方正黑体_GBK"/>
          <w:sz w:val="32"/>
          <w:szCs w:val="32"/>
          <w:lang w:val="en-US" w:eastAsia="zh-CN"/>
        </w:rPr>
        <w:t>6</w:t>
      </w:r>
      <w:r>
        <w:rPr>
          <w:rFonts w:hint="eastAsia" w:ascii="方正黑体_GBK" w:hAnsi="方正黑体_GBK" w:eastAsia="方正黑体_GBK" w:cs="方正黑体_GBK"/>
          <w:sz w:val="32"/>
          <w:szCs w:val="32"/>
        </w:rPr>
        <w:t>年部门预算公开报表</w:t>
      </w:r>
    </w:p>
    <w:p w14:paraId="1FCCE8E4">
      <w:pPr>
        <w:spacing w:line="560" w:lineRule="exact"/>
        <w:rPr>
          <w:rFonts w:eastAsia="方正仿宋_GBK"/>
          <w:sz w:val="32"/>
          <w:szCs w:val="32"/>
        </w:rPr>
      </w:pPr>
      <w:r>
        <w:rPr>
          <w:rFonts w:eastAsia="方正仿宋_GBK"/>
          <w:sz w:val="32"/>
          <w:szCs w:val="32"/>
        </w:rPr>
        <w:t>表1、</w:t>
      </w:r>
      <w:r>
        <w:rPr>
          <w:rFonts w:hint="eastAsia" w:eastAsia="方正仿宋_GBK"/>
          <w:sz w:val="32"/>
          <w:szCs w:val="32"/>
          <w:lang w:val="en-US" w:eastAsia="zh-CN"/>
        </w:rPr>
        <w:t>重庆市开州区文物管理所</w:t>
      </w:r>
      <w:r>
        <w:rPr>
          <w:rFonts w:hint="eastAsia" w:eastAsia="方正仿宋_GBK"/>
          <w:sz w:val="32"/>
          <w:szCs w:val="32"/>
        </w:rPr>
        <w:t>收支预算总表</w:t>
      </w:r>
    </w:p>
    <w:p w14:paraId="79943958">
      <w:pPr>
        <w:spacing w:line="560" w:lineRule="exact"/>
        <w:rPr>
          <w:rFonts w:eastAsia="方正仿宋_GBK"/>
          <w:sz w:val="32"/>
          <w:szCs w:val="32"/>
        </w:rPr>
      </w:pPr>
      <w:r>
        <w:rPr>
          <w:rFonts w:eastAsia="方正仿宋_GBK"/>
          <w:sz w:val="32"/>
          <w:szCs w:val="32"/>
        </w:rPr>
        <w:t>表2、</w:t>
      </w:r>
      <w:r>
        <w:rPr>
          <w:rFonts w:hint="eastAsia" w:eastAsia="方正仿宋_GBK"/>
          <w:sz w:val="32"/>
          <w:szCs w:val="32"/>
          <w:lang w:val="en-US" w:eastAsia="zh-CN"/>
        </w:rPr>
        <w:t>重庆市开州区文物管理所</w:t>
      </w:r>
      <w:r>
        <w:rPr>
          <w:rFonts w:eastAsia="方正仿宋_GBK"/>
          <w:sz w:val="32"/>
          <w:szCs w:val="32"/>
        </w:rPr>
        <w:t>收入总表</w:t>
      </w:r>
    </w:p>
    <w:p w14:paraId="178B1E1D">
      <w:pPr>
        <w:spacing w:line="560" w:lineRule="exact"/>
        <w:rPr>
          <w:rFonts w:eastAsia="方正仿宋_GBK"/>
          <w:sz w:val="32"/>
          <w:szCs w:val="32"/>
        </w:rPr>
      </w:pPr>
      <w:r>
        <w:rPr>
          <w:rFonts w:eastAsia="方正仿宋_GBK"/>
          <w:sz w:val="32"/>
          <w:szCs w:val="32"/>
        </w:rPr>
        <w:t>表3、</w:t>
      </w:r>
      <w:r>
        <w:rPr>
          <w:rFonts w:hint="eastAsia" w:eastAsia="方正仿宋_GBK"/>
          <w:sz w:val="32"/>
          <w:szCs w:val="32"/>
          <w:lang w:val="en-US" w:eastAsia="zh-CN"/>
        </w:rPr>
        <w:t>重庆市开州区文物管理所</w:t>
      </w:r>
      <w:r>
        <w:rPr>
          <w:rFonts w:hint="eastAsia" w:eastAsia="方正仿宋_GBK"/>
          <w:sz w:val="32"/>
          <w:szCs w:val="32"/>
        </w:rPr>
        <w:t>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14:paraId="1994C1B0">
      <w:pPr>
        <w:spacing w:line="560" w:lineRule="exact"/>
        <w:rPr>
          <w:rFonts w:eastAsia="方正仿宋_GBK"/>
          <w:sz w:val="32"/>
          <w:szCs w:val="32"/>
        </w:rPr>
      </w:pPr>
      <w:r>
        <w:rPr>
          <w:rFonts w:eastAsia="方正仿宋_GBK"/>
          <w:sz w:val="32"/>
          <w:szCs w:val="32"/>
        </w:rPr>
        <w:t>表4、</w:t>
      </w:r>
      <w:r>
        <w:rPr>
          <w:rFonts w:hint="eastAsia" w:eastAsia="方正仿宋_GBK"/>
          <w:sz w:val="32"/>
          <w:szCs w:val="32"/>
          <w:lang w:val="en-US" w:eastAsia="zh-CN"/>
        </w:rPr>
        <w:t>重庆市开州区文物管理所</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14:paraId="06D8D9D4">
      <w:pPr>
        <w:spacing w:line="560" w:lineRule="exact"/>
        <w:rPr>
          <w:rFonts w:eastAsia="方正仿宋_GBK"/>
          <w:sz w:val="32"/>
          <w:szCs w:val="32"/>
        </w:rPr>
      </w:pPr>
      <w:r>
        <w:rPr>
          <w:rFonts w:eastAsia="方正仿宋_GBK"/>
          <w:sz w:val="32"/>
          <w:szCs w:val="32"/>
        </w:rPr>
        <w:t>表5、</w:t>
      </w:r>
      <w:r>
        <w:rPr>
          <w:rFonts w:hint="eastAsia" w:eastAsia="方正仿宋_GBK"/>
          <w:sz w:val="32"/>
          <w:szCs w:val="32"/>
          <w:lang w:val="en-US" w:eastAsia="zh-CN"/>
        </w:rPr>
        <w:t>重庆市开州区文物管理所</w:t>
      </w:r>
      <w:r>
        <w:rPr>
          <w:rFonts w:hint="eastAsia" w:eastAsia="方正仿宋_GBK"/>
          <w:sz w:val="32"/>
          <w:szCs w:val="32"/>
        </w:rPr>
        <w:t>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14:paraId="2C2FA117">
      <w:pPr>
        <w:spacing w:line="560" w:lineRule="exact"/>
        <w:rPr>
          <w:rFonts w:eastAsia="方正仿宋_GBK"/>
          <w:sz w:val="32"/>
          <w:szCs w:val="32"/>
        </w:rPr>
      </w:pPr>
      <w:r>
        <w:rPr>
          <w:rFonts w:eastAsia="方正仿宋_GBK"/>
          <w:sz w:val="32"/>
          <w:szCs w:val="32"/>
        </w:rPr>
        <w:t>表6、</w:t>
      </w:r>
      <w:r>
        <w:rPr>
          <w:rFonts w:hint="eastAsia" w:eastAsia="方正仿宋_GBK"/>
          <w:sz w:val="32"/>
          <w:szCs w:val="32"/>
          <w:lang w:val="en-US" w:eastAsia="zh-CN"/>
        </w:rPr>
        <w:t>重庆市开州区文物管理所</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14:paraId="39D1B091">
      <w:pPr>
        <w:spacing w:line="560" w:lineRule="exact"/>
        <w:rPr>
          <w:rFonts w:eastAsia="方正仿宋_GBK"/>
          <w:sz w:val="32"/>
          <w:szCs w:val="32"/>
        </w:rPr>
      </w:pPr>
      <w:r>
        <w:rPr>
          <w:rFonts w:eastAsia="方正仿宋_GBK"/>
          <w:sz w:val="32"/>
          <w:szCs w:val="32"/>
        </w:rPr>
        <w:t>表7、</w:t>
      </w:r>
      <w:r>
        <w:rPr>
          <w:rFonts w:hint="eastAsia" w:eastAsia="方正仿宋_GBK"/>
          <w:sz w:val="32"/>
          <w:szCs w:val="32"/>
          <w:lang w:val="en-US" w:eastAsia="zh-CN"/>
        </w:rPr>
        <w:t>重庆市开州区文物管理所</w:t>
      </w:r>
      <w:r>
        <w:rPr>
          <w:rFonts w:eastAsia="方正仿宋_GBK"/>
          <w:sz w:val="32"/>
          <w:szCs w:val="32"/>
        </w:rPr>
        <w:t>一般公共预</w:t>
      </w:r>
      <w:r>
        <w:rPr>
          <w:rFonts w:hint="eastAsia" w:ascii="方正仿宋_GBK"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14:paraId="1CCA3627">
      <w:pPr>
        <w:spacing w:line="560" w:lineRule="exact"/>
        <w:rPr>
          <w:rFonts w:eastAsia="方正仿宋_GBK"/>
          <w:sz w:val="32"/>
          <w:szCs w:val="32"/>
        </w:rPr>
      </w:pPr>
      <w:r>
        <w:rPr>
          <w:rFonts w:eastAsia="方正仿宋_GBK"/>
          <w:sz w:val="32"/>
          <w:szCs w:val="32"/>
        </w:rPr>
        <w:t>表8、</w:t>
      </w:r>
      <w:r>
        <w:rPr>
          <w:rFonts w:hint="eastAsia" w:eastAsia="方正仿宋_GBK"/>
          <w:sz w:val="32"/>
          <w:szCs w:val="32"/>
          <w:lang w:val="en-US" w:eastAsia="zh-CN"/>
        </w:rPr>
        <w:t>重庆市开州区文物管理所</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14:paraId="794F5B80">
      <w:pPr>
        <w:spacing w:line="560" w:lineRule="exact"/>
        <w:rPr>
          <w:rFonts w:eastAsia="方正仿宋_GBK"/>
          <w:sz w:val="32"/>
          <w:szCs w:val="32"/>
        </w:rPr>
      </w:pPr>
      <w:r>
        <w:rPr>
          <w:rFonts w:eastAsia="方正仿宋_GBK"/>
          <w:sz w:val="32"/>
          <w:szCs w:val="32"/>
        </w:rPr>
        <w:t>表9、</w:t>
      </w:r>
      <w:r>
        <w:rPr>
          <w:rFonts w:hint="eastAsia" w:eastAsia="方正仿宋_GBK"/>
          <w:sz w:val="32"/>
          <w:szCs w:val="32"/>
          <w:lang w:val="en-US" w:eastAsia="zh-CN"/>
        </w:rPr>
        <w:t>重庆市开州区文物管理所</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14:paraId="4CAE2245">
      <w:pPr>
        <w:spacing w:line="560" w:lineRule="exact"/>
        <w:rPr>
          <w:rFonts w:eastAsia="方正仿宋_GBK"/>
          <w:sz w:val="32"/>
          <w:szCs w:val="32"/>
        </w:rPr>
      </w:pPr>
      <w:r>
        <w:rPr>
          <w:rFonts w:eastAsia="方正仿宋_GBK"/>
          <w:sz w:val="32"/>
          <w:szCs w:val="32"/>
        </w:rPr>
        <w:t>表10、</w:t>
      </w:r>
      <w:r>
        <w:rPr>
          <w:rFonts w:hint="eastAsia" w:eastAsia="方正仿宋_GBK"/>
          <w:sz w:val="32"/>
          <w:szCs w:val="32"/>
          <w:lang w:val="en-US" w:eastAsia="zh-CN"/>
        </w:rPr>
        <w:t>重庆市开州区文物管理所</w:t>
      </w:r>
      <w:r>
        <w:rPr>
          <w:rFonts w:eastAsia="方正仿宋_GBK"/>
          <w:sz w:val="32"/>
          <w:szCs w:val="32"/>
        </w:rPr>
        <w:t>项目支出表</w:t>
      </w:r>
    </w:p>
    <w:p w14:paraId="3AD304F5">
      <w:pPr>
        <w:spacing w:line="560" w:lineRule="exact"/>
        <w:rPr>
          <w:rFonts w:eastAsia="方正仿宋_GBK"/>
          <w:sz w:val="32"/>
          <w:szCs w:val="32"/>
        </w:rPr>
      </w:pPr>
      <w:r>
        <w:rPr>
          <w:rFonts w:eastAsia="方正仿宋_GBK"/>
          <w:sz w:val="32"/>
          <w:szCs w:val="32"/>
        </w:rPr>
        <w:t>表11、</w:t>
      </w:r>
      <w:r>
        <w:rPr>
          <w:rFonts w:hint="eastAsia" w:eastAsia="方正仿宋_GBK"/>
          <w:sz w:val="32"/>
          <w:szCs w:val="32"/>
        </w:rPr>
        <w:t>202</w:t>
      </w:r>
      <w:r>
        <w:rPr>
          <w:rFonts w:hint="eastAsia" w:eastAsia="方正仿宋_GBK"/>
          <w:sz w:val="32"/>
          <w:szCs w:val="32"/>
          <w:lang w:val="en-US" w:eastAsia="zh-CN"/>
        </w:rPr>
        <w:t>6</w:t>
      </w:r>
      <w:r>
        <w:rPr>
          <w:rFonts w:hint="eastAsia" w:eastAsia="方正仿宋_GBK"/>
          <w:sz w:val="32"/>
          <w:szCs w:val="32"/>
        </w:rPr>
        <w:t>年</w:t>
      </w:r>
      <w:r>
        <w:rPr>
          <w:rFonts w:hint="eastAsia" w:eastAsia="方正仿宋_GBK"/>
          <w:sz w:val="32"/>
          <w:szCs w:val="32"/>
          <w:lang w:val="en-US" w:eastAsia="zh-CN"/>
        </w:rPr>
        <w:t>重庆市开州区文物管理所</w:t>
      </w:r>
      <w:r>
        <w:rPr>
          <w:rFonts w:eastAsia="方正仿宋_GBK"/>
          <w:sz w:val="32"/>
          <w:szCs w:val="32"/>
        </w:rPr>
        <w:t>项目绩效目标表</w:t>
      </w:r>
    </w:p>
    <w:p w14:paraId="07B0E11D">
      <w:pPr>
        <w:spacing w:line="560" w:lineRule="exact"/>
        <w:jc w:val="center"/>
        <w:rPr>
          <w:rFonts w:eastAsia="方正小标宋_GBK"/>
          <w:sz w:val="44"/>
          <w:szCs w:val="44"/>
        </w:rPr>
      </w:pPr>
      <w:r>
        <w:rPr>
          <w:rFonts w:eastAsia="方正小标宋_GBK"/>
          <w:sz w:val="44"/>
          <w:szCs w:val="44"/>
        </w:rPr>
        <w:br w:type="page"/>
      </w:r>
      <w:r>
        <w:rPr>
          <w:rFonts w:hint="eastAsia" w:eastAsia="方正小标宋_GBK"/>
          <w:sz w:val="44"/>
          <w:szCs w:val="44"/>
        </w:rPr>
        <w:t>第一部分：202</w:t>
      </w:r>
      <w:r>
        <w:rPr>
          <w:rFonts w:hint="eastAsia" w:eastAsia="方正小标宋_GBK"/>
          <w:sz w:val="44"/>
          <w:szCs w:val="44"/>
          <w:lang w:val="en-US" w:eastAsia="zh-CN"/>
        </w:rPr>
        <w:t>6</w:t>
      </w:r>
      <w:r>
        <w:rPr>
          <w:rFonts w:hint="eastAsia" w:eastAsia="方正小标宋_GBK"/>
          <w:sz w:val="44"/>
          <w:szCs w:val="44"/>
        </w:rPr>
        <w:t>年部门预算情况说明</w:t>
      </w:r>
    </w:p>
    <w:p w14:paraId="57FE390C">
      <w:pPr>
        <w:spacing w:line="560" w:lineRule="exact"/>
        <w:ind w:firstLine="880" w:firstLineChars="200"/>
        <w:jc w:val="center"/>
        <w:rPr>
          <w:rFonts w:eastAsia="华文中宋"/>
          <w:sz w:val="44"/>
          <w:szCs w:val="44"/>
        </w:rPr>
      </w:pPr>
    </w:p>
    <w:p w14:paraId="58C83F6A">
      <w:pPr>
        <w:spacing w:line="560" w:lineRule="exact"/>
        <w:ind w:left="640"/>
        <w:rPr>
          <w:rFonts w:eastAsia="方正黑体_GBK"/>
          <w:sz w:val="32"/>
        </w:rPr>
      </w:pPr>
      <w:r>
        <w:rPr>
          <w:rFonts w:eastAsia="方正黑体_GBK"/>
          <w:sz w:val="32"/>
        </w:rPr>
        <w:t>一、单位基本情况</w:t>
      </w:r>
    </w:p>
    <w:p w14:paraId="412B7C94">
      <w:pPr>
        <w:spacing w:line="560" w:lineRule="exact"/>
        <w:ind w:firstLine="640" w:firstLineChars="200"/>
        <w:rPr>
          <w:rFonts w:hint="eastAsia" w:ascii="方正楷体_GBK" w:eastAsia="方正楷体_GBK"/>
          <w:sz w:val="32"/>
        </w:rPr>
      </w:pPr>
      <w:r>
        <w:rPr>
          <w:rFonts w:hint="eastAsia" w:ascii="方正楷体_GBK" w:eastAsia="方正楷体_GBK"/>
          <w:sz w:val="32"/>
        </w:rPr>
        <w:t>（一）职能职责</w:t>
      </w:r>
    </w:p>
    <w:p w14:paraId="29C251D7">
      <w:pPr>
        <w:spacing w:line="600" w:lineRule="exact"/>
        <w:ind w:firstLine="640" w:firstLineChars="200"/>
        <w:rPr>
          <w:rFonts w:hint="eastAsia" w:eastAsia="方正仿宋_GBK" w:cs="宋体"/>
          <w:kern w:val="0"/>
          <w:sz w:val="32"/>
          <w:szCs w:val="32"/>
        </w:rPr>
      </w:pPr>
      <w:r>
        <w:rPr>
          <w:rFonts w:hint="eastAsia" w:eastAsia="方正仿宋_GBK" w:cs="宋体"/>
          <w:kern w:val="0"/>
          <w:sz w:val="32"/>
          <w:szCs w:val="32"/>
        </w:rPr>
        <w:t>1.宣传贯彻落实国家、市有关文物、博物、非物质文化遗产相关法律、法规和规章制度。</w:t>
      </w:r>
    </w:p>
    <w:p w14:paraId="17D11F89">
      <w:pPr>
        <w:spacing w:line="600" w:lineRule="exact"/>
        <w:ind w:firstLine="640" w:firstLineChars="200"/>
        <w:rPr>
          <w:rFonts w:hint="eastAsia" w:eastAsia="方正仿宋_GBK" w:cs="宋体"/>
          <w:kern w:val="0"/>
          <w:sz w:val="32"/>
          <w:szCs w:val="32"/>
        </w:rPr>
      </w:pPr>
      <w:r>
        <w:rPr>
          <w:rFonts w:hint="eastAsia" w:eastAsia="方正仿宋_GBK" w:cs="宋体"/>
          <w:kern w:val="0"/>
          <w:sz w:val="32"/>
          <w:szCs w:val="32"/>
        </w:rPr>
        <w:t>2</w:t>
      </w:r>
      <w:r>
        <w:rPr>
          <w:rFonts w:hint="eastAsia" w:ascii="方正仿宋_GBK" w:hAnsi="方正仿宋_GBK" w:eastAsia="方正仿宋_GBK" w:cs="方正仿宋_GBK"/>
          <w:sz w:val="32"/>
          <w:szCs w:val="32"/>
        </w:rPr>
        <w:t>.</w:t>
      </w:r>
      <w:r>
        <w:rPr>
          <w:rFonts w:hint="eastAsia" w:eastAsia="方正仿宋_GBK" w:cs="宋体"/>
          <w:kern w:val="0"/>
          <w:sz w:val="32"/>
          <w:szCs w:val="32"/>
        </w:rPr>
        <w:t>开展全区境内地域历</w:t>
      </w:r>
      <w:r>
        <w:rPr>
          <w:rFonts w:hint="eastAsia" w:ascii="Times New Roman" w:hAnsi="Times New Roman" w:eastAsia="方正仿宋_GBK" w:cs="Times New Roman"/>
          <w:sz w:val="32"/>
        </w:rPr>
        <w:t>史文化</w:t>
      </w:r>
      <w:r>
        <w:rPr>
          <w:rFonts w:hint="eastAsia" w:eastAsia="方正仿宋_GBK" w:cs="宋体"/>
          <w:kern w:val="0"/>
          <w:sz w:val="32"/>
          <w:szCs w:val="32"/>
        </w:rPr>
        <w:t>研究、文化线路研究、物质文化及非物质文化遗产保护研究、文化遗产与旅游融合发展研究。</w:t>
      </w:r>
    </w:p>
    <w:p w14:paraId="62926356">
      <w:pPr>
        <w:spacing w:line="600" w:lineRule="exact"/>
        <w:ind w:firstLine="640" w:firstLineChars="200"/>
        <w:rPr>
          <w:rFonts w:hint="eastAsia" w:eastAsia="方正仿宋_GBK" w:cs="宋体"/>
          <w:kern w:val="0"/>
          <w:sz w:val="32"/>
          <w:szCs w:val="32"/>
        </w:rPr>
      </w:pPr>
      <w:r>
        <w:rPr>
          <w:rFonts w:hint="eastAsia" w:eastAsia="方正仿宋_GBK" w:cs="宋体"/>
          <w:kern w:val="0"/>
          <w:sz w:val="32"/>
          <w:szCs w:val="32"/>
        </w:rPr>
        <w:t>3</w:t>
      </w:r>
      <w:r>
        <w:rPr>
          <w:rFonts w:hint="eastAsia" w:ascii="方正仿宋_GBK" w:hAnsi="方正仿宋_GBK" w:eastAsia="方正仿宋_GBK" w:cs="方正仿宋_GBK"/>
          <w:sz w:val="32"/>
          <w:szCs w:val="32"/>
        </w:rPr>
        <w:t>.</w:t>
      </w:r>
      <w:r>
        <w:rPr>
          <w:rFonts w:hint="eastAsia" w:eastAsia="方正仿宋_GBK" w:cs="宋体"/>
          <w:kern w:val="0"/>
          <w:sz w:val="32"/>
          <w:szCs w:val="32"/>
        </w:rPr>
        <w:t>负责开展全区境内的物质文化遗产和非物质文化遗产普查工作，按照国家标准规范建立文化遗产档案、数据库。</w:t>
      </w:r>
    </w:p>
    <w:p w14:paraId="22087D9D">
      <w:pPr>
        <w:spacing w:line="600" w:lineRule="exact"/>
        <w:ind w:firstLine="640" w:firstLineChars="200"/>
        <w:rPr>
          <w:rFonts w:hint="eastAsia" w:eastAsia="方正仿宋_GBK" w:cs="宋体"/>
          <w:kern w:val="0"/>
          <w:sz w:val="32"/>
          <w:szCs w:val="32"/>
        </w:rPr>
      </w:pPr>
      <w:r>
        <w:rPr>
          <w:rFonts w:hint="eastAsia" w:eastAsia="方正仿宋_GBK" w:cs="宋体"/>
          <w:kern w:val="0"/>
          <w:sz w:val="32"/>
          <w:szCs w:val="32"/>
        </w:rPr>
        <w:t>4</w:t>
      </w:r>
      <w:r>
        <w:rPr>
          <w:rFonts w:hint="eastAsia" w:ascii="方正仿宋_GBK" w:hAnsi="方正仿宋_GBK" w:eastAsia="方正仿宋_GBK" w:cs="方正仿宋_GBK"/>
          <w:sz w:val="32"/>
          <w:szCs w:val="32"/>
        </w:rPr>
        <w:t>.</w:t>
      </w:r>
      <w:r>
        <w:rPr>
          <w:rFonts w:hint="eastAsia" w:eastAsia="方正仿宋_GBK" w:cs="宋体"/>
          <w:kern w:val="0"/>
          <w:sz w:val="32"/>
          <w:szCs w:val="32"/>
        </w:rPr>
        <w:t>负责全区各级文物保护单位、历史文化遗址保护区、非物质文化保护名录及非遗代表性传承人的申报推荐工作。</w:t>
      </w:r>
    </w:p>
    <w:p w14:paraId="0A9473F1">
      <w:pPr>
        <w:spacing w:line="600" w:lineRule="exact"/>
        <w:ind w:firstLine="640" w:firstLineChars="200"/>
        <w:rPr>
          <w:rFonts w:hint="eastAsia" w:eastAsia="方正仿宋_GBK" w:cs="宋体"/>
          <w:kern w:val="0"/>
          <w:sz w:val="32"/>
          <w:szCs w:val="32"/>
        </w:rPr>
      </w:pPr>
      <w:r>
        <w:rPr>
          <w:rFonts w:hint="eastAsia" w:eastAsia="方正仿宋_GBK" w:cs="宋体"/>
          <w:kern w:val="0"/>
          <w:sz w:val="32"/>
          <w:szCs w:val="32"/>
        </w:rPr>
        <w:t>5</w:t>
      </w:r>
      <w:r>
        <w:rPr>
          <w:rFonts w:hint="eastAsia" w:ascii="方正仿宋_GBK" w:hAnsi="方正仿宋_GBK" w:eastAsia="方正仿宋_GBK" w:cs="方正仿宋_GBK"/>
          <w:sz w:val="32"/>
          <w:szCs w:val="32"/>
        </w:rPr>
        <w:t>.</w:t>
      </w:r>
      <w:r>
        <w:rPr>
          <w:rFonts w:hint="eastAsia" w:eastAsia="方正仿宋_GBK" w:cs="宋体"/>
          <w:kern w:val="0"/>
          <w:sz w:val="32"/>
          <w:szCs w:val="32"/>
        </w:rPr>
        <w:t>负责区域内地下文物抢救性保护，对区境内涉及的各级文物保护单位、文物点、历史文化遗址、地下文物重点保护区，以及其他可能埋藏文物地区的建设项目进行依法调查、抢救性发掘和日常安全巡查。</w:t>
      </w:r>
    </w:p>
    <w:p w14:paraId="16653B74">
      <w:pPr>
        <w:spacing w:line="600" w:lineRule="exact"/>
        <w:ind w:firstLine="640" w:firstLineChars="200"/>
        <w:rPr>
          <w:rFonts w:hint="eastAsia" w:eastAsia="方正仿宋_GBK" w:cs="宋体"/>
          <w:kern w:val="0"/>
          <w:sz w:val="32"/>
          <w:szCs w:val="32"/>
        </w:rPr>
      </w:pPr>
      <w:r>
        <w:rPr>
          <w:rFonts w:hint="eastAsia" w:eastAsia="方正仿宋_GBK" w:cs="宋体"/>
          <w:kern w:val="0"/>
          <w:sz w:val="32"/>
          <w:szCs w:val="32"/>
        </w:rPr>
        <w:t>6</w:t>
      </w:r>
      <w:r>
        <w:rPr>
          <w:rFonts w:hint="eastAsia" w:ascii="方正仿宋_GBK" w:hAnsi="方正仿宋_GBK" w:eastAsia="方正仿宋_GBK" w:cs="方正仿宋_GBK"/>
          <w:sz w:val="32"/>
          <w:szCs w:val="32"/>
        </w:rPr>
        <w:t>.</w:t>
      </w:r>
      <w:r>
        <w:rPr>
          <w:rFonts w:hint="eastAsia" w:eastAsia="方正仿宋_GBK" w:cs="宋体"/>
          <w:kern w:val="0"/>
          <w:sz w:val="32"/>
          <w:szCs w:val="32"/>
        </w:rPr>
        <w:t>负责可移动文物的收藏（含有偿征集、无偿捐赠）、保护、管理、修复、研究、利用、展示、宣传。设置藏品档案，建立馆藏文物数据库。</w:t>
      </w:r>
    </w:p>
    <w:p w14:paraId="6ACD5CD0">
      <w:pPr>
        <w:spacing w:line="600" w:lineRule="exact"/>
        <w:ind w:firstLine="640" w:firstLineChars="200"/>
        <w:rPr>
          <w:rFonts w:hint="eastAsia" w:eastAsia="方正仿宋_GBK" w:cs="宋体"/>
          <w:kern w:val="0"/>
          <w:sz w:val="32"/>
          <w:szCs w:val="32"/>
        </w:rPr>
      </w:pPr>
      <w:r>
        <w:rPr>
          <w:rFonts w:hint="eastAsia" w:eastAsia="方正仿宋_GBK" w:cs="宋体"/>
          <w:kern w:val="0"/>
          <w:sz w:val="32"/>
          <w:szCs w:val="32"/>
        </w:rPr>
        <w:t>7</w:t>
      </w:r>
      <w:r>
        <w:rPr>
          <w:rFonts w:hint="eastAsia" w:ascii="方正仿宋_GBK" w:hAnsi="方正仿宋_GBK" w:eastAsia="方正仿宋_GBK" w:cs="方正仿宋_GBK"/>
          <w:sz w:val="32"/>
          <w:szCs w:val="32"/>
        </w:rPr>
        <w:t>.</w:t>
      </w:r>
      <w:r>
        <w:rPr>
          <w:rFonts w:hint="eastAsia" w:eastAsia="方正仿宋_GBK" w:cs="宋体"/>
          <w:kern w:val="0"/>
          <w:sz w:val="32"/>
          <w:szCs w:val="32"/>
        </w:rPr>
        <w:t>负责博物馆公共文化服务。举办文化、文物展览，藏品展示，运用多种形式开展社会教育。开发文化、文物创意产品。加强馆际交流合作。</w:t>
      </w:r>
    </w:p>
    <w:p w14:paraId="2B121AAD">
      <w:pPr>
        <w:spacing w:line="560" w:lineRule="exact"/>
        <w:ind w:firstLine="640" w:firstLineChars="200"/>
        <w:rPr>
          <w:rFonts w:eastAsia="方正仿宋_GBK"/>
          <w:sz w:val="32"/>
        </w:rPr>
      </w:pPr>
      <w:r>
        <w:rPr>
          <w:rFonts w:hint="eastAsia" w:eastAsia="方正仿宋_GBK" w:cs="宋体"/>
          <w:kern w:val="0"/>
          <w:sz w:val="32"/>
          <w:szCs w:val="32"/>
        </w:rPr>
        <w:t>8</w:t>
      </w:r>
      <w:r>
        <w:rPr>
          <w:rFonts w:hint="eastAsia" w:ascii="方正仿宋_GBK" w:hAnsi="方正仿宋_GBK" w:eastAsia="方正仿宋_GBK" w:cs="方正仿宋_GBK"/>
          <w:sz w:val="32"/>
          <w:szCs w:val="32"/>
        </w:rPr>
        <w:t>.</w:t>
      </w:r>
      <w:r>
        <w:rPr>
          <w:rFonts w:hint="eastAsia" w:eastAsia="方正仿宋_GBK" w:cs="宋体"/>
          <w:kern w:val="0"/>
          <w:sz w:val="32"/>
          <w:szCs w:val="32"/>
        </w:rPr>
        <w:t>依法依规对文物进行认定与鉴定，对涉案文物提供业务技术支持，配合相关部门打击文物违法犯罪行为。</w:t>
      </w:r>
    </w:p>
    <w:p w14:paraId="775D012E">
      <w:pPr>
        <w:pStyle w:val="17"/>
        <w:tabs>
          <w:tab w:val="center" w:pos="4153"/>
          <w:tab w:val="left" w:pos="7275"/>
        </w:tabs>
        <w:spacing w:line="560" w:lineRule="exact"/>
        <w:ind w:left="640" w:firstLine="0" w:firstLineChars="0"/>
        <w:jc w:val="left"/>
        <w:rPr>
          <w:rFonts w:hint="eastAsia" w:ascii="方正楷体_GBK" w:hAnsi="Times New Roman" w:eastAsia="方正楷体_GBK"/>
          <w:sz w:val="32"/>
        </w:rPr>
      </w:pPr>
      <w:r>
        <w:rPr>
          <w:rFonts w:hint="eastAsia" w:ascii="方正楷体_GBK" w:hAnsi="Times New Roman" w:eastAsia="方正楷体_GBK"/>
          <w:sz w:val="32"/>
        </w:rPr>
        <w:t>（二）单位构成</w:t>
      </w:r>
    </w:p>
    <w:p w14:paraId="33ECD27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方正仿宋_GBK"/>
          <w:sz w:val="32"/>
          <w:lang w:val="zh-CN"/>
        </w:rPr>
      </w:pPr>
      <w:r>
        <w:rPr>
          <w:rFonts w:hint="eastAsia" w:ascii="Times New Roman" w:hAnsi="Times New Roman" w:eastAsia="方正仿宋_GBK"/>
          <w:sz w:val="32"/>
          <w:lang w:val="zh-CN"/>
        </w:rPr>
        <w:t>重庆市开州区文物管理所（重庆市开州区非物质文化遗产保护中心、开州博物馆）三块牌子一套班子的全额事业单位。从预算单位构成看，本单位属于二级预算单位，主管部门为重庆市开州区文化和旅游发展委员会。</w:t>
      </w:r>
    </w:p>
    <w:p w14:paraId="3FDF6748">
      <w:pPr>
        <w:spacing w:line="560" w:lineRule="exact"/>
        <w:ind w:left="640"/>
        <w:rPr>
          <w:rFonts w:eastAsia="方正仿宋_GBK"/>
          <w:color w:val="auto"/>
          <w:sz w:val="32"/>
        </w:rPr>
      </w:pPr>
      <w:r>
        <w:rPr>
          <w:rFonts w:eastAsia="方正黑体_GBK"/>
          <w:color w:val="auto"/>
          <w:sz w:val="32"/>
        </w:rPr>
        <w:t>二、部门收支总体情况</w:t>
      </w:r>
    </w:p>
    <w:p w14:paraId="597E1882">
      <w:pPr>
        <w:spacing w:line="560" w:lineRule="exact"/>
        <w:ind w:firstLine="640" w:firstLineChars="200"/>
        <w:rPr>
          <w:rFonts w:eastAsia="方正仿宋_GBK"/>
          <w:color w:val="auto"/>
          <w:sz w:val="32"/>
        </w:rPr>
      </w:pPr>
      <w:r>
        <w:rPr>
          <w:rFonts w:hint="eastAsia" w:ascii="方正楷体_GBK" w:eastAsia="方正楷体_GBK"/>
          <w:color w:val="auto"/>
          <w:sz w:val="32"/>
        </w:rPr>
        <w:t>（一）收入预算：</w:t>
      </w:r>
      <w:r>
        <w:rPr>
          <w:rFonts w:hint="eastAsia" w:eastAsia="方正仿宋_GBK"/>
          <w:color w:val="auto"/>
          <w:sz w:val="32"/>
        </w:rPr>
        <w:t>2026年年初预算数773.99万元，上年结转63.45万元，其中：一般公共预算拨款收入710.54万元，上年结转63.45万元。收入较2025年增加263.54万元，主要是项目经费拨款增加263.54万元。</w:t>
      </w:r>
    </w:p>
    <w:p w14:paraId="0FA62377">
      <w:pPr>
        <w:spacing w:line="560" w:lineRule="exact"/>
        <w:ind w:firstLine="640" w:firstLineChars="200"/>
        <w:rPr>
          <w:rFonts w:eastAsia="方正仿宋_GBK"/>
          <w:color w:val="auto"/>
          <w:sz w:val="32"/>
        </w:rPr>
      </w:pPr>
      <w:r>
        <w:rPr>
          <w:rFonts w:hint="eastAsia" w:ascii="方正楷体_GBK" w:eastAsia="方正楷体_GBK"/>
          <w:color w:val="auto"/>
          <w:sz w:val="32"/>
        </w:rPr>
        <w:t>（二）支出预算：</w:t>
      </w:r>
      <w:r>
        <w:rPr>
          <w:rFonts w:hint="eastAsia" w:eastAsia="方正仿宋_GBK"/>
          <w:color w:val="auto"/>
          <w:sz w:val="32"/>
        </w:rPr>
        <w:t>2026年年初预算数773.99万元，其中：文化旅游体育与传媒支出预算647.59万元，社会保障和就业支出预算89.56万元，卫生健康支出预算20.25万元，住房保障支出预算16.6万元。支出预算较2025年增加263.54万元，主要是项目支出预算增加263.54万元。</w:t>
      </w:r>
    </w:p>
    <w:p w14:paraId="677575D4">
      <w:pPr>
        <w:spacing w:line="560" w:lineRule="exact"/>
        <w:ind w:left="640"/>
        <w:rPr>
          <w:rFonts w:eastAsia="方正黑体_GBK"/>
          <w:color w:val="auto"/>
          <w:sz w:val="32"/>
        </w:rPr>
      </w:pPr>
      <w:r>
        <w:rPr>
          <w:rFonts w:eastAsia="方正黑体_GBK"/>
          <w:color w:val="auto"/>
          <w:sz w:val="32"/>
        </w:rPr>
        <w:t>三、部门预算情况说明</w:t>
      </w:r>
    </w:p>
    <w:p w14:paraId="1FBD0BDB">
      <w:pPr>
        <w:spacing w:line="600" w:lineRule="exact"/>
        <w:ind w:firstLine="640" w:firstLineChars="200"/>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年一般公共预算财政拨款收入</w:t>
      </w:r>
      <w:r>
        <w:rPr>
          <w:rFonts w:hint="eastAsia" w:eastAsia="方正仿宋_GBK"/>
          <w:sz w:val="32"/>
          <w:highlight w:val="none"/>
          <w:lang w:val="en-US" w:eastAsia="zh-CN"/>
        </w:rPr>
        <w:t>773.99</w:t>
      </w:r>
      <w:r>
        <w:rPr>
          <w:rFonts w:eastAsia="方正仿宋_GBK"/>
          <w:sz w:val="32"/>
          <w:highlight w:val="none"/>
        </w:rPr>
        <w:t>万元，一般公共预算财政拨款支出</w:t>
      </w:r>
      <w:r>
        <w:rPr>
          <w:rFonts w:hint="eastAsia" w:eastAsia="方正仿宋_GBK"/>
          <w:sz w:val="32"/>
          <w:highlight w:val="none"/>
          <w:lang w:val="en-US" w:eastAsia="zh-CN"/>
        </w:rPr>
        <w:t>773.99</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263.54</w:t>
      </w:r>
      <w:r>
        <w:rPr>
          <w:rFonts w:eastAsia="方正仿宋_GBK"/>
          <w:sz w:val="32"/>
          <w:highlight w:val="none"/>
        </w:rPr>
        <w:t>万元。其中：基本支出</w:t>
      </w:r>
      <w:r>
        <w:rPr>
          <w:rFonts w:hint="eastAsia" w:eastAsia="方正仿宋_GBK"/>
          <w:sz w:val="32"/>
          <w:highlight w:val="none"/>
          <w:lang w:val="en-US" w:eastAsia="zh-CN"/>
        </w:rPr>
        <w:t>376.54</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w:t>
      </w:r>
      <w:r>
        <w:rPr>
          <w:rFonts w:hint="eastAsia" w:eastAsia="方正仿宋_GBK"/>
          <w:sz w:val="32"/>
          <w:highlight w:val="none"/>
          <w:lang w:val="en-US" w:eastAsia="zh-CN"/>
        </w:rPr>
        <w:t>增加42.09</w:t>
      </w:r>
      <w:r>
        <w:rPr>
          <w:rFonts w:eastAsia="方正仿宋_GBK"/>
          <w:sz w:val="32"/>
          <w:highlight w:val="none"/>
        </w:rPr>
        <w:t>万元，主要原因是</w:t>
      </w:r>
      <w:r>
        <w:rPr>
          <w:rFonts w:hint="eastAsia" w:eastAsia="方正仿宋_GBK"/>
          <w:sz w:val="32"/>
          <w:highlight w:val="none"/>
          <w:lang w:val="en-US" w:eastAsia="zh-CN"/>
        </w:rPr>
        <w:t>2025年4月调入1人</w:t>
      </w:r>
      <w:r>
        <w:rPr>
          <w:rFonts w:hint="eastAsia" w:eastAsia="方正仿宋_GBK"/>
          <w:sz w:val="32"/>
          <w:highlight w:val="none"/>
          <w:lang w:eastAsia="zh-CN"/>
        </w:rPr>
        <w:t>。</w:t>
      </w:r>
      <w:r>
        <w:rPr>
          <w:rFonts w:eastAsia="方正仿宋_GBK"/>
          <w:sz w:val="32"/>
          <w:highlight w:val="none"/>
        </w:rPr>
        <w:t>主要用于保障在职人员工资福利及社会保险缴费，离休人员离休费，退休人员补助等，保障部门正常运转的各项商品服务支出；项目支出</w:t>
      </w:r>
      <w:r>
        <w:rPr>
          <w:rFonts w:hint="eastAsia" w:eastAsia="方正仿宋_GBK"/>
          <w:sz w:val="32"/>
          <w:highlight w:val="none"/>
          <w:lang w:val="en-US" w:eastAsia="zh-CN"/>
        </w:rPr>
        <w:t>397.45</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年增加</w:t>
      </w:r>
      <w:r>
        <w:rPr>
          <w:rFonts w:hint="eastAsia" w:eastAsia="方正仿宋_GBK"/>
          <w:sz w:val="32"/>
          <w:highlight w:val="none"/>
          <w:lang w:val="en-US" w:eastAsia="zh-CN"/>
        </w:rPr>
        <w:t>221.45</w:t>
      </w:r>
      <w:r>
        <w:rPr>
          <w:rFonts w:eastAsia="方正仿宋_GBK"/>
          <w:sz w:val="32"/>
          <w:highlight w:val="none"/>
        </w:rPr>
        <w:t>万元，主要原因是</w:t>
      </w:r>
      <w:r>
        <w:rPr>
          <w:rFonts w:hint="eastAsia" w:eastAsia="方正仿宋_GBK"/>
          <w:sz w:val="32"/>
          <w:highlight w:val="none"/>
          <w:lang w:val="en-US" w:eastAsia="zh-CN"/>
        </w:rPr>
        <w:t>项目增加</w:t>
      </w:r>
      <w:r>
        <w:rPr>
          <w:rFonts w:eastAsia="方正仿宋_GBK"/>
          <w:sz w:val="32"/>
          <w:highlight w:val="none"/>
        </w:rPr>
        <w:t>，主要用于</w:t>
      </w:r>
      <w:r>
        <w:rPr>
          <w:rFonts w:hint="eastAsia" w:eastAsia="方正仿宋_GBK"/>
          <w:sz w:val="32"/>
          <w:highlight w:val="none"/>
          <w:lang w:val="en-US" w:eastAsia="zh-CN"/>
        </w:rPr>
        <w:t>博物馆免费开放、数字化保护、非物质文化遗产保护</w:t>
      </w:r>
      <w:r>
        <w:rPr>
          <w:rFonts w:eastAsia="方正仿宋_GBK"/>
          <w:sz w:val="32"/>
          <w:highlight w:val="none"/>
        </w:rPr>
        <w:t>等重点工作。</w:t>
      </w:r>
    </w:p>
    <w:p w14:paraId="7FA3454D">
      <w:pPr>
        <w:spacing w:line="600" w:lineRule="exact"/>
        <w:ind w:firstLine="640" w:firstLineChars="200"/>
        <w:rPr>
          <w:rFonts w:hint="eastAsia" w:eastAsia="方正仿宋_GBK"/>
          <w:sz w:val="32"/>
          <w:highlight w:val="none"/>
        </w:rPr>
      </w:pPr>
      <w:r>
        <w:rPr>
          <w:rFonts w:hint="eastAsia" w:eastAsia="方正仿宋_GBK"/>
          <w:sz w:val="32"/>
          <w:highlight w:val="none"/>
          <w:lang w:val="en-US" w:eastAsia="zh-CN"/>
        </w:rPr>
        <w:t>重庆市开州区文物管理所2026</w:t>
      </w:r>
      <w:r>
        <w:rPr>
          <w:rFonts w:eastAsia="方正仿宋_GBK"/>
          <w:sz w:val="32"/>
          <w:highlight w:val="none"/>
        </w:rPr>
        <w:t>年无使用政府性基金预算拨款安排的支出</w:t>
      </w:r>
    </w:p>
    <w:p w14:paraId="4FFAC59E">
      <w:pPr>
        <w:spacing w:line="560" w:lineRule="exact"/>
        <w:ind w:left="640"/>
        <w:rPr>
          <w:rFonts w:eastAsia="方正仿宋_GBK"/>
          <w:color w:val="auto"/>
          <w:sz w:val="32"/>
        </w:rPr>
      </w:pPr>
      <w:r>
        <w:rPr>
          <w:rFonts w:eastAsia="方正黑体_GBK"/>
          <w:color w:val="auto"/>
          <w:sz w:val="32"/>
        </w:rPr>
        <w:t>四、</w:t>
      </w:r>
      <w:r>
        <w:rPr>
          <w:rFonts w:hint="eastAsia" w:ascii="方正黑体_GBK" w:eastAsia="方正黑体_GBK"/>
          <w:color w:val="auto"/>
          <w:sz w:val="32"/>
        </w:rPr>
        <w:t>“三公”经</w:t>
      </w:r>
      <w:r>
        <w:rPr>
          <w:rFonts w:eastAsia="方正黑体_GBK"/>
          <w:color w:val="auto"/>
          <w:sz w:val="32"/>
        </w:rPr>
        <w:t>费情况说明</w:t>
      </w:r>
    </w:p>
    <w:p w14:paraId="4D8A57BE">
      <w:pPr>
        <w:spacing w:line="560" w:lineRule="exact"/>
        <w:ind w:firstLine="640" w:firstLineChars="200"/>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w:t>
      </w:r>
      <w:r>
        <w:rPr>
          <w:rFonts w:hint="eastAsia" w:ascii="方正仿宋_GBK" w:eastAsia="方正仿宋_GBK"/>
          <w:sz w:val="32"/>
          <w:highlight w:val="none"/>
        </w:rPr>
        <w:t>“三公”经</w:t>
      </w:r>
      <w:r>
        <w:rPr>
          <w:rFonts w:eastAsia="方正仿宋_GBK"/>
          <w:sz w:val="32"/>
          <w:highlight w:val="none"/>
        </w:rPr>
        <w:t>费预算</w:t>
      </w:r>
      <w:r>
        <w:rPr>
          <w:rFonts w:hint="eastAsia" w:eastAsia="方正仿宋_GBK"/>
          <w:sz w:val="32"/>
          <w:highlight w:val="none"/>
          <w:lang w:val="en-US" w:eastAsia="zh-CN"/>
        </w:rPr>
        <w:t>4.5</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年减少</w:t>
      </w:r>
      <w:r>
        <w:rPr>
          <w:rFonts w:hint="eastAsia" w:eastAsia="方正仿宋_GBK"/>
          <w:sz w:val="32"/>
          <w:highlight w:val="none"/>
          <w:lang w:val="en-US" w:eastAsia="zh-CN"/>
        </w:rPr>
        <w:t>0.3</w:t>
      </w:r>
      <w:r>
        <w:rPr>
          <w:rFonts w:eastAsia="方正仿宋_GBK"/>
          <w:sz w:val="32"/>
          <w:highlight w:val="none"/>
        </w:rPr>
        <w:t>万元。其中：公务接待费</w:t>
      </w:r>
      <w:r>
        <w:rPr>
          <w:rFonts w:hint="eastAsia" w:eastAsia="方正仿宋_GBK"/>
          <w:sz w:val="32"/>
          <w:highlight w:val="none"/>
          <w:lang w:val="en-US" w:eastAsia="zh-CN"/>
        </w:rPr>
        <w:t>0.6</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年减少</w:t>
      </w:r>
      <w:r>
        <w:rPr>
          <w:rFonts w:hint="eastAsia" w:eastAsia="方正仿宋_GBK"/>
          <w:sz w:val="32"/>
          <w:highlight w:val="none"/>
          <w:lang w:val="en-US" w:eastAsia="zh-CN"/>
        </w:rPr>
        <w:t>0.2</w:t>
      </w:r>
      <w:r>
        <w:rPr>
          <w:rFonts w:eastAsia="方正仿宋_GBK"/>
          <w:sz w:val="32"/>
          <w:highlight w:val="none"/>
        </w:rPr>
        <w:t>万元，主要原因是</w:t>
      </w:r>
      <w:r>
        <w:rPr>
          <w:rFonts w:hint="eastAsia" w:eastAsia="方正仿宋_GBK"/>
          <w:sz w:val="32"/>
          <w:highlight w:val="none"/>
          <w:lang w:val="en-US" w:eastAsia="zh-CN"/>
        </w:rPr>
        <w:t>厉行节约</w:t>
      </w:r>
      <w:r>
        <w:rPr>
          <w:rFonts w:eastAsia="方正仿宋_GBK"/>
          <w:sz w:val="32"/>
          <w:highlight w:val="none"/>
        </w:rPr>
        <w:t>；公务用车运行维护费</w:t>
      </w:r>
      <w:r>
        <w:rPr>
          <w:rFonts w:hint="eastAsia" w:eastAsia="方正仿宋_GBK"/>
          <w:sz w:val="32"/>
          <w:highlight w:val="none"/>
          <w:lang w:val="en-US" w:eastAsia="zh-CN"/>
        </w:rPr>
        <w:t>3.9</w:t>
      </w:r>
      <w:r>
        <w:rPr>
          <w:rFonts w:eastAsia="方正仿宋_GBK"/>
          <w:sz w:val="32"/>
          <w:highlight w:val="none"/>
        </w:rPr>
        <w:t>万元，比</w:t>
      </w:r>
      <w:r>
        <w:rPr>
          <w:rFonts w:hint="eastAsia" w:eastAsia="方正仿宋_GBK"/>
          <w:sz w:val="32"/>
          <w:highlight w:val="none"/>
          <w:lang w:val="en-US" w:eastAsia="zh-CN"/>
        </w:rPr>
        <w:t>2025</w:t>
      </w:r>
      <w:r>
        <w:rPr>
          <w:rFonts w:eastAsia="方正仿宋_GBK"/>
          <w:sz w:val="32"/>
          <w:highlight w:val="none"/>
        </w:rPr>
        <w:t>年减少</w:t>
      </w:r>
      <w:r>
        <w:rPr>
          <w:rFonts w:hint="eastAsia" w:eastAsia="方正仿宋_GBK"/>
          <w:sz w:val="32"/>
          <w:highlight w:val="none"/>
          <w:lang w:val="en-US" w:eastAsia="zh-CN"/>
        </w:rPr>
        <w:t>0.1</w:t>
      </w:r>
      <w:r>
        <w:rPr>
          <w:rFonts w:eastAsia="方正仿宋_GBK"/>
          <w:sz w:val="32"/>
          <w:highlight w:val="none"/>
        </w:rPr>
        <w:t>万元，主要原因是</w:t>
      </w:r>
      <w:r>
        <w:rPr>
          <w:rFonts w:hint="eastAsia" w:eastAsia="方正仿宋_GBK"/>
          <w:sz w:val="32"/>
          <w:highlight w:val="none"/>
          <w:lang w:val="en-US" w:eastAsia="zh-CN"/>
        </w:rPr>
        <w:t>厉行节约</w:t>
      </w:r>
      <w:r>
        <w:rPr>
          <w:rFonts w:eastAsia="方正仿宋_GBK"/>
          <w:sz w:val="32"/>
          <w:highlight w:val="none"/>
        </w:rPr>
        <w:t>。</w:t>
      </w:r>
    </w:p>
    <w:p w14:paraId="376EA0EC">
      <w:pPr>
        <w:spacing w:line="560" w:lineRule="exact"/>
        <w:ind w:firstLine="640" w:firstLineChars="200"/>
        <w:rPr>
          <w:rFonts w:eastAsia="方正黑体_GBK"/>
          <w:color w:val="auto"/>
          <w:sz w:val="32"/>
        </w:rPr>
      </w:pPr>
      <w:r>
        <w:rPr>
          <w:rFonts w:eastAsia="方正黑体_GBK"/>
          <w:color w:val="auto"/>
          <w:sz w:val="32"/>
        </w:rPr>
        <w:t>五、其他重要事项的情况说明</w:t>
      </w:r>
    </w:p>
    <w:p w14:paraId="135E75CC">
      <w:pPr>
        <w:spacing w:line="560" w:lineRule="exact"/>
        <w:ind w:firstLine="640" w:firstLineChars="200"/>
        <w:rPr>
          <w:rFonts w:eastAsia="方正仿宋_GBK"/>
          <w:color w:val="auto"/>
          <w:sz w:val="32"/>
        </w:rPr>
      </w:pPr>
      <w:r>
        <w:rPr>
          <w:rFonts w:hint="eastAsia" w:ascii="方正楷体_GBK" w:hAnsi="方正楷体_GBK" w:eastAsia="方正楷体_GBK" w:cs="方正楷体_GBK"/>
          <w:b w:val="0"/>
          <w:bCs/>
          <w:color w:val="auto"/>
          <w:sz w:val="32"/>
          <w:lang w:eastAsia="zh-CN"/>
        </w:rPr>
        <w:t>（</w:t>
      </w:r>
      <w:r>
        <w:rPr>
          <w:rFonts w:hint="eastAsia" w:ascii="方正楷体_GBK" w:hAnsi="方正楷体_GBK" w:eastAsia="方正楷体_GBK" w:cs="方正楷体_GBK"/>
          <w:b w:val="0"/>
          <w:bCs/>
          <w:color w:val="auto"/>
          <w:sz w:val="32"/>
          <w:lang w:val="en-US" w:eastAsia="zh-CN"/>
        </w:rPr>
        <w:t>一</w:t>
      </w:r>
      <w:r>
        <w:rPr>
          <w:rFonts w:hint="eastAsia" w:ascii="方正楷体_GBK" w:hAnsi="方正楷体_GBK" w:eastAsia="方正楷体_GBK" w:cs="方正楷体_GBK"/>
          <w:b w:val="0"/>
          <w:bCs/>
          <w:color w:val="auto"/>
          <w:sz w:val="32"/>
          <w:lang w:eastAsia="zh-CN"/>
        </w:rPr>
        <w:t>）</w:t>
      </w:r>
      <w:r>
        <w:rPr>
          <w:rFonts w:hint="eastAsia" w:ascii="方正楷体_GBK" w:hAnsi="方正楷体_GBK" w:eastAsia="方正楷体_GBK" w:cs="方正楷体_GBK"/>
          <w:b w:val="0"/>
          <w:bCs/>
          <w:color w:val="auto"/>
          <w:sz w:val="32"/>
          <w:lang w:val="en-US" w:eastAsia="zh-CN"/>
        </w:rPr>
        <w:t>机关运行经费。</w:t>
      </w:r>
      <w:r>
        <w:rPr>
          <w:rFonts w:eastAsia="方正仿宋_GBK"/>
          <w:color w:val="auto"/>
          <w:sz w:val="32"/>
        </w:rPr>
        <w:t>我单位不在机关运行经费统计范围之内。</w:t>
      </w:r>
    </w:p>
    <w:p w14:paraId="7C667E7B">
      <w:pPr>
        <w:ind w:firstLine="640" w:firstLineChars="200"/>
        <w:rPr>
          <w:rFonts w:eastAsia="方正仿宋_GBK"/>
          <w:color w:val="FF0000"/>
          <w:sz w:val="32"/>
        </w:rPr>
      </w:pPr>
      <w:r>
        <w:rPr>
          <w:rFonts w:hint="eastAsia" w:ascii="方正楷体_GBK" w:hAnsi="方正楷体_GBK" w:eastAsia="方正楷体_GBK" w:cs="方正楷体_GBK"/>
          <w:b w:val="0"/>
          <w:bCs/>
          <w:color w:val="auto"/>
          <w:sz w:val="32"/>
          <w:lang w:eastAsia="zh-CN"/>
        </w:rPr>
        <w:t>（</w:t>
      </w:r>
      <w:r>
        <w:rPr>
          <w:rFonts w:hint="eastAsia" w:ascii="方正楷体_GBK" w:hAnsi="方正楷体_GBK" w:eastAsia="方正楷体_GBK" w:cs="方正楷体_GBK"/>
          <w:b w:val="0"/>
          <w:bCs/>
          <w:color w:val="auto"/>
          <w:sz w:val="32"/>
          <w:lang w:val="en-US" w:eastAsia="zh-CN"/>
        </w:rPr>
        <w:t>二</w:t>
      </w:r>
      <w:r>
        <w:rPr>
          <w:rFonts w:hint="eastAsia" w:ascii="方正楷体_GBK" w:hAnsi="方正楷体_GBK" w:eastAsia="方正楷体_GBK" w:cs="方正楷体_GBK"/>
          <w:b w:val="0"/>
          <w:bCs/>
          <w:color w:val="auto"/>
          <w:sz w:val="32"/>
          <w:lang w:eastAsia="zh-CN"/>
        </w:rPr>
        <w:t>）政府采购情况。</w:t>
      </w:r>
      <w:r>
        <w:rPr>
          <w:rFonts w:eastAsia="方正仿宋_GBK"/>
          <w:sz w:val="32"/>
          <w:highlight w:val="none"/>
        </w:rPr>
        <w:t xml:space="preserve">所属各预算单位政府采购预算总额  </w:t>
      </w:r>
      <w:r>
        <w:rPr>
          <w:rFonts w:hint="eastAsia" w:eastAsia="方正仿宋_GBK"/>
          <w:sz w:val="32"/>
          <w:highlight w:val="none"/>
          <w:lang w:val="en-US" w:eastAsia="zh-CN"/>
        </w:rPr>
        <w:t>130.03</w:t>
      </w:r>
      <w:r>
        <w:rPr>
          <w:rFonts w:eastAsia="方正仿宋_GBK"/>
          <w:sz w:val="32"/>
          <w:highlight w:val="none"/>
        </w:rPr>
        <w:t>万元：政府采购货物预算</w:t>
      </w:r>
      <w:r>
        <w:rPr>
          <w:rFonts w:hint="eastAsia" w:eastAsia="方正仿宋_GBK"/>
          <w:sz w:val="32"/>
          <w:highlight w:val="none"/>
          <w:lang w:val="en-US" w:eastAsia="zh-CN"/>
        </w:rPr>
        <w:t>5.03</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 xml:space="preserve">  万元、政府采购服务预算</w:t>
      </w:r>
      <w:r>
        <w:rPr>
          <w:rFonts w:hint="eastAsia" w:eastAsia="方正仿宋_GBK"/>
          <w:sz w:val="32"/>
          <w:highlight w:val="none"/>
          <w:lang w:val="en-US" w:eastAsia="zh-CN"/>
        </w:rPr>
        <w:t>125</w:t>
      </w:r>
      <w:r>
        <w:rPr>
          <w:rFonts w:eastAsia="方正仿宋_GBK"/>
          <w:sz w:val="32"/>
          <w:highlight w:val="none"/>
        </w:rPr>
        <w:t>万元；其中一般公共预算拨款政府采购</w:t>
      </w:r>
      <w:r>
        <w:rPr>
          <w:rFonts w:hint="eastAsia" w:eastAsia="方正仿宋_GBK"/>
          <w:sz w:val="32"/>
          <w:highlight w:val="none"/>
          <w:lang w:val="en-US" w:eastAsia="zh-CN"/>
        </w:rPr>
        <w:t>130.03</w:t>
      </w:r>
      <w:r>
        <w:rPr>
          <w:rFonts w:eastAsia="方正仿宋_GBK"/>
          <w:sz w:val="32"/>
          <w:highlight w:val="none"/>
        </w:rPr>
        <w:t>万元：政府采购货物预算</w:t>
      </w:r>
      <w:r>
        <w:rPr>
          <w:rFonts w:hint="eastAsia" w:eastAsia="方正仿宋_GBK"/>
          <w:sz w:val="32"/>
          <w:highlight w:val="none"/>
          <w:lang w:val="en-US" w:eastAsia="zh-CN"/>
        </w:rPr>
        <w:t>5.03</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125</w:t>
      </w:r>
      <w:r>
        <w:rPr>
          <w:rFonts w:eastAsia="方正仿宋_GBK"/>
          <w:sz w:val="32"/>
          <w:highlight w:val="none"/>
        </w:rPr>
        <w:t>万元。</w:t>
      </w:r>
    </w:p>
    <w:p w14:paraId="6653EE95">
      <w:pPr>
        <w:spacing w:line="560" w:lineRule="exact"/>
        <w:ind w:firstLine="640" w:firstLineChars="200"/>
        <w:rPr>
          <w:rFonts w:eastAsia="方正仿宋_GBK"/>
          <w:color w:val="auto"/>
          <w:sz w:val="32"/>
        </w:rPr>
      </w:pPr>
      <w:r>
        <w:rPr>
          <w:rFonts w:hint="eastAsia" w:ascii="方正楷体_GBK" w:hAnsi="方正楷体_GBK" w:eastAsia="方正楷体_GBK" w:cs="方正楷体_GBK"/>
          <w:b w:val="0"/>
          <w:bCs/>
          <w:color w:val="auto"/>
          <w:sz w:val="32"/>
          <w:lang w:eastAsia="zh-CN"/>
        </w:rPr>
        <w:t>（</w:t>
      </w:r>
      <w:r>
        <w:rPr>
          <w:rFonts w:hint="eastAsia" w:ascii="方正楷体_GBK" w:hAnsi="方正楷体_GBK" w:eastAsia="方正楷体_GBK" w:cs="方正楷体_GBK"/>
          <w:b w:val="0"/>
          <w:bCs/>
          <w:color w:val="auto"/>
          <w:sz w:val="32"/>
          <w:lang w:val="en-US" w:eastAsia="zh-CN"/>
        </w:rPr>
        <w:t>三</w:t>
      </w:r>
      <w:r>
        <w:rPr>
          <w:rFonts w:hint="eastAsia" w:ascii="方正楷体_GBK" w:hAnsi="方正楷体_GBK" w:eastAsia="方正楷体_GBK" w:cs="方正楷体_GBK"/>
          <w:b w:val="0"/>
          <w:bCs/>
          <w:color w:val="auto"/>
          <w:sz w:val="32"/>
          <w:lang w:eastAsia="zh-CN"/>
        </w:rPr>
        <w:t>）绩效目标设置情况。</w:t>
      </w:r>
      <w:r>
        <w:rPr>
          <w:rFonts w:eastAsia="方正仿宋_GBK"/>
          <w:color w:val="auto"/>
          <w:sz w:val="32"/>
        </w:rPr>
        <w:t>202</w:t>
      </w:r>
      <w:r>
        <w:rPr>
          <w:rFonts w:hint="eastAsia" w:eastAsia="方正仿宋_GBK"/>
          <w:color w:val="auto"/>
          <w:sz w:val="32"/>
          <w:lang w:val="en-US" w:eastAsia="zh-CN"/>
        </w:rPr>
        <w:t>6</w:t>
      </w:r>
      <w:r>
        <w:rPr>
          <w:rFonts w:eastAsia="方正仿宋_GBK"/>
          <w:color w:val="auto"/>
          <w:sz w:val="32"/>
        </w:rPr>
        <w:t>年项目支出均实行了绩效目标管理，涉及一般公共预算当年财政拨款</w:t>
      </w:r>
      <w:r>
        <w:rPr>
          <w:rFonts w:hint="eastAsia" w:eastAsia="方正仿宋_GBK"/>
          <w:color w:val="auto"/>
          <w:sz w:val="32"/>
          <w:lang w:val="en-US" w:eastAsia="zh-CN"/>
        </w:rPr>
        <w:t>334</w:t>
      </w:r>
      <w:r>
        <w:rPr>
          <w:rFonts w:eastAsia="方正仿宋_GBK"/>
          <w:color w:val="auto"/>
          <w:sz w:val="32"/>
        </w:rPr>
        <w:t>万元。</w:t>
      </w:r>
    </w:p>
    <w:p w14:paraId="0AC03AF8">
      <w:pPr>
        <w:ind w:firstLine="640" w:firstLineChars="200"/>
        <w:rPr>
          <w:rFonts w:eastAsia="方正仿宋_GBK"/>
          <w:color w:val="000000"/>
          <w:sz w:val="32"/>
          <w:highlight w:val="none"/>
        </w:rPr>
      </w:pPr>
      <w:r>
        <w:rPr>
          <w:rFonts w:hint="eastAsia" w:ascii="方正楷体_GBK" w:hAnsi="方正楷体_GBK" w:eastAsia="方正楷体_GBK" w:cs="方正楷体_GBK"/>
          <w:b w:val="0"/>
          <w:bCs/>
          <w:color w:val="auto"/>
          <w:sz w:val="32"/>
          <w:lang w:eastAsia="zh-CN"/>
        </w:rPr>
        <w:t>（</w:t>
      </w:r>
      <w:r>
        <w:rPr>
          <w:rFonts w:hint="eastAsia" w:ascii="方正楷体_GBK" w:hAnsi="方正楷体_GBK" w:eastAsia="方正楷体_GBK" w:cs="方正楷体_GBK"/>
          <w:b w:val="0"/>
          <w:bCs/>
          <w:color w:val="auto"/>
          <w:sz w:val="32"/>
          <w:lang w:val="en-US" w:eastAsia="zh-CN"/>
        </w:rPr>
        <w:t>四</w:t>
      </w:r>
      <w:r>
        <w:rPr>
          <w:rFonts w:hint="eastAsia" w:ascii="方正楷体_GBK" w:hAnsi="方正楷体_GBK" w:eastAsia="方正楷体_GBK" w:cs="方正楷体_GBK"/>
          <w:b w:val="0"/>
          <w:bCs/>
          <w:color w:val="auto"/>
          <w:sz w:val="32"/>
          <w:lang w:eastAsia="zh-CN"/>
        </w:rPr>
        <w:t>）国有资产占有使用情况。</w:t>
      </w:r>
      <w:r>
        <w:rPr>
          <w:rFonts w:eastAsia="方正仿宋_GBK"/>
          <w:color w:val="000000"/>
          <w:sz w:val="32"/>
          <w:highlight w:val="none"/>
        </w:rPr>
        <w:t>截</w:t>
      </w:r>
      <w:r>
        <w:rPr>
          <w:rFonts w:hint="eastAsia" w:eastAsia="方正仿宋_GBK"/>
          <w:color w:val="000000"/>
          <w:sz w:val="32"/>
          <w:highlight w:val="none"/>
          <w:lang w:eastAsia="zh-CN"/>
        </w:rPr>
        <w:t>至</w:t>
      </w:r>
      <w:r>
        <w:rPr>
          <w:rFonts w:hint="eastAsia" w:eastAsia="方正仿宋_GBK"/>
          <w:color w:val="000000"/>
          <w:sz w:val="32"/>
          <w:highlight w:val="none"/>
          <w:lang w:val="en-US" w:eastAsia="zh-CN"/>
        </w:rPr>
        <w:t>2025</w:t>
      </w:r>
      <w:r>
        <w:rPr>
          <w:rFonts w:eastAsia="方正仿宋_GBK"/>
          <w:color w:val="000000"/>
          <w:sz w:val="32"/>
          <w:highlight w:val="none"/>
        </w:rPr>
        <w:t>年12月，</w:t>
      </w:r>
      <w:r>
        <w:rPr>
          <w:rFonts w:hint="eastAsia" w:eastAsia="方正仿宋_GBK"/>
          <w:color w:val="000000"/>
          <w:sz w:val="32"/>
          <w:highlight w:val="none"/>
          <w:lang w:val="en-US" w:eastAsia="zh-CN"/>
        </w:rPr>
        <w:t>本</w:t>
      </w:r>
      <w:r>
        <w:rPr>
          <w:rFonts w:eastAsia="方正仿宋_GBK"/>
          <w:color w:val="000000"/>
          <w:sz w:val="32"/>
          <w:highlight w:val="none"/>
        </w:rPr>
        <w:t>单位共有车辆</w:t>
      </w:r>
      <w:r>
        <w:rPr>
          <w:rFonts w:hint="eastAsia" w:eastAsia="方正仿宋_GBK"/>
          <w:color w:val="000000"/>
          <w:sz w:val="32"/>
          <w:highlight w:val="none"/>
          <w:lang w:val="en-US" w:eastAsia="zh-CN"/>
        </w:rPr>
        <w:t>1</w:t>
      </w:r>
      <w:r>
        <w:rPr>
          <w:rFonts w:eastAsia="方正仿宋_GBK"/>
          <w:color w:val="000000"/>
          <w:sz w:val="32"/>
          <w:highlight w:val="none"/>
        </w:rPr>
        <w:t>辆，其中一般公务用车</w:t>
      </w:r>
      <w:r>
        <w:rPr>
          <w:rFonts w:hint="eastAsia" w:eastAsia="方正仿宋_GBK"/>
          <w:color w:val="000000"/>
          <w:sz w:val="32"/>
          <w:highlight w:val="none"/>
          <w:lang w:val="en-US" w:eastAsia="zh-CN"/>
        </w:rPr>
        <w:t>1</w:t>
      </w:r>
      <w:r>
        <w:rPr>
          <w:rFonts w:eastAsia="方正仿宋_GBK"/>
          <w:color w:val="000000"/>
          <w:sz w:val="32"/>
          <w:highlight w:val="none"/>
        </w:rPr>
        <w:t>辆。</w:t>
      </w:r>
      <w:r>
        <w:rPr>
          <w:rFonts w:hint="eastAsia" w:eastAsia="方正仿宋_GBK"/>
          <w:color w:val="000000"/>
          <w:sz w:val="32"/>
          <w:highlight w:val="none"/>
          <w:lang w:val="en-US" w:eastAsia="zh-CN"/>
        </w:rPr>
        <w:t>2026</w:t>
      </w:r>
      <w:r>
        <w:rPr>
          <w:rFonts w:eastAsia="方正仿宋_GBK"/>
          <w:color w:val="000000"/>
          <w:sz w:val="32"/>
          <w:highlight w:val="none"/>
        </w:rPr>
        <w:t>年一般公共预算安排购置车辆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p>
    <w:p w14:paraId="64E24038">
      <w:pPr>
        <w:spacing w:line="560" w:lineRule="exact"/>
        <w:ind w:firstLine="640" w:firstLineChars="200"/>
        <w:rPr>
          <w:rFonts w:eastAsia="方正黑体_GBK"/>
          <w:color w:val="auto"/>
          <w:sz w:val="32"/>
        </w:rPr>
      </w:pPr>
      <w:r>
        <w:rPr>
          <w:rFonts w:eastAsia="方正黑体_GBK"/>
          <w:color w:val="auto"/>
          <w:sz w:val="32"/>
        </w:rPr>
        <w:t>六、专业性名词解释</w:t>
      </w:r>
    </w:p>
    <w:p w14:paraId="0C6D89A2">
      <w:pPr>
        <w:pStyle w:val="17"/>
        <w:tabs>
          <w:tab w:val="center" w:pos="4153"/>
          <w:tab w:val="left" w:pos="7275"/>
        </w:tabs>
        <w:spacing w:line="560" w:lineRule="exact"/>
        <w:ind w:firstLine="640"/>
        <w:jc w:val="left"/>
        <w:rPr>
          <w:rFonts w:ascii="Times New Roman" w:hAnsi="Times New Roman" w:eastAsia="方正仿宋_GBK"/>
          <w:color w:val="auto"/>
          <w:sz w:val="32"/>
          <w:szCs w:val="32"/>
        </w:rPr>
      </w:pPr>
      <w:r>
        <w:rPr>
          <w:rFonts w:hint="eastAsia" w:ascii="方正楷体_GBK" w:hAnsi="Times New Roman" w:eastAsia="方正楷体_GBK"/>
          <w:color w:val="auto"/>
          <w:sz w:val="32"/>
          <w:szCs w:val="32"/>
        </w:rPr>
        <w:t>（一）财政拨款收入：</w:t>
      </w:r>
      <w:r>
        <w:rPr>
          <w:rFonts w:ascii="Times New Roman" w:hAnsi="Times New Roman" w:eastAsia="方正仿宋_GBK"/>
          <w:color w:val="auto"/>
          <w:sz w:val="32"/>
          <w:szCs w:val="32"/>
        </w:rPr>
        <w:t>指本年度从本级财政部门取得的财政拨款，包括一般公共预算财政拨款和政府性基金预算财政拨款。</w:t>
      </w:r>
    </w:p>
    <w:p w14:paraId="66067477">
      <w:pPr>
        <w:pStyle w:val="17"/>
        <w:tabs>
          <w:tab w:val="center" w:pos="4153"/>
          <w:tab w:val="left" w:pos="7275"/>
        </w:tabs>
        <w:spacing w:line="560" w:lineRule="exact"/>
        <w:ind w:firstLine="640"/>
        <w:jc w:val="left"/>
        <w:rPr>
          <w:rFonts w:hint="eastAsia" w:ascii="方正仿宋_GBK" w:hAnsi="Times New Roman" w:eastAsia="方正仿宋_GBK"/>
          <w:color w:val="auto"/>
          <w:sz w:val="32"/>
          <w:szCs w:val="32"/>
        </w:rPr>
      </w:pPr>
      <w:r>
        <w:rPr>
          <w:rFonts w:hint="eastAsia" w:ascii="方正楷体_GBK" w:hAnsi="Times New Roman" w:eastAsia="方正楷体_GBK"/>
          <w:color w:val="auto"/>
          <w:sz w:val="32"/>
          <w:szCs w:val="32"/>
        </w:rPr>
        <w:t>（二）其他收入：</w:t>
      </w:r>
      <w:r>
        <w:rPr>
          <w:rFonts w:ascii="Times New Roman" w:hAnsi="Times New Roman" w:eastAsia="方正仿宋_GBK"/>
          <w:color w:val="auto"/>
          <w:sz w:val="32"/>
          <w:szCs w:val="32"/>
        </w:rPr>
        <w:t>指单位取</w:t>
      </w:r>
      <w:r>
        <w:rPr>
          <w:rFonts w:hint="eastAsia" w:ascii="方正仿宋_GBK" w:hAnsi="Times New Roman" w:eastAsia="方正仿宋_GBK"/>
          <w:color w:val="auto"/>
          <w:sz w:val="32"/>
          <w:szCs w:val="32"/>
        </w:rPr>
        <w:t>得的除“财政拨款收入”、“事业收入”、“经营收入”等以外的收入。</w:t>
      </w:r>
    </w:p>
    <w:p w14:paraId="7697726C">
      <w:pPr>
        <w:pStyle w:val="17"/>
        <w:tabs>
          <w:tab w:val="center" w:pos="4153"/>
          <w:tab w:val="left" w:pos="7275"/>
        </w:tabs>
        <w:spacing w:line="560" w:lineRule="exact"/>
        <w:ind w:firstLine="640"/>
        <w:jc w:val="left"/>
        <w:rPr>
          <w:rFonts w:ascii="Times New Roman" w:hAnsi="Times New Roman" w:eastAsia="方正仿宋_GBK"/>
          <w:color w:val="auto"/>
          <w:sz w:val="32"/>
          <w:szCs w:val="32"/>
        </w:rPr>
      </w:pPr>
      <w:r>
        <w:rPr>
          <w:rFonts w:hint="eastAsia" w:ascii="方正楷体_GBK" w:hAnsi="Times New Roman" w:eastAsia="方正楷体_GBK"/>
          <w:color w:val="auto"/>
          <w:sz w:val="32"/>
          <w:szCs w:val="32"/>
        </w:rPr>
        <w:t>（三）基本支出：</w:t>
      </w:r>
      <w:r>
        <w:rPr>
          <w:rFonts w:ascii="Times New Roman" w:hAnsi="Times New Roman" w:eastAsia="方正仿宋_GBK"/>
          <w:color w:val="auto"/>
          <w:sz w:val="32"/>
          <w:szCs w:val="32"/>
        </w:rPr>
        <w:t>指为保障机构正常运转、完成日常工作任务而发生的人员经费和公用经费。</w:t>
      </w:r>
    </w:p>
    <w:p w14:paraId="2BF7F649">
      <w:pPr>
        <w:pStyle w:val="17"/>
        <w:tabs>
          <w:tab w:val="center" w:pos="4153"/>
          <w:tab w:val="left" w:pos="7275"/>
        </w:tabs>
        <w:spacing w:line="560" w:lineRule="exact"/>
        <w:ind w:firstLine="640"/>
        <w:jc w:val="left"/>
        <w:rPr>
          <w:rFonts w:ascii="Times New Roman" w:hAnsi="Times New Roman" w:eastAsia="方正仿宋_GBK"/>
          <w:color w:val="auto"/>
          <w:sz w:val="32"/>
          <w:szCs w:val="32"/>
        </w:rPr>
      </w:pPr>
      <w:r>
        <w:rPr>
          <w:rFonts w:hint="eastAsia" w:ascii="方正楷体_GBK" w:hAnsi="Times New Roman" w:eastAsia="方正楷体_GBK"/>
          <w:color w:val="auto"/>
          <w:sz w:val="32"/>
          <w:szCs w:val="32"/>
        </w:rPr>
        <w:t>（四）项目支出：</w:t>
      </w:r>
      <w:r>
        <w:rPr>
          <w:rFonts w:ascii="Times New Roman" w:hAnsi="Times New Roman" w:eastAsia="方正仿宋_GBK"/>
          <w:color w:val="auto"/>
          <w:sz w:val="32"/>
          <w:szCs w:val="32"/>
        </w:rPr>
        <w:t>指在基本支出之外为完成特定行政任务和事业发展目标所发生的支出。</w:t>
      </w:r>
    </w:p>
    <w:p w14:paraId="11F15AE4">
      <w:pPr>
        <w:spacing w:line="560" w:lineRule="exact"/>
        <w:ind w:firstLine="640" w:firstLineChars="200"/>
        <w:rPr>
          <w:rFonts w:eastAsia="方正仿宋_GBK"/>
          <w:color w:val="auto"/>
          <w:sz w:val="32"/>
          <w:szCs w:val="32"/>
        </w:rPr>
      </w:pPr>
      <w:r>
        <w:rPr>
          <w:rFonts w:hint="eastAsia" w:ascii="方正楷体_GBK" w:eastAsia="方正楷体_GBK"/>
          <w:color w:val="auto"/>
          <w:sz w:val="32"/>
          <w:szCs w:val="32"/>
        </w:rPr>
        <w:t>（五）“三公”经费：</w:t>
      </w:r>
      <w:r>
        <w:rPr>
          <w:rFonts w:hint="eastAsia" w:ascii="方正仿宋_GBK" w:eastAsia="方正仿宋_GBK"/>
          <w:color w:val="auto"/>
          <w:sz w:val="32"/>
          <w:szCs w:val="32"/>
        </w:rPr>
        <w:t>指用一</w:t>
      </w:r>
      <w:r>
        <w:rPr>
          <w:rFonts w:eastAsia="方正仿宋_GBK"/>
          <w:color w:val="auto"/>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3930728">
      <w:pPr>
        <w:spacing w:line="560" w:lineRule="exact"/>
        <w:ind w:firstLine="880" w:firstLineChars="200"/>
        <w:rPr>
          <w:rFonts w:hint="eastAsia" w:eastAsia="方正小标宋_GBK"/>
          <w:sz w:val="44"/>
          <w:szCs w:val="44"/>
        </w:rPr>
      </w:pPr>
    </w:p>
    <w:p w14:paraId="0BD62A61">
      <w:pPr>
        <w:spacing w:line="560" w:lineRule="exact"/>
        <w:ind w:firstLine="880" w:firstLineChars="200"/>
        <w:rPr>
          <w:rFonts w:hint="eastAsia" w:eastAsia="方正小标宋_GBK"/>
          <w:sz w:val="44"/>
          <w:szCs w:val="44"/>
        </w:rPr>
      </w:pPr>
    </w:p>
    <w:p w14:paraId="53729786">
      <w:pPr>
        <w:spacing w:line="560" w:lineRule="exact"/>
        <w:rPr>
          <w:rFonts w:hint="eastAsia" w:eastAsia="方正小标宋_GBK"/>
          <w:sz w:val="44"/>
          <w:szCs w:val="44"/>
        </w:rPr>
      </w:pPr>
    </w:p>
    <w:p w14:paraId="4E795F81">
      <w:pPr>
        <w:spacing w:line="560" w:lineRule="exact"/>
        <w:ind w:firstLine="880" w:firstLineChars="200"/>
        <w:rPr>
          <w:rFonts w:hint="eastAsia" w:eastAsia="方正小标宋_GBK"/>
          <w:sz w:val="44"/>
          <w:szCs w:val="44"/>
        </w:rPr>
      </w:pPr>
    </w:p>
    <w:p w14:paraId="563E64F4">
      <w:pPr>
        <w:spacing w:line="560" w:lineRule="exact"/>
        <w:jc w:val="center"/>
        <w:rPr>
          <w:rFonts w:hint="eastAsia" w:eastAsia="方正小标宋_GBK"/>
          <w:sz w:val="44"/>
          <w:szCs w:val="44"/>
        </w:rPr>
      </w:pPr>
      <w:r>
        <w:rPr>
          <w:rFonts w:hint="eastAsia" w:eastAsia="方正小标宋_GBK"/>
          <w:sz w:val="44"/>
          <w:szCs w:val="44"/>
        </w:rPr>
        <w:t>第二部分：202</w:t>
      </w:r>
      <w:r>
        <w:rPr>
          <w:rFonts w:hint="eastAsia" w:eastAsia="方正小标宋_GBK"/>
          <w:sz w:val="44"/>
          <w:szCs w:val="44"/>
          <w:lang w:val="en-US" w:eastAsia="zh-CN"/>
        </w:rPr>
        <w:t>6</w:t>
      </w:r>
      <w:r>
        <w:rPr>
          <w:rFonts w:hint="eastAsia" w:eastAsia="方正小标宋_GBK"/>
          <w:sz w:val="44"/>
          <w:szCs w:val="44"/>
        </w:rPr>
        <w:t>年部门预算公开报表</w:t>
      </w:r>
    </w:p>
    <w:p w14:paraId="466F5CA8">
      <w:pPr>
        <w:spacing w:line="560" w:lineRule="exact"/>
        <w:ind w:firstLine="640" w:firstLineChars="200"/>
        <w:rPr>
          <w:rFonts w:hint="eastAsia" w:eastAsia="方正黑体_GBK"/>
          <w:sz w:val="32"/>
        </w:rPr>
      </w:pPr>
    </w:p>
    <w:p w14:paraId="61BA7FB1">
      <w:pPr>
        <w:spacing w:line="560" w:lineRule="exact"/>
        <w:ind w:firstLine="640" w:firstLineChars="200"/>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202</w:t>
      </w:r>
      <w:r>
        <w:rPr>
          <w:rFonts w:hint="eastAsia" w:ascii="方正仿宋_GBK" w:hAnsi="方正仿宋_GBK" w:eastAsia="方正仿宋_GBK" w:cs="方正仿宋_GBK"/>
          <w:sz w:val="32"/>
          <w:lang w:val="en-US" w:eastAsia="zh-CN"/>
        </w:rPr>
        <w:t>6</w:t>
      </w:r>
      <w:r>
        <w:rPr>
          <w:rFonts w:hint="eastAsia" w:ascii="方正仿宋_GBK" w:hAnsi="方正仿宋_GBK" w:eastAsia="方正仿宋_GBK" w:cs="方正仿宋_GBK"/>
          <w:sz w:val="32"/>
        </w:rPr>
        <w:t>年部门预算公开报表（详见附表</w:t>
      </w:r>
      <w:r>
        <w:rPr>
          <w:rFonts w:hint="eastAsia" w:ascii="方正仿宋_GBK" w:hAnsi="方正仿宋_GBK" w:eastAsia="方正仿宋_GBK" w:cs="方正仿宋_GBK"/>
          <w:sz w:val="32"/>
          <w:lang w:val="en-US" w:eastAsia="zh-CN"/>
        </w:rPr>
        <w:t>重庆市开州区文物管理所</w:t>
      </w:r>
      <w:r>
        <w:rPr>
          <w:rFonts w:hint="eastAsia" w:ascii="方正仿宋_GBK" w:hAnsi="方正仿宋_GBK" w:eastAsia="方正仿宋_GBK" w:cs="方正仿宋_GBK"/>
          <w:sz w:val="32"/>
        </w:rPr>
        <w:t>202</w:t>
      </w:r>
      <w:r>
        <w:rPr>
          <w:rFonts w:hint="eastAsia" w:ascii="方正仿宋_GBK" w:hAnsi="方正仿宋_GBK" w:eastAsia="方正仿宋_GBK" w:cs="方正仿宋_GBK"/>
          <w:sz w:val="32"/>
          <w:lang w:val="en-US" w:eastAsia="zh-CN"/>
        </w:rPr>
        <w:t>6</w:t>
      </w:r>
      <w:r>
        <w:rPr>
          <w:rFonts w:hint="eastAsia" w:ascii="方正仿宋_GBK" w:hAnsi="方正仿宋_GBK" w:eastAsia="方正仿宋_GBK" w:cs="方正仿宋_GBK"/>
          <w:sz w:val="32"/>
        </w:rPr>
        <w:t>年部门预算公开报表）</w:t>
      </w:r>
    </w:p>
    <w:p w14:paraId="79C4D3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sz w:val="32"/>
          <w:szCs w:val="32"/>
          <w:lang w:val="en-US"/>
        </w:rPr>
      </w:pPr>
      <w:r>
        <w:rPr>
          <w:rFonts w:hint="eastAsia" w:ascii="方正仿宋_GBK" w:hAnsi="方正仿宋_GBK" w:eastAsia="方正仿宋_GBK" w:cs="方正仿宋_GBK"/>
          <w:b w:val="0"/>
          <w:bCs/>
          <w:sz w:val="32"/>
        </w:rPr>
        <w:t>部门预算公开联系人：</w:t>
      </w:r>
      <w:r>
        <w:rPr>
          <w:rFonts w:hint="eastAsia" w:ascii="方正仿宋_GBK" w:hAnsi="方正仿宋_GBK" w:eastAsia="方正仿宋_GBK" w:cs="方正仿宋_GBK"/>
          <w:b w:val="0"/>
          <w:bCs/>
          <w:sz w:val="32"/>
          <w:lang w:val="en-US" w:eastAsia="zh-CN"/>
        </w:rPr>
        <w:t>陈瑶</w:t>
      </w:r>
      <w:r>
        <w:rPr>
          <w:rFonts w:hint="eastAsia" w:ascii="方正仿宋_GBK" w:hAnsi="方正仿宋_GBK" w:eastAsia="方正仿宋_GBK" w:cs="方正仿宋_GBK"/>
          <w:b w:val="0"/>
          <w:bCs/>
          <w:sz w:val="32"/>
        </w:rPr>
        <w:t xml:space="preserve">  </w:t>
      </w:r>
      <w:r>
        <w:rPr>
          <w:rFonts w:hint="eastAsia" w:ascii="方正仿宋_GBK" w:hAnsi="方正仿宋_GBK" w:eastAsia="方正仿宋_GBK" w:cs="方正仿宋_GBK"/>
          <w:b w:val="0"/>
          <w:bCs/>
          <w:sz w:val="32"/>
          <w:lang w:val="en-US" w:eastAsia="zh-CN"/>
        </w:rPr>
        <w:t xml:space="preserve"> </w:t>
      </w:r>
      <w:r>
        <w:rPr>
          <w:rFonts w:hint="eastAsia" w:ascii="方正仿宋_GBK" w:hAnsi="方正仿宋_GBK" w:eastAsia="方正仿宋_GBK" w:cs="方正仿宋_GBK"/>
          <w:b w:val="0"/>
          <w:bCs/>
          <w:sz w:val="32"/>
        </w:rPr>
        <w:t>联系方式：023-</w:t>
      </w:r>
      <w:r>
        <w:rPr>
          <w:rFonts w:hint="eastAsia" w:ascii="方正仿宋_GBK" w:hAnsi="方正仿宋_GBK" w:eastAsia="方正仿宋_GBK" w:cs="方正仿宋_GBK"/>
          <w:b w:val="0"/>
          <w:bCs/>
          <w:sz w:val="32"/>
          <w:lang w:val="en-US" w:eastAsia="zh-CN"/>
        </w:rPr>
        <w:t>52236637</w:t>
      </w:r>
    </w:p>
    <w:p w14:paraId="5C8220B4">
      <w:pPr>
        <w:ind w:right="640" w:firstLine="640" w:firstLineChars="200"/>
        <w:jc w:val="center"/>
        <w:rPr>
          <w:rFonts w:ascii="方正仿宋_GBK" w:eastAsia="方正仿宋_GBK"/>
          <w:sz w:val="32"/>
          <w:szCs w:val="32"/>
        </w:rPr>
      </w:pPr>
    </w:p>
    <w:p w14:paraId="645614F4">
      <w:pPr>
        <w:ind w:right="640" w:firstLine="640" w:firstLineChars="200"/>
        <w:jc w:val="right"/>
        <w:rPr>
          <w:rFonts w:ascii="方正仿宋_GBK" w:eastAsia="方正仿宋_GBK"/>
          <w:sz w:val="32"/>
          <w:szCs w:val="32"/>
        </w:rPr>
      </w:pPr>
    </w:p>
    <w:p w14:paraId="62ADC037">
      <w:pPr>
        <w:ind w:right="640" w:firstLine="640" w:firstLineChars="200"/>
        <w:jc w:val="right"/>
        <w:rPr>
          <w:rFonts w:hint="eastAsia" w:ascii="方正仿宋_GBK" w:eastAsia="方正仿宋_GBK"/>
          <w:sz w:val="32"/>
          <w:szCs w:val="32"/>
          <w:lang w:val="en-US" w:eastAsia="zh-CN"/>
        </w:rPr>
      </w:pPr>
      <w:r>
        <w:rPr>
          <w:rFonts w:hint="eastAsia" w:ascii="方正仿宋_GBK" w:eastAsia="方正仿宋_GBK"/>
          <w:sz w:val="32"/>
          <w:szCs w:val="32"/>
          <w:lang w:val="en-US" w:eastAsia="zh-CN"/>
        </w:rPr>
        <w:t>重庆市开州区文物管理所</w:t>
      </w:r>
    </w:p>
    <w:p w14:paraId="6FD8E0D0">
      <w:pPr>
        <w:wordWrap w:val="0"/>
        <w:ind w:right="640" w:firstLine="640" w:firstLineChars="200"/>
        <w:jc w:val="right"/>
        <w:rPr>
          <w:rFonts w:hint="default" w:ascii="方正仿宋_GBK" w:eastAsia="方正仿宋_GBK"/>
          <w:sz w:val="32"/>
          <w:szCs w:val="32"/>
          <w:lang w:val="en-US"/>
        </w:rPr>
      </w:pPr>
      <w:r>
        <w:rPr>
          <w:rFonts w:hint="eastAsia" w:ascii="方正仿宋_GBK" w:eastAsia="方正仿宋_GBK"/>
          <w:sz w:val="32"/>
          <w:szCs w:val="32"/>
          <w:lang w:val="en-US" w:eastAsia="zh-CN"/>
        </w:rPr>
        <w:t xml:space="preserve">    2026年3月12日  </w:t>
      </w:r>
    </w:p>
    <w:p w14:paraId="2190B4A2">
      <w:pPr>
        <w:ind w:right="640" w:firstLine="640" w:firstLineChars="200"/>
        <w:jc w:val="center"/>
        <w:rPr>
          <w:rFonts w:ascii="方正仿宋_GBK" w:eastAsia="方正仿宋_GBK"/>
          <w:sz w:val="32"/>
          <w:szCs w:val="32"/>
        </w:rPr>
      </w:pPr>
    </w:p>
    <w:p w14:paraId="5F2491E9">
      <w:pPr>
        <w:ind w:right="640" w:firstLine="640" w:firstLineChars="200"/>
        <w:jc w:val="center"/>
        <w:rPr>
          <w:rFonts w:ascii="方正仿宋_GBK" w:eastAsia="方正仿宋_GBK"/>
          <w:sz w:val="32"/>
          <w:szCs w:val="32"/>
        </w:rPr>
      </w:pPr>
    </w:p>
    <w:p w14:paraId="128B1E6F">
      <w:pPr>
        <w:ind w:right="640" w:firstLine="640" w:firstLineChars="200"/>
        <w:jc w:val="center"/>
        <w:rPr>
          <w:rFonts w:ascii="方正仿宋_GBK" w:eastAsia="方正仿宋_GBK"/>
          <w:sz w:val="32"/>
          <w:szCs w:val="32"/>
        </w:rPr>
      </w:pPr>
    </w:p>
    <w:p w14:paraId="290C99D2">
      <w:pPr>
        <w:ind w:right="640"/>
        <w:jc w:val="both"/>
        <w:rPr>
          <w:rFonts w:ascii="方正仿宋_GBK" w:eastAsia="方正仿宋_GBK"/>
          <w:sz w:val="32"/>
          <w:szCs w:val="32"/>
        </w:rPr>
      </w:pPr>
    </w:p>
    <w:p w14:paraId="18911F3B">
      <w:pPr>
        <w:ind w:right="640"/>
        <w:jc w:val="both"/>
        <w:rPr>
          <w:rFonts w:ascii="方正仿宋_GBK" w:eastAsia="方正仿宋_GBK"/>
          <w:sz w:val="32"/>
          <w:szCs w:val="32"/>
        </w:rPr>
      </w:pPr>
    </w:p>
    <w:p w14:paraId="0E0D4B15">
      <w:pPr>
        <w:ind w:right="640"/>
        <w:jc w:val="both"/>
        <w:rPr>
          <w:rFonts w:ascii="方正仿宋_GBK" w:eastAsia="方正仿宋_GBK"/>
          <w:sz w:val="32"/>
          <w:szCs w:val="32"/>
        </w:rPr>
      </w:pPr>
    </w:p>
    <w:p w14:paraId="4C7D28CD">
      <w:pPr>
        <w:ind w:right="640"/>
        <w:jc w:val="both"/>
        <w:rPr>
          <w:rFonts w:ascii="方正仿宋_GBK" w:eastAsia="方正仿宋_GBK"/>
          <w:sz w:val="32"/>
          <w:szCs w:val="32"/>
        </w:rPr>
      </w:pPr>
    </w:p>
    <w:p w14:paraId="0BD1B667">
      <w:pPr>
        <w:ind w:right="640"/>
        <w:jc w:val="both"/>
        <w:rPr>
          <w:rFonts w:ascii="方正仿宋_GBK" w:eastAsia="方正仿宋_GBK"/>
          <w:sz w:val="32"/>
          <w:szCs w:val="32"/>
        </w:rPr>
      </w:pPr>
    </w:p>
    <w:p w14:paraId="10943C1A">
      <w:pPr>
        <w:ind w:right="640" w:firstLine="640" w:firstLineChars="200"/>
        <w:jc w:val="center"/>
        <w:rPr>
          <w:rFonts w:ascii="方正仿宋_GBK" w:eastAsia="方正仿宋_GBK"/>
          <w:sz w:val="32"/>
          <w:szCs w:val="32"/>
        </w:rPr>
      </w:pPr>
    </w:p>
    <w:p w14:paraId="256DC7D6">
      <w:pPr>
        <w:ind w:right="640"/>
        <w:jc w:val="both"/>
        <w:rPr>
          <w:rFonts w:ascii="方正仿宋_GBK" w:eastAsia="方正仿宋_GBK"/>
          <w:sz w:val="32"/>
          <w:szCs w:val="32"/>
        </w:rPr>
      </w:pPr>
    </w:p>
    <w:p w14:paraId="2DD0195E">
      <w:pPr>
        <w:ind w:right="640" w:firstLine="640" w:firstLineChars="200"/>
        <w:jc w:val="center"/>
        <w:rPr>
          <w:rFonts w:ascii="方正仿宋_GBK" w:eastAsia="方正仿宋_GBK"/>
          <w:sz w:val="32"/>
          <w:szCs w:val="32"/>
        </w:rPr>
      </w:pPr>
    </w:p>
    <w:p w14:paraId="61E8E314">
      <w:pPr>
        <w:ind w:right="640"/>
        <w:jc w:val="both"/>
        <w:rPr>
          <w:rFonts w:ascii="方正仿宋_GBK" w:eastAsia="方正仿宋_GBK"/>
          <w:sz w:val="32"/>
          <w:szCs w:val="32"/>
        </w:rPr>
      </w:pPr>
    </w:p>
    <w:p w14:paraId="5C6A71B4">
      <w:pPr>
        <w:pBdr>
          <w:top w:val="single" w:color="auto" w:sz="2" w:space="1"/>
          <w:bottom w:val="single" w:color="auto" w:sz="4" w:space="1"/>
        </w:pBdr>
        <w:spacing w:line="520" w:lineRule="exact"/>
        <w:rPr>
          <w:rFonts w:ascii="仿宋_GB2312" w:eastAsia="仿宋_GB2312"/>
          <w:sz w:val="32"/>
          <w:szCs w:val="32"/>
        </w:rPr>
      </w:pPr>
      <w:r>
        <w:rPr>
          <w:rFonts w:hint="eastAsia" w:ascii="仿宋_GB2312" w:eastAsia="仿宋_GB2312"/>
          <w:sz w:val="32"/>
          <w:szCs w:val="32"/>
        </w:rPr>
        <w:t>重庆市开州区文物管理所办公室</w:t>
      </w:r>
      <w:r>
        <w:rPr>
          <w:rFonts w:ascii="仿宋_GB2312" w:eastAsia="仿宋_GB2312"/>
          <w:sz w:val="32"/>
          <w:szCs w:val="32"/>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12</w:t>
      </w:r>
      <w:bookmarkStart w:id="0" w:name="_GoBack"/>
      <w:bookmarkEnd w:id="0"/>
      <w:r>
        <w:rPr>
          <w:rFonts w:hint="eastAsia" w:ascii="仿宋_GB2312" w:eastAsia="仿宋_GB2312"/>
          <w:sz w:val="32"/>
          <w:szCs w:val="32"/>
        </w:rPr>
        <w:t>日印</w:t>
      </w:r>
    </w:p>
    <w:sectPr>
      <w:headerReference r:id="rId3" w:type="default"/>
      <w:footerReference r:id="rId4" w:type="default"/>
      <w:pgSz w:w="11906" w:h="16838"/>
      <w:pgMar w:top="1440" w:right="1800" w:bottom="1440" w:left="1800" w:header="851" w:footer="992" w:gutter="0"/>
      <w:pgNumType w:fmt="decimal"/>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400F1">
    <w:pPr>
      <w:pStyle w:val="7"/>
      <w:rPr>
        <w:rFonts w:hint="eastAsia" w:asciiTheme="minorEastAsia" w:hAnsiTheme="minorEastAsia" w:eastAsiaTheme="minorEastAsia" w:cstheme="minorEastAsia"/>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F9417">
                          <w:pPr>
                            <w:pStyle w:val="7"/>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3F9417">
                    <w:pPr>
                      <w:pStyle w:val="7"/>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0C16B">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lZjM3YWNjNWE5YjdjZjkwNjg2MzczNzA2YjVhZDUifQ=="/>
  </w:docVars>
  <w:rsids>
    <w:rsidRoot w:val="00F40BC2"/>
    <w:rsid w:val="00000858"/>
    <w:rsid w:val="00042702"/>
    <w:rsid w:val="00043851"/>
    <w:rsid w:val="000646C2"/>
    <w:rsid w:val="00076478"/>
    <w:rsid w:val="0009034B"/>
    <w:rsid w:val="000A5C5D"/>
    <w:rsid w:val="000B7F7E"/>
    <w:rsid w:val="000C3E9A"/>
    <w:rsid w:val="000E0608"/>
    <w:rsid w:val="000F6C34"/>
    <w:rsid w:val="000F6CDA"/>
    <w:rsid w:val="000F77C2"/>
    <w:rsid w:val="00104953"/>
    <w:rsid w:val="001262F7"/>
    <w:rsid w:val="00130B76"/>
    <w:rsid w:val="00136F7B"/>
    <w:rsid w:val="00142F5A"/>
    <w:rsid w:val="00146FC8"/>
    <w:rsid w:val="0015772B"/>
    <w:rsid w:val="00191A55"/>
    <w:rsid w:val="0019545E"/>
    <w:rsid w:val="00196341"/>
    <w:rsid w:val="001A4081"/>
    <w:rsid w:val="001F5314"/>
    <w:rsid w:val="00202939"/>
    <w:rsid w:val="0020725C"/>
    <w:rsid w:val="0022460E"/>
    <w:rsid w:val="00262095"/>
    <w:rsid w:val="00270DA2"/>
    <w:rsid w:val="0027453F"/>
    <w:rsid w:val="00297F9F"/>
    <w:rsid w:val="002A07AB"/>
    <w:rsid w:val="002B2397"/>
    <w:rsid w:val="002B57AC"/>
    <w:rsid w:val="002D7CA5"/>
    <w:rsid w:val="002F36B4"/>
    <w:rsid w:val="00330FBE"/>
    <w:rsid w:val="003320A9"/>
    <w:rsid w:val="0033560E"/>
    <w:rsid w:val="0035339F"/>
    <w:rsid w:val="00377C0F"/>
    <w:rsid w:val="00387404"/>
    <w:rsid w:val="003B762B"/>
    <w:rsid w:val="003C2A59"/>
    <w:rsid w:val="003E23F7"/>
    <w:rsid w:val="003E51C7"/>
    <w:rsid w:val="004002EF"/>
    <w:rsid w:val="00410233"/>
    <w:rsid w:val="00415CCA"/>
    <w:rsid w:val="004177E8"/>
    <w:rsid w:val="0043549A"/>
    <w:rsid w:val="00451FDA"/>
    <w:rsid w:val="00473399"/>
    <w:rsid w:val="004D5E2B"/>
    <w:rsid w:val="004E19D8"/>
    <w:rsid w:val="004E1B74"/>
    <w:rsid w:val="00507E16"/>
    <w:rsid w:val="0052061B"/>
    <w:rsid w:val="005322D8"/>
    <w:rsid w:val="00535A7B"/>
    <w:rsid w:val="00544757"/>
    <w:rsid w:val="005449BE"/>
    <w:rsid w:val="005461EB"/>
    <w:rsid w:val="00565E25"/>
    <w:rsid w:val="005757CC"/>
    <w:rsid w:val="00593DDA"/>
    <w:rsid w:val="005966AF"/>
    <w:rsid w:val="005D3FDB"/>
    <w:rsid w:val="005E3F99"/>
    <w:rsid w:val="005E45A9"/>
    <w:rsid w:val="005F1B0F"/>
    <w:rsid w:val="0060647B"/>
    <w:rsid w:val="006135C2"/>
    <w:rsid w:val="00627D75"/>
    <w:rsid w:val="00634C69"/>
    <w:rsid w:val="0064014D"/>
    <w:rsid w:val="006407B8"/>
    <w:rsid w:val="00653F90"/>
    <w:rsid w:val="0067433D"/>
    <w:rsid w:val="00677679"/>
    <w:rsid w:val="0068285C"/>
    <w:rsid w:val="006A0BF9"/>
    <w:rsid w:val="006A2DB0"/>
    <w:rsid w:val="006A3163"/>
    <w:rsid w:val="006A558B"/>
    <w:rsid w:val="006B6DEB"/>
    <w:rsid w:val="006C4AF2"/>
    <w:rsid w:val="006C5C06"/>
    <w:rsid w:val="006D0834"/>
    <w:rsid w:val="006E0B45"/>
    <w:rsid w:val="00716E83"/>
    <w:rsid w:val="00722DF7"/>
    <w:rsid w:val="007479EE"/>
    <w:rsid w:val="00783552"/>
    <w:rsid w:val="0079389E"/>
    <w:rsid w:val="007F1571"/>
    <w:rsid w:val="00834413"/>
    <w:rsid w:val="0083481F"/>
    <w:rsid w:val="00854125"/>
    <w:rsid w:val="00854C28"/>
    <w:rsid w:val="008625D6"/>
    <w:rsid w:val="0086263B"/>
    <w:rsid w:val="008667C4"/>
    <w:rsid w:val="00870A05"/>
    <w:rsid w:val="00875F7B"/>
    <w:rsid w:val="00892793"/>
    <w:rsid w:val="008B286A"/>
    <w:rsid w:val="008C657D"/>
    <w:rsid w:val="008D6DAA"/>
    <w:rsid w:val="008D791B"/>
    <w:rsid w:val="008E5660"/>
    <w:rsid w:val="008F1620"/>
    <w:rsid w:val="008F69E9"/>
    <w:rsid w:val="0090308B"/>
    <w:rsid w:val="00907D77"/>
    <w:rsid w:val="00924506"/>
    <w:rsid w:val="00930692"/>
    <w:rsid w:val="00933B62"/>
    <w:rsid w:val="00946AB3"/>
    <w:rsid w:val="00947E6D"/>
    <w:rsid w:val="009620BF"/>
    <w:rsid w:val="0097574C"/>
    <w:rsid w:val="009C3066"/>
    <w:rsid w:val="009C5B76"/>
    <w:rsid w:val="009D03FC"/>
    <w:rsid w:val="009D29D4"/>
    <w:rsid w:val="009D5905"/>
    <w:rsid w:val="009D68FB"/>
    <w:rsid w:val="009F190C"/>
    <w:rsid w:val="00A11911"/>
    <w:rsid w:val="00A13713"/>
    <w:rsid w:val="00A15B7B"/>
    <w:rsid w:val="00A318B8"/>
    <w:rsid w:val="00A44A24"/>
    <w:rsid w:val="00A86B5C"/>
    <w:rsid w:val="00A979A8"/>
    <w:rsid w:val="00AA1745"/>
    <w:rsid w:val="00AD1C80"/>
    <w:rsid w:val="00AD264F"/>
    <w:rsid w:val="00AD3E6D"/>
    <w:rsid w:val="00AD7338"/>
    <w:rsid w:val="00AF1F59"/>
    <w:rsid w:val="00B0024D"/>
    <w:rsid w:val="00B0436C"/>
    <w:rsid w:val="00B04564"/>
    <w:rsid w:val="00B05545"/>
    <w:rsid w:val="00B24B65"/>
    <w:rsid w:val="00B47955"/>
    <w:rsid w:val="00B544A6"/>
    <w:rsid w:val="00B631C7"/>
    <w:rsid w:val="00B90DDC"/>
    <w:rsid w:val="00B91D1F"/>
    <w:rsid w:val="00B97076"/>
    <w:rsid w:val="00BA35EC"/>
    <w:rsid w:val="00BB4D5B"/>
    <w:rsid w:val="00BE1E51"/>
    <w:rsid w:val="00BE3489"/>
    <w:rsid w:val="00C11873"/>
    <w:rsid w:val="00C34781"/>
    <w:rsid w:val="00C46F8E"/>
    <w:rsid w:val="00C505E3"/>
    <w:rsid w:val="00C51CC2"/>
    <w:rsid w:val="00C765D6"/>
    <w:rsid w:val="00C87B7E"/>
    <w:rsid w:val="00CA0961"/>
    <w:rsid w:val="00CA4079"/>
    <w:rsid w:val="00CC3099"/>
    <w:rsid w:val="00CF6B97"/>
    <w:rsid w:val="00D00556"/>
    <w:rsid w:val="00D02295"/>
    <w:rsid w:val="00D038C6"/>
    <w:rsid w:val="00D10EFE"/>
    <w:rsid w:val="00D129EC"/>
    <w:rsid w:val="00D14408"/>
    <w:rsid w:val="00D35C33"/>
    <w:rsid w:val="00D51F8F"/>
    <w:rsid w:val="00D54820"/>
    <w:rsid w:val="00DB54F4"/>
    <w:rsid w:val="00DC0B60"/>
    <w:rsid w:val="00E02A4A"/>
    <w:rsid w:val="00E23CBA"/>
    <w:rsid w:val="00E46F6D"/>
    <w:rsid w:val="00E50399"/>
    <w:rsid w:val="00E561CD"/>
    <w:rsid w:val="00E72AD5"/>
    <w:rsid w:val="00E81244"/>
    <w:rsid w:val="00E95795"/>
    <w:rsid w:val="00EC514D"/>
    <w:rsid w:val="00ED0B05"/>
    <w:rsid w:val="00EF7FBC"/>
    <w:rsid w:val="00F0242F"/>
    <w:rsid w:val="00F05252"/>
    <w:rsid w:val="00F06F47"/>
    <w:rsid w:val="00F40BC2"/>
    <w:rsid w:val="00F549E4"/>
    <w:rsid w:val="00F6086F"/>
    <w:rsid w:val="00F73DF8"/>
    <w:rsid w:val="00F94352"/>
    <w:rsid w:val="00FA70C4"/>
    <w:rsid w:val="00FE5CFA"/>
    <w:rsid w:val="00FE6F02"/>
    <w:rsid w:val="01EF3980"/>
    <w:rsid w:val="02FF0E45"/>
    <w:rsid w:val="04594615"/>
    <w:rsid w:val="04E23328"/>
    <w:rsid w:val="05DD06BF"/>
    <w:rsid w:val="05FD2B10"/>
    <w:rsid w:val="07DE427B"/>
    <w:rsid w:val="098D5F59"/>
    <w:rsid w:val="0B776E1E"/>
    <w:rsid w:val="0B892750"/>
    <w:rsid w:val="0C882A07"/>
    <w:rsid w:val="0D0429D6"/>
    <w:rsid w:val="0D222E5C"/>
    <w:rsid w:val="0DC161D1"/>
    <w:rsid w:val="0E034CF4"/>
    <w:rsid w:val="0E1A4249"/>
    <w:rsid w:val="0E39045D"/>
    <w:rsid w:val="0E6A2D0C"/>
    <w:rsid w:val="0FBA381F"/>
    <w:rsid w:val="10D5646A"/>
    <w:rsid w:val="12C30C3D"/>
    <w:rsid w:val="132D4308"/>
    <w:rsid w:val="155033BC"/>
    <w:rsid w:val="15FA4976"/>
    <w:rsid w:val="1683496B"/>
    <w:rsid w:val="169F1079"/>
    <w:rsid w:val="17BC6DBB"/>
    <w:rsid w:val="19CC0F68"/>
    <w:rsid w:val="1C7A2E6A"/>
    <w:rsid w:val="1CED1726"/>
    <w:rsid w:val="1CF479C5"/>
    <w:rsid w:val="1D1125A5"/>
    <w:rsid w:val="1D12692E"/>
    <w:rsid w:val="1D6D3C7F"/>
    <w:rsid w:val="1DE63A32"/>
    <w:rsid w:val="1EA96F39"/>
    <w:rsid w:val="1ED8781E"/>
    <w:rsid w:val="205D622D"/>
    <w:rsid w:val="207D242B"/>
    <w:rsid w:val="20F8324E"/>
    <w:rsid w:val="211D59BC"/>
    <w:rsid w:val="215A451A"/>
    <w:rsid w:val="219043E0"/>
    <w:rsid w:val="24107A5A"/>
    <w:rsid w:val="241E2177"/>
    <w:rsid w:val="245653A7"/>
    <w:rsid w:val="25D647F8"/>
    <w:rsid w:val="264E5774"/>
    <w:rsid w:val="268A6F77"/>
    <w:rsid w:val="276460F3"/>
    <w:rsid w:val="288307FB"/>
    <w:rsid w:val="29802F8C"/>
    <w:rsid w:val="2ACA0963"/>
    <w:rsid w:val="2C5524AE"/>
    <w:rsid w:val="2D6327A4"/>
    <w:rsid w:val="2E4E5407"/>
    <w:rsid w:val="2E876B6B"/>
    <w:rsid w:val="2F653689"/>
    <w:rsid w:val="30823A8E"/>
    <w:rsid w:val="311752EA"/>
    <w:rsid w:val="31573F99"/>
    <w:rsid w:val="317A6513"/>
    <w:rsid w:val="31837ABD"/>
    <w:rsid w:val="31CD2AE7"/>
    <w:rsid w:val="33A87367"/>
    <w:rsid w:val="36486639"/>
    <w:rsid w:val="366672E9"/>
    <w:rsid w:val="3727713D"/>
    <w:rsid w:val="37842BC5"/>
    <w:rsid w:val="37976071"/>
    <w:rsid w:val="38BD38B5"/>
    <w:rsid w:val="38F613FD"/>
    <w:rsid w:val="39776DA8"/>
    <w:rsid w:val="3AE96BE3"/>
    <w:rsid w:val="3B3363B8"/>
    <w:rsid w:val="3C6A5B02"/>
    <w:rsid w:val="3CAF71E1"/>
    <w:rsid w:val="3D2E4D81"/>
    <w:rsid w:val="3D6C3AFB"/>
    <w:rsid w:val="3E5720B6"/>
    <w:rsid w:val="3FB84B01"/>
    <w:rsid w:val="3FEE333B"/>
    <w:rsid w:val="409E221E"/>
    <w:rsid w:val="41250249"/>
    <w:rsid w:val="41750872"/>
    <w:rsid w:val="422E312E"/>
    <w:rsid w:val="43762FDE"/>
    <w:rsid w:val="4521341D"/>
    <w:rsid w:val="45F823D0"/>
    <w:rsid w:val="46B1257F"/>
    <w:rsid w:val="47794E4B"/>
    <w:rsid w:val="47953C4F"/>
    <w:rsid w:val="483D69C3"/>
    <w:rsid w:val="490966A2"/>
    <w:rsid w:val="491D3EFC"/>
    <w:rsid w:val="496C1203"/>
    <w:rsid w:val="4A3239D7"/>
    <w:rsid w:val="4A9F106C"/>
    <w:rsid w:val="4B2109BF"/>
    <w:rsid w:val="4B6A3DF6"/>
    <w:rsid w:val="4B8169C4"/>
    <w:rsid w:val="4CDF25AC"/>
    <w:rsid w:val="4D981DA3"/>
    <w:rsid w:val="4F0C47F7"/>
    <w:rsid w:val="4F50502B"/>
    <w:rsid w:val="4FAE58AE"/>
    <w:rsid w:val="50254170"/>
    <w:rsid w:val="51EF0FDE"/>
    <w:rsid w:val="51F16AF6"/>
    <w:rsid w:val="522B1438"/>
    <w:rsid w:val="543C16DA"/>
    <w:rsid w:val="54D1276A"/>
    <w:rsid w:val="55713605"/>
    <w:rsid w:val="58361311"/>
    <w:rsid w:val="58773629"/>
    <w:rsid w:val="591C1ADA"/>
    <w:rsid w:val="594A1E7B"/>
    <w:rsid w:val="59D423B5"/>
    <w:rsid w:val="59EA7E2A"/>
    <w:rsid w:val="5A0E3B19"/>
    <w:rsid w:val="5A1A4518"/>
    <w:rsid w:val="5A5B2AD6"/>
    <w:rsid w:val="5AC24903"/>
    <w:rsid w:val="5C3C0115"/>
    <w:rsid w:val="5C5758F1"/>
    <w:rsid w:val="5D4903B4"/>
    <w:rsid w:val="5D7E0FB5"/>
    <w:rsid w:val="5DA27430"/>
    <w:rsid w:val="5DAC1EF4"/>
    <w:rsid w:val="5DD706C5"/>
    <w:rsid w:val="5ED864A3"/>
    <w:rsid w:val="5F2D4A41"/>
    <w:rsid w:val="5F7A6F67"/>
    <w:rsid w:val="5FBE4354"/>
    <w:rsid w:val="60D36CFD"/>
    <w:rsid w:val="60D4713E"/>
    <w:rsid w:val="61B03707"/>
    <w:rsid w:val="61E7055E"/>
    <w:rsid w:val="62777E59"/>
    <w:rsid w:val="644B5969"/>
    <w:rsid w:val="64FB113D"/>
    <w:rsid w:val="657B402C"/>
    <w:rsid w:val="65E14DC5"/>
    <w:rsid w:val="66383CCB"/>
    <w:rsid w:val="66D00AEA"/>
    <w:rsid w:val="67534D3A"/>
    <w:rsid w:val="67833148"/>
    <w:rsid w:val="6AA81420"/>
    <w:rsid w:val="6C44161C"/>
    <w:rsid w:val="6C537AB1"/>
    <w:rsid w:val="6C924135"/>
    <w:rsid w:val="6E1B015A"/>
    <w:rsid w:val="6FB427EF"/>
    <w:rsid w:val="6FC45432"/>
    <w:rsid w:val="70003AAC"/>
    <w:rsid w:val="70C404A4"/>
    <w:rsid w:val="70EE7DA8"/>
    <w:rsid w:val="72B92879"/>
    <w:rsid w:val="74A94712"/>
    <w:rsid w:val="75220020"/>
    <w:rsid w:val="75B23A9A"/>
    <w:rsid w:val="75FE45EA"/>
    <w:rsid w:val="78542BE7"/>
    <w:rsid w:val="79703A50"/>
    <w:rsid w:val="7A652F2A"/>
    <w:rsid w:val="7AF82F14"/>
    <w:rsid w:val="7EB663A9"/>
    <w:rsid w:val="7EE747B5"/>
    <w:rsid w:val="7F2570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ocked="1"/>
    <w:lsdException w:uiPriority="0" w:name="footnote text" w:locked="1"/>
    <w:lsdException w:uiPriority="0" w:name="annotation text" w:locked="1"/>
    <w:lsdException w:qFormat="1" w:unhideWhenUsed="0" w:uiPriority="99" w:semiHidden="0" w:name="header"/>
    <w:lsdException w:qFormat="1"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qFormat="1" w:uiPriority="1" w:name="Default Paragraph Font"/>
    <w:lsdException w:uiPriority="0" w:name="Body Text" w:locked="1"/>
    <w:lsdException w:qFormat="1" w:unhideWhenUsed="0" w:uiPriority="0" w:semiHidden="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uiPriority="0" w:name="Salutation" w:locked="1"/>
    <w:lsdException w:qFormat="1"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0" w:semiHidden="0" w:name="Strong"/>
    <w:lsdException w:qFormat="1" w:unhideWhenUsed="0" w:uiPriority="0" w:semiHidden="0" w:name="Emphasis"/>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semiHidden="0" w:name="Balloon Text"/>
    <w:lsdException w:unhideWhenUsed="0" w:uiPriority="0" w:semiHidden="0" w:name="Table Grid"/>
    <w:lsdException w:uiPriority="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autoRedefine/>
    <w:qFormat/>
    <w:uiPriority w:val="99"/>
    <w:pPr>
      <w:widowControl/>
      <w:jc w:val="left"/>
      <w:outlineLvl w:val="1"/>
    </w:pPr>
    <w:rPr>
      <w:rFonts w:ascii="宋体" w:hAnsi="宋体" w:cs="宋体"/>
      <w:b/>
      <w:bCs/>
      <w:kern w:val="0"/>
      <w:sz w:val="36"/>
      <w:szCs w:val="36"/>
    </w:rPr>
  </w:style>
  <w:style w:type="paragraph" w:styleId="3">
    <w:name w:val="heading 4"/>
    <w:basedOn w:val="1"/>
    <w:next w:val="1"/>
    <w:link w:val="12"/>
    <w:autoRedefine/>
    <w:qFormat/>
    <w:uiPriority w:val="99"/>
    <w:pPr>
      <w:widowControl/>
      <w:jc w:val="left"/>
      <w:outlineLvl w:val="3"/>
    </w:pPr>
    <w:rPr>
      <w:rFonts w:ascii="宋体" w:hAnsi="宋体" w:cs="宋体"/>
      <w:b/>
      <w:bCs/>
      <w:kern w:val="0"/>
      <w:sz w:val="24"/>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autoRedefine/>
    <w:qFormat/>
    <w:locked/>
    <w:uiPriority w:val="0"/>
    <w:pPr>
      <w:ind w:firstLine="640" w:firstLineChars="200"/>
    </w:pPr>
    <w:rPr>
      <w:rFonts w:ascii="仿宋_GB2312" w:eastAsia="仿宋_GB2312"/>
      <w:sz w:val="32"/>
    </w:rPr>
  </w:style>
  <w:style w:type="paragraph" w:styleId="5">
    <w:name w:val="Date"/>
    <w:basedOn w:val="1"/>
    <w:next w:val="1"/>
    <w:link w:val="16"/>
    <w:autoRedefine/>
    <w:semiHidden/>
    <w:unhideWhenUsed/>
    <w:qFormat/>
    <w:locked/>
    <w:uiPriority w:val="0"/>
    <w:pPr>
      <w:ind w:left="100" w:leftChars="2500"/>
    </w:pPr>
  </w:style>
  <w:style w:type="paragraph" w:styleId="6">
    <w:name w:val="Balloon Text"/>
    <w:basedOn w:val="1"/>
    <w:link w:val="13"/>
    <w:autoRedefine/>
    <w:qFormat/>
    <w:uiPriority w:val="99"/>
    <w:rPr>
      <w:sz w:val="18"/>
      <w:szCs w:val="18"/>
    </w:rPr>
  </w:style>
  <w:style w:type="paragraph" w:styleId="7">
    <w:name w:val="footer"/>
    <w:basedOn w:val="1"/>
    <w:link w:val="15"/>
    <w:autoRedefine/>
    <w:qFormat/>
    <w:uiPriority w:val="99"/>
    <w:pPr>
      <w:tabs>
        <w:tab w:val="center" w:pos="4153"/>
        <w:tab w:val="right" w:pos="8306"/>
      </w:tabs>
      <w:snapToGrid w:val="0"/>
      <w:jc w:val="left"/>
    </w:pPr>
    <w:rPr>
      <w:sz w:val="18"/>
      <w:szCs w:val="18"/>
    </w:rPr>
  </w:style>
  <w:style w:type="paragraph" w:styleId="8">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2 Char"/>
    <w:basedOn w:val="10"/>
    <w:link w:val="2"/>
    <w:autoRedefine/>
    <w:semiHidden/>
    <w:qFormat/>
    <w:locked/>
    <w:uiPriority w:val="99"/>
    <w:rPr>
      <w:rFonts w:ascii="Cambria" w:hAnsi="Cambria" w:eastAsia="宋体" w:cs="Times New Roman"/>
      <w:b/>
      <w:bCs/>
      <w:sz w:val="32"/>
      <w:szCs w:val="32"/>
    </w:rPr>
  </w:style>
  <w:style w:type="character" w:customStyle="1" w:styleId="12">
    <w:name w:val="标题 4 Char"/>
    <w:basedOn w:val="10"/>
    <w:link w:val="3"/>
    <w:autoRedefine/>
    <w:semiHidden/>
    <w:qFormat/>
    <w:locked/>
    <w:uiPriority w:val="99"/>
    <w:rPr>
      <w:rFonts w:ascii="Cambria" w:hAnsi="Cambria" w:eastAsia="宋体" w:cs="Times New Roman"/>
      <w:b/>
      <w:bCs/>
      <w:sz w:val="28"/>
      <w:szCs w:val="28"/>
    </w:rPr>
  </w:style>
  <w:style w:type="character" w:customStyle="1" w:styleId="13">
    <w:name w:val="批注框文本 Char"/>
    <w:basedOn w:val="10"/>
    <w:link w:val="6"/>
    <w:autoRedefine/>
    <w:semiHidden/>
    <w:qFormat/>
    <w:locked/>
    <w:uiPriority w:val="99"/>
    <w:rPr>
      <w:rFonts w:ascii="Times New Roman" w:hAnsi="Times New Roman" w:cs="Times New Roman"/>
      <w:sz w:val="2"/>
    </w:rPr>
  </w:style>
  <w:style w:type="character" w:customStyle="1" w:styleId="14">
    <w:name w:val="页眉 Char"/>
    <w:basedOn w:val="10"/>
    <w:link w:val="8"/>
    <w:autoRedefine/>
    <w:semiHidden/>
    <w:qFormat/>
    <w:locked/>
    <w:uiPriority w:val="99"/>
    <w:rPr>
      <w:rFonts w:ascii="Times New Roman" w:hAnsi="Times New Roman" w:cs="Times New Roman"/>
      <w:sz w:val="18"/>
      <w:szCs w:val="18"/>
    </w:rPr>
  </w:style>
  <w:style w:type="character" w:customStyle="1" w:styleId="15">
    <w:name w:val="页脚 Char"/>
    <w:basedOn w:val="10"/>
    <w:link w:val="7"/>
    <w:autoRedefine/>
    <w:semiHidden/>
    <w:qFormat/>
    <w:locked/>
    <w:uiPriority w:val="99"/>
    <w:rPr>
      <w:rFonts w:ascii="Times New Roman" w:hAnsi="Times New Roman" w:cs="Times New Roman"/>
      <w:sz w:val="18"/>
      <w:szCs w:val="18"/>
    </w:rPr>
  </w:style>
  <w:style w:type="character" w:customStyle="1" w:styleId="16">
    <w:name w:val="日期 Char"/>
    <w:basedOn w:val="10"/>
    <w:link w:val="5"/>
    <w:autoRedefine/>
    <w:semiHidden/>
    <w:qFormat/>
    <w:uiPriority w:val="0"/>
    <w:rPr>
      <w:rFonts w:ascii="Times New Roman" w:hAnsi="Times New Roman" w:cs="Times New Roman"/>
      <w:kern w:val="2"/>
      <w:sz w:val="21"/>
      <w:szCs w:val="24"/>
    </w:rPr>
  </w:style>
  <w:style w:type="paragraph" w:styleId="17">
    <w:name w:val="List Paragraph"/>
    <w:basedOn w:val="1"/>
    <w:autoRedefine/>
    <w:unhideWhenUsed/>
    <w:qFormat/>
    <w:uiPriority w:val="99"/>
    <w:pPr>
      <w:ind w:firstLine="420" w:firstLineChars="200"/>
    </w:pPr>
  </w:style>
  <w:style w:type="paragraph" w:styleId="18">
    <w:name w:val="No Spacing"/>
    <w:autoRedefine/>
    <w:qFormat/>
    <w:uiPriority w:val="1"/>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2436</Words>
  <Characters>2685</Characters>
  <Lines>7</Lines>
  <Paragraphs>2</Paragraphs>
  <TotalTime>33</TotalTime>
  <ScaleCrop>false</ScaleCrop>
  <LinksUpToDate>false</LinksUpToDate>
  <CharactersWithSpaces>2716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2020-07-20T02:58:00Z</dcterms:created>
  <dc:creator>Administrator</dc:creator>
  <cp:lastModifiedBy>冲鸭  </cp:lastModifiedBy>
  <cp:lastPrinted>2026-03-02T06:21:00Z</cp:lastPrinted>
  <dcterms:modified xsi:type="dcterms:W3CDTF">2026-03-12T03:15:39Z</dcterms:modified>
  <dc:title>开县文物管理所文件                                            开文物〔2016〕4号                 签发人：王永威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3D158D9F9B0043B687E14B41A8F72DE5_13</vt:lpwstr>
  </property>
  <property fmtid="{D5CDD505-2E9C-101B-9397-08002B2CF9AE}" pid="4" name="KSOTemplateDocerSaveRecord">
    <vt:lpwstr>eyJoZGlkIjoiYjkwNzIwZDAwMjE5ZjBhYTkzMTAyMmIzZGVhYmY2MmIiLCJ1c2VySWQiOiIxMDAxNDE3ODUzIn0=</vt:lpwstr>
  </property>
</Properties>
</file>