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lang w:eastAsia="zh-CN"/>
        </w:rPr>
      </w:pPr>
      <w:bookmarkStart w:id="0" w:name="_GoBack"/>
      <w:bookmarkEnd w:id="0"/>
    </w:p>
    <w:p>
      <w:pPr>
        <w:keepNext w:val="0"/>
        <w:keepLines w:val="0"/>
        <w:pageBreakBefore w:val="0"/>
        <w:widowControl w:val="0"/>
        <w:kinsoku/>
        <w:wordWrap/>
        <w:overflowPunct/>
        <w:topLinePunct w:val="0"/>
        <w:bidi w:val="0"/>
        <w:snapToGrid/>
        <w:spacing w:line="540" w:lineRule="exact"/>
        <w:jc w:val="center"/>
        <w:textAlignment w:val="auto"/>
        <w:rPr>
          <w:rFonts w:hint="eastAsia" w:ascii="方正小标宋_GBK" w:hAnsi="宋体" w:eastAsia="方正小标宋_GBK"/>
          <w:sz w:val="44"/>
          <w:szCs w:val="44"/>
        </w:rPr>
      </w:pPr>
      <w:r>
        <w:rPr>
          <w:rFonts w:hint="eastAsia" w:ascii="方正小标宋_GBK" w:hAnsi="宋体" w:eastAsia="方正小标宋_GBK"/>
          <w:sz w:val="44"/>
          <w:szCs w:val="44"/>
        </w:rPr>
        <w:t>重庆市开州区公安局</w:t>
      </w:r>
    </w:p>
    <w:p>
      <w:pPr>
        <w:keepNext w:val="0"/>
        <w:keepLines w:val="0"/>
        <w:pageBreakBefore w:val="0"/>
        <w:widowControl w:val="0"/>
        <w:kinsoku/>
        <w:wordWrap/>
        <w:overflowPunct/>
        <w:topLinePunct w:val="0"/>
        <w:bidi w:val="0"/>
        <w:snapToGrid/>
        <w:spacing w:line="540" w:lineRule="exact"/>
        <w:jc w:val="center"/>
        <w:textAlignment w:val="auto"/>
        <w:rPr>
          <w:rFonts w:hint="eastAsia" w:ascii="方正小标宋_GBK" w:hAnsi="宋体" w:eastAsia="方正小标宋_GBK"/>
          <w:sz w:val="44"/>
          <w:szCs w:val="44"/>
        </w:rPr>
      </w:pPr>
      <w:r>
        <w:rPr>
          <w:rFonts w:hint="eastAsia" w:ascii="方正小标宋_GBK" w:hAnsi="宋体" w:eastAsia="方正小标宋_GBK"/>
          <w:sz w:val="44"/>
          <w:szCs w:val="44"/>
        </w:rPr>
        <w:t>关于限制货运车辆进入城区道路行驶和停放的通告</w:t>
      </w:r>
    </w:p>
    <w:p>
      <w:pPr>
        <w:pStyle w:val="2"/>
        <w:keepNext w:val="0"/>
        <w:keepLines w:val="0"/>
        <w:pageBreakBefore w:val="0"/>
        <w:widowControl w:val="0"/>
        <w:kinsoku/>
        <w:wordWrap/>
        <w:overflowPunct/>
        <w:topLinePunct w:val="0"/>
        <w:bidi w:val="0"/>
        <w:snapToGrid/>
        <w:spacing w:line="540" w:lineRule="exact"/>
        <w:jc w:val="center"/>
        <w:textAlignment w:val="auto"/>
        <w:rPr>
          <w:rFonts w:hint="default" w:ascii="Times New Roman" w:hAnsi="Times New Roman" w:cs="Times New Roman"/>
        </w:rPr>
      </w:pPr>
      <w:r>
        <w:rPr>
          <w:rFonts w:hint="default" w:ascii="Times New Roman" w:hAnsi="Times New Roman" w:eastAsia="方正仿宋_GBK" w:cs="Times New Roman"/>
          <w:sz w:val="32"/>
          <w:szCs w:val="32"/>
        </w:rPr>
        <w:t>开州公通〔2021〕1号</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仿宋_GBK" w:hAnsi="方正仿宋_GBK" w:eastAsia="方正仿宋_GBK" w:cs="方正仿宋_GBK"/>
          <w:b/>
          <w:sz w:val="32"/>
          <w:szCs w:val="32"/>
        </w:rPr>
      </w:pP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为缓解城区交通压力，规范城区交通秩序，预防道路交通事故发生，营造安全、有序、畅通的道路交通环境，根据《中华人民共和国道路交通安全法》及相关法律法规规定，决定在城区部分道路限制货运车辆行驶（以下简称“限行”）和停放（以下简称“限停”），现将有关事项通告如下：</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eastAsia" w:ascii="方正黑体_GBK" w:hAnsi="方正黑体_GBK" w:eastAsia="方正黑体_GBK" w:cs="方正黑体_GBK"/>
          <w:b w:val="0"/>
          <w:i w:val="0"/>
          <w:color w:val="000000"/>
          <w:kern w:val="0"/>
          <w:sz w:val="32"/>
          <w:szCs w:val="32"/>
          <w:lang w:eastAsia="zh-CN"/>
        </w:rPr>
      </w:pPr>
      <w:r>
        <w:rPr>
          <w:rFonts w:hint="eastAsia" w:ascii="方正黑体_GBK" w:hAnsi="方正黑体_GBK" w:eastAsia="方正黑体_GBK" w:cs="方正黑体_GBK"/>
          <w:b w:val="0"/>
          <w:i w:val="0"/>
          <w:color w:val="000000"/>
          <w:kern w:val="0"/>
          <w:sz w:val="32"/>
          <w:szCs w:val="32"/>
          <w:lang w:eastAsia="zh-CN"/>
        </w:rPr>
        <w:t>一、限行规定</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1. 限行时间：每天7:00至21:00。</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2. 限行道路：汉丰、云枫、文峰街道辖区城市建成区道路（以下称“建城区道路”）。南山路、江北街、盛山街（出入检测站）、汉丰街龙珠路路口至汉丰街南山西路路口路段（出入车管所）、滨湖西路宏源大桥至滨湖西路与开州大道（西）路口路段、滨湖中路石龙船大桥转盘至滨湖东路与南山东路路口路段、开州大道（东）滨湖东路路口至开州大道（东）文峰街路口路段等过境道路除外。</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3. 限行车辆：重型货车、中型货车、挂车、拖拉机、低速载货汽车、三轮摩托车(含电动三轮车摩托车)、轮式专用机械等货运车辆。</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4. 特殊情形：享受绿色通道政策从事鲜活农产品运输及粮油运输、物流配送、城市建设、专项作业等特殊需求的限行车辆需在限行时间进入限行道路的，须到区公安局交巡警支队办理入城许可审批手续并按审批的时间和道路行驶。</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eastAsia" w:ascii="方正黑体_GBK" w:hAnsi="方正黑体_GBK" w:eastAsia="方正黑体_GBK" w:cs="方正黑体_GBK"/>
          <w:b w:val="0"/>
          <w:i w:val="0"/>
          <w:color w:val="000000"/>
          <w:kern w:val="0"/>
          <w:sz w:val="32"/>
          <w:szCs w:val="32"/>
          <w:lang w:eastAsia="zh-CN"/>
        </w:rPr>
      </w:pPr>
      <w:r>
        <w:rPr>
          <w:rFonts w:hint="eastAsia" w:ascii="方正黑体_GBK" w:hAnsi="方正黑体_GBK" w:eastAsia="方正黑体_GBK" w:cs="方正黑体_GBK"/>
          <w:b w:val="0"/>
          <w:i w:val="0"/>
          <w:color w:val="000000"/>
          <w:kern w:val="0"/>
          <w:sz w:val="32"/>
          <w:szCs w:val="32"/>
          <w:lang w:eastAsia="zh-CN"/>
        </w:rPr>
        <w:t>二、限停规定</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1. 重型货车、中型货车、挂车、拖拉机、低速载货汽车、三轮摩托车、轮式专用机械等限行车辆全天禁止在汉丰、云枫、文峰街道辖区内城市建成区道路(含路内停车位)停放。</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2．限行车辆在非限行时间内可在建城区道路临时停车上下货物（须确保交通畅通和安全）。</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3．限行车辆在限行时间须在建城区道路临时停车上下货物或作业的，须按审批的时间和地点停放（须确保交通畅通和安全）。</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4. 轻型货车全天禁止在南山路、开州大道、滨湖路、杨柳路、锦橙路、九龙路、人民路、帅乡路、凤凰路、凤凰路西一街、人和路、花仙路、桔乡路、睡佛路、中吉街、富厚街、田园街、驷马街、百成街、安康街、凤凰路西一街、月潭街、永兴街、迎宾街、宝华街、裕安街、江北街、汉丰街、学林街、巴渠街等交通流量较大的城区道路（含路内停车位）停放。但可在非限行时间内在建城区道路临时停车上下货物（须确保交通畅通和安全）。</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eastAsia" w:ascii="方正黑体_GBK" w:hAnsi="方正黑体_GBK" w:eastAsia="方正黑体_GBK" w:cs="方正黑体_GBK"/>
          <w:b w:val="0"/>
          <w:i w:val="0"/>
          <w:color w:val="000000"/>
          <w:kern w:val="0"/>
          <w:sz w:val="32"/>
          <w:szCs w:val="32"/>
          <w:lang w:eastAsia="zh-CN"/>
        </w:rPr>
      </w:pPr>
      <w:r>
        <w:rPr>
          <w:rFonts w:hint="eastAsia" w:ascii="方正黑体_GBK" w:hAnsi="方正黑体_GBK" w:eastAsia="方正黑体_GBK" w:cs="方正黑体_GBK"/>
          <w:b w:val="0"/>
          <w:i w:val="0"/>
          <w:color w:val="000000"/>
          <w:kern w:val="0"/>
          <w:sz w:val="32"/>
          <w:szCs w:val="32"/>
          <w:lang w:eastAsia="zh-CN"/>
        </w:rPr>
        <w:t>三、其它规定</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1. 取得警报器标志灯具使用证的警车、消防车、救护车、工程抢险车等特种车辆不受以上限制。</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2. 对违反本通告规定行驶和停放的行为，由公安机关交通管理部门依法给予处罚。</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3. 本《通告》自2021年4月1日起施行，此前有关规定与本《通告》不一致的，以本《通告》为准。</w:t>
      </w:r>
    </w:p>
    <w:p>
      <w:pPr>
        <w:keepNext w:val="0"/>
        <w:keepLines w:val="0"/>
        <w:pageBreakBefore w:val="0"/>
        <w:widowControl w:val="0"/>
        <w:kinsoku/>
        <w:wordWrap/>
        <w:overflowPunct/>
        <w:topLinePunct w:val="0"/>
        <w:autoSpaceDE w:val="0"/>
        <w:autoSpaceDN w:val="0"/>
        <w:bidi w:val="0"/>
        <w:adjustRightInd w:val="0"/>
        <w:snapToGrid/>
        <w:spacing w:beforeAutospacing="0" w:afterAutospacing="0" w:line="600" w:lineRule="exact"/>
        <w:ind w:left="0" w:leftChars="0" w:rightChars="0" w:firstLine="640" w:firstLineChars="200"/>
        <w:jc w:val="both"/>
        <w:textAlignment w:val="auto"/>
        <w:rPr>
          <w:rFonts w:hint="default" w:ascii="Times New Roman" w:hAnsi="Times New Roman" w:eastAsia="方正仿宋_GBK" w:cs="Times New Roman"/>
          <w:b w:val="0"/>
          <w:i w:val="0"/>
          <w:color w:val="000000"/>
          <w:kern w:val="0"/>
          <w:sz w:val="32"/>
          <w:szCs w:val="32"/>
          <w:lang w:eastAsia="zh-CN"/>
        </w:rPr>
      </w:pPr>
      <w:r>
        <w:rPr>
          <w:rFonts w:hint="default" w:ascii="Times New Roman" w:hAnsi="Times New Roman" w:eastAsia="方正仿宋_GBK" w:cs="Times New Roman"/>
          <w:b w:val="0"/>
          <w:i w:val="0"/>
          <w:color w:val="000000"/>
          <w:kern w:val="0"/>
          <w:sz w:val="32"/>
          <w:szCs w:val="32"/>
          <w:lang w:eastAsia="zh-CN"/>
        </w:rPr>
        <w:t>特此通告</w:t>
      </w:r>
    </w:p>
    <w:p>
      <w:pPr>
        <w:autoSpaceDE w:val="0"/>
        <w:autoSpaceDN w:val="0"/>
        <w:adjustRightInd w:val="0"/>
        <w:spacing w:beforeAutospacing="0" w:afterAutospacing="0" w:line="579" w:lineRule="exact"/>
        <w:ind w:left="0" w:leftChars="0" w:rightChars="0" w:firstLine="640" w:firstLineChars="200"/>
        <w:jc w:val="both"/>
        <w:rPr>
          <w:rFonts w:hint="default" w:ascii="Times New Roman" w:hAnsi="Times New Roman" w:eastAsia="方正仿宋_GBK" w:cs="Times New Roman"/>
          <w:b w:val="0"/>
          <w:i w:val="0"/>
          <w:color w:val="000000"/>
          <w:kern w:val="0"/>
          <w:sz w:val="32"/>
          <w:szCs w:val="32"/>
          <w:lang w:eastAsia="zh-CN"/>
        </w:rPr>
      </w:pPr>
    </w:p>
    <w:p>
      <w:pPr>
        <w:autoSpaceDE w:val="0"/>
        <w:autoSpaceDN w:val="0"/>
        <w:adjustRightInd w:val="0"/>
        <w:spacing w:beforeAutospacing="0" w:afterAutospacing="0" w:line="579" w:lineRule="exact"/>
        <w:ind w:rightChars="0"/>
        <w:jc w:val="both"/>
        <w:rPr>
          <w:rFonts w:hint="default" w:ascii="Times New Roman" w:hAnsi="Times New Roman" w:eastAsia="方正仿宋_GBK" w:cs="Times New Roman"/>
          <w:b w:val="0"/>
          <w:i w:val="0"/>
          <w:color w:val="000000"/>
          <w:kern w:val="0"/>
          <w:sz w:val="32"/>
          <w:szCs w:val="32"/>
          <w:lang w:eastAsia="zh-CN"/>
        </w:rPr>
      </w:pPr>
    </w:p>
    <w:p>
      <w:pPr>
        <w:keepNext w:val="0"/>
        <w:keepLines w:val="0"/>
        <w:pageBreakBefore w:val="0"/>
        <w:widowControl w:val="0"/>
        <w:kinsoku/>
        <w:wordWrap w:val="0"/>
        <w:overflowPunct/>
        <w:topLinePunct w:val="0"/>
        <w:autoSpaceDE w:val="0"/>
        <w:autoSpaceDN w:val="0"/>
        <w:bidi w:val="0"/>
        <w:adjustRightInd w:val="0"/>
        <w:snapToGrid/>
        <w:spacing w:beforeAutospacing="0" w:afterAutospacing="0" w:line="600" w:lineRule="exact"/>
        <w:ind w:left="0" w:leftChars="0" w:rightChars="0" w:firstLine="640" w:firstLineChars="200"/>
        <w:jc w:val="right"/>
        <w:textAlignment w:val="auto"/>
        <w:rPr>
          <w:rFonts w:hint="default" w:ascii="Times New Roman" w:hAnsi="Times New Roman" w:eastAsia="方正仿宋_GBK" w:cs="Times New Roman"/>
          <w:b w:val="0"/>
          <w:i w:val="0"/>
          <w:color w:val="000000"/>
          <w:kern w:val="0"/>
          <w:sz w:val="32"/>
          <w:szCs w:val="32"/>
          <w:lang w:val="en-US" w:eastAsia="zh-CN"/>
        </w:rPr>
      </w:pPr>
      <w:r>
        <w:rPr>
          <w:rFonts w:hint="default" w:ascii="Times New Roman" w:hAnsi="Times New Roman" w:eastAsia="方正仿宋_GBK" w:cs="Times New Roman"/>
          <w:b w:val="0"/>
          <w:i w:val="0"/>
          <w:color w:val="000000"/>
          <w:kern w:val="0"/>
          <w:sz w:val="32"/>
          <w:szCs w:val="32"/>
          <w:lang w:eastAsia="zh-CN"/>
        </w:rPr>
        <w:t>重庆市开州区公安局</w:t>
      </w:r>
      <w:r>
        <w:rPr>
          <w:rFonts w:hint="eastAsia" w:ascii="Times New Roman" w:hAnsi="Times New Roman" w:eastAsia="方正仿宋_GBK" w:cs="Times New Roman"/>
          <w:b w:val="0"/>
          <w:i w:val="0"/>
          <w:color w:val="000000"/>
          <w:kern w:val="0"/>
          <w:sz w:val="32"/>
          <w:szCs w:val="32"/>
          <w:lang w:val="en-US" w:eastAsia="zh-CN"/>
        </w:rPr>
        <w:t xml:space="preserve">  </w:t>
      </w:r>
    </w:p>
    <w:p>
      <w:pPr>
        <w:keepNext w:val="0"/>
        <w:keepLines w:val="0"/>
        <w:pageBreakBefore w:val="0"/>
        <w:widowControl w:val="0"/>
        <w:kinsoku/>
        <w:wordWrap w:val="0"/>
        <w:overflowPunct/>
        <w:topLinePunct w:val="0"/>
        <w:autoSpaceDE w:val="0"/>
        <w:autoSpaceDN w:val="0"/>
        <w:bidi w:val="0"/>
        <w:adjustRightInd w:val="0"/>
        <w:snapToGrid/>
        <w:spacing w:beforeAutospacing="0" w:afterAutospacing="0" w:line="600" w:lineRule="exact"/>
        <w:ind w:left="0" w:leftChars="0" w:rightChars="0" w:firstLine="640" w:firstLineChars="200"/>
        <w:jc w:val="right"/>
        <w:textAlignment w:val="auto"/>
        <w:rPr>
          <w:rFonts w:hint="default" w:ascii="Times New Roman" w:hAnsi="Times New Roman" w:eastAsia="方正仿宋_GBK" w:cs="Times New Roman"/>
          <w:b w:val="0"/>
          <w:i w:val="0"/>
          <w:color w:val="000000"/>
          <w:kern w:val="0"/>
          <w:sz w:val="32"/>
          <w:szCs w:val="32"/>
          <w:lang w:val="en-US" w:eastAsia="zh-CN"/>
        </w:rPr>
      </w:pPr>
      <w:r>
        <w:rPr>
          <w:rFonts w:hint="default" w:ascii="Times New Roman" w:hAnsi="Times New Roman" w:eastAsia="方正仿宋_GBK" w:cs="Times New Roman"/>
          <w:b w:val="0"/>
          <w:i w:val="0"/>
          <w:color w:val="000000"/>
          <w:kern w:val="0"/>
          <w:sz w:val="32"/>
          <w:szCs w:val="32"/>
          <w:lang w:eastAsia="zh-CN"/>
        </w:rPr>
        <w:t>2021年3月30日</w:t>
      </w:r>
      <w:r>
        <w:rPr>
          <w:rFonts w:hint="eastAsia" w:ascii="Times New Roman" w:hAnsi="Times New Roman" w:eastAsia="方正仿宋_GBK" w:cs="Times New Roman"/>
          <w:b w:val="0"/>
          <w:i w:val="0"/>
          <w:color w:val="000000"/>
          <w:kern w:val="0"/>
          <w:sz w:val="32"/>
          <w:szCs w:val="32"/>
          <w:lang w:val="en-US" w:eastAsia="zh-CN"/>
        </w:rPr>
        <w:t xml:space="preserve">    </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8"/>
      <w:wordWrap w:val="0"/>
      <w:ind w:left="1067" w:leftChars="508" w:firstLine="10115" w:firstLineChars="3161"/>
      <w:jc w:val="right"/>
      <w:rPr>
        <w:rFonts w:hint="default"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lang w:val="en-US" w:eastAsia="zh-CN"/>
      </w:rPr>
      <w:t xml:space="preserve"> </w:t>
    </w:r>
    <w:r>
      <w:rPr>
        <w:rFonts w:hint="eastAsia" w:ascii="宋体" w:hAnsi="宋体" w:eastAsia="宋体" w:cs="宋体"/>
        <w:b/>
        <w:bCs/>
        <w:color w:val="005192"/>
        <w:sz w:val="28"/>
        <w:szCs w:val="44"/>
        <w:lang w:val="en-US" w:eastAsia="zh-CN"/>
      </w:rPr>
      <w:t xml:space="preserve">重庆市开州区公安局发布     </w:t>
    </w:r>
  </w:p>
  <w:p>
    <w:pPr>
      <w:pStyle w:val="8"/>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方正仿宋_GBK" w:hAnsi="方正仿宋_GBK" w:eastAsia="方正仿宋_GBK" w:cs="方正仿宋_GBK"/>
        <w:b/>
        <w:bCs/>
        <w:color w:val="000000" w:themeColor="text1"/>
        <w:sz w:val="32"/>
        <w:lang w:val="en-US" w:eastAsia="zh-CN"/>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4.35pt;height:0pt;width:442.55pt;z-index:251659264;mso-width-relative:page;mso-height-relative:page;" filled="f" stroked="t" coordsize="21600,21600" o:gfxdata="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3EeSs1AAAAAgBAAAPAAAAAAAAAAEAIAAAACIAAABkcnMvZG93bnJldi54bWxQSwECFAAUAAAA&#10;CACHTuJABe67HvIBAAC9AwAADgAAAAAAAAABACAAAAAjAQAAZHJzL2Uyb0RvYy54bWxQSwUGAAAA&#10;AAYABgBZAQAAhwUAAAAA&#10;">
              <v:fill on="f" focussize="0,0"/>
              <v:stroke weight="1.75pt" color="#005192 [3204]" miterlimit="8" joinstyle="miter"/>
              <v:imagedata o:title=""/>
              <o:lock v:ext="edit" aspectratio="f"/>
            </v:line>
          </w:pict>
        </mc:Fallback>
      </mc:AlternateContent>
    </w:r>
  </w:p>
  <w:p>
    <w:pPr>
      <w:pStyle w:val="8"/>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28"/>
        <w:szCs w:val="28"/>
        <w:lang w:eastAsia="zh-CN"/>
      </w:rPr>
      <w:t>重庆市开州区</w:t>
    </w:r>
    <w:r>
      <w:rPr>
        <w:rFonts w:hint="eastAsia" w:ascii="宋体" w:hAnsi="宋体" w:eastAsia="宋体" w:cs="宋体"/>
        <w:b/>
        <w:bCs/>
        <w:color w:val="005192"/>
        <w:sz w:val="28"/>
        <w:szCs w:val="28"/>
        <w:lang w:val="en-US" w:eastAsia="zh-CN"/>
      </w:rPr>
      <w:t>公安</w:t>
    </w:r>
    <w:r>
      <w:rPr>
        <w:rFonts w:hint="eastAsia" w:ascii="宋体" w:hAnsi="宋体" w:eastAsia="宋体" w:cs="宋体"/>
        <w:b/>
        <w:bCs/>
        <w:color w:val="005192"/>
        <w:sz w:val="28"/>
        <w:szCs w:val="28"/>
        <w:lang w:eastAsia="zh-CN"/>
      </w:rPr>
      <w:t>局行政</w:t>
    </w:r>
    <w:r>
      <w:rPr>
        <w:rFonts w:hint="eastAsia" w:ascii="宋体" w:hAnsi="宋体" w:eastAsia="宋体" w:cs="宋体"/>
        <w:b/>
        <w:bCs/>
        <w:color w:val="005192"/>
        <w:sz w:val="28"/>
        <w:szCs w:val="28"/>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kyZmU1OGQ4NmExYjE2ODJmODkzZTIwYWRlYmVlYjYifQ=="/>
  </w:docVars>
  <w:rsids>
    <w:rsidRoot w:val="00172A27"/>
    <w:rsid w:val="00050D4B"/>
    <w:rsid w:val="017B35EA"/>
    <w:rsid w:val="019E71BD"/>
    <w:rsid w:val="01E93D58"/>
    <w:rsid w:val="04B679C3"/>
    <w:rsid w:val="05F07036"/>
    <w:rsid w:val="06E00104"/>
    <w:rsid w:val="080F63D8"/>
    <w:rsid w:val="09341458"/>
    <w:rsid w:val="098254C2"/>
    <w:rsid w:val="0A766EDE"/>
    <w:rsid w:val="0AD64BE8"/>
    <w:rsid w:val="0B0912D7"/>
    <w:rsid w:val="0E025194"/>
    <w:rsid w:val="0EEF0855"/>
    <w:rsid w:val="11DB7C71"/>
    <w:rsid w:val="1231048E"/>
    <w:rsid w:val="152D2DCA"/>
    <w:rsid w:val="181F3450"/>
    <w:rsid w:val="187168EA"/>
    <w:rsid w:val="196673CA"/>
    <w:rsid w:val="19F341EE"/>
    <w:rsid w:val="1CF734C9"/>
    <w:rsid w:val="1DEC284C"/>
    <w:rsid w:val="1E6523AC"/>
    <w:rsid w:val="1EDA17E8"/>
    <w:rsid w:val="22440422"/>
    <w:rsid w:val="22BB4BBB"/>
    <w:rsid w:val="25EB1AF4"/>
    <w:rsid w:val="2DD05FE1"/>
    <w:rsid w:val="2EAE3447"/>
    <w:rsid w:val="2EF01144"/>
    <w:rsid w:val="31A15F24"/>
    <w:rsid w:val="36FB1DF0"/>
    <w:rsid w:val="395347B5"/>
    <w:rsid w:val="39A232A0"/>
    <w:rsid w:val="39E745AA"/>
    <w:rsid w:val="3B5A6BBB"/>
    <w:rsid w:val="3CA154E3"/>
    <w:rsid w:val="3EDA13A6"/>
    <w:rsid w:val="3FF56C14"/>
    <w:rsid w:val="41236C02"/>
    <w:rsid w:val="417B75E9"/>
    <w:rsid w:val="42430A63"/>
    <w:rsid w:val="42F058B7"/>
    <w:rsid w:val="436109F6"/>
    <w:rsid w:val="441A38D4"/>
    <w:rsid w:val="4504239D"/>
    <w:rsid w:val="46631A3E"/>
    <w:rsid w:val="4BC77339"/>
    <w:rsid w:val="4C9236C5"/>
    <w:rsid w:val="4E250A85"/>
    <w:rsid w:val="4FFD4925"/>
    <w:rsid w:val="505C172E"/>
    <w:rsid w:val="506405EA"/>
    <w:rsid w:val="52F46F0B"/>
    <w:rsid w:val="532B6A10"/>
    <w:rsid w:val="539E4E99"/>
    <w:rsid w:val="53D8014D"/>
    <w:rsid w:val="550C209A"/>
    <w:rsid w:val="55E064E0"/>
    <w:rsid w:val="572C6D10"/>
    <w:rsid w:val="58AC0BB6"/>
    <w:rsid w:val="5C620F40"/>
    <w:rsid w:val="5DC34279"/>
    <w:rsid w:val="5FCD688E"/>
    <w:rsid w:val="5FF9BDAA"/>
    <w:rsid w:val="608816D1"/>
    <w:rsid w:val="60EF4E7F"/>
    <w:rsid w:val="648B0A32"/>
    <w:rsid w:val="658F6764"/>
    <w:rsid w:val="665233C1"/>
    <w:rsid w:val="66DC471E"/>
    <w:rsid w:val="6860415A"/>
    <w:rsid w:val="69AC0D42"/>
    <w:rsid w:val="6AD9688B"/>
    <w:rsid w:val="6B68303F"/>
    <w:rsid w:val="6D0E3F22"/>
    <w:rsid w:val="744E4660"/>
    <w:rsid w:val="753355A2"/>
    <w:rsid w:val="759F1C61"/>
    <w:rsid w:val="769F2DE8"/>
    <w:rsid w:val="76FDEB7C"/>
    <w:rsid w:val="79C65162"/>
    <w:rsid w:val="79EE7E31"/>
    <w:rsid w:val="7B8A4124"/>
    <w:rsid w:val="7C9011D9"/>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customStyle="1" w:styleId="2">
    <w:name w:val="Default"/>
    <w:qFormat/>
    <w:uiPriority w:val="99"/>
    <w:pPr>
      <w:widowControl w:val="0"/>
      <w:autoSpaceDE w:val="0"/>
      <w:autoSpaceDN w:val="0"/>
      <w:adjustRightInd w:val="0"/>
    </w:pPr>
    <w:rPr>
      <w:rFonts w:ascii="Calibri" w:hAnsi="Calibri" w:eastAsia="Times New Roman" w:cs="Times New Roman"/>
      <w:color w:val="000000"/>
      <w:sz w:val="24"/>
      <w:szCs w:val="22"/>
      <w:lang w:val="en-US" w:eastAsia="zh-CN" w:bidi="ar-SA"/>
    </w:rPr>
  </w:style>
  <w:style w:type="paragraph" w:styleId="4">
    <w:name w:val="annotation text"/>
    <w:basedOn w:val="1"/>
    <w:qFormat/>
    <w:uiPriority w:val="0"/>
    <w:pPr>
      <w:jc w:val="left"/>
    </w:pPr>
  </w:style>
  <w:style w:type="paragraph" w:styleId="5">
    <w:name w:val="Body Text"/>
    <w:basedOn w:val="1"/>
    <w:qFormat/>
    <w:uiPriority w:val="0"/>
    <w:rPr>
      <w:rFonts w:eastAsia="仿宋_GB2312"/>
      <w:kern w:val="0"/>
      <w:sz w:val="32"/>
    </w:rPr>
  </w:style>
  <w:style w:type="paragraph" w:styleId="6">
    <w:name w:val="Plain Text"/>
    <w:basedOn w:val="1"/>
    <w:qFormat/>
    <w:uiPriority w:val="0"/>
    <w:rPr>
      <w:rFonts w:ascii="宋体" w:hAnsi="Courier New"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3">
    <w:name w:val="p0"/>
    <w:basedOn w:val="1"/>
    <w:qFormat/>
    <w:uiPriority w:val="0"/>
    <w:pPr>
      <w:widowControl/>
    </w:pPr>
    <w:rPr>
      <w:rFonts w:ascii="Calibri" w:hAnsi="Calibri" w:eastAsia="宋体" w:cs="宋体"/>
      <w:kern w:val="0"/>
      <w:szCs w:val="32"/>
    </w:rPr>
  </w:style>
  <w:style w:type="paragraph" w:customStyle="1" w:styleId="14">
    <w:name w:val="_Style 2"/>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1041</Words>
  <Characters>1067</Characters>
  <Lines>1</Lines>
  <Paragraphs>1</Paragraphs>
  <TotalTime>1</TotalTime>
  <ScaleCrop>false</ScaleCrop>
  <LinksUpToDate>false</LinksUpToDate>
  <CharactersWithSpaces>1083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一叶知秋</cp:lastModifiedBy>
  <cp:lastPrinted>2022-06-06T16:09:00Z</cp:lastPrinted>
  <dcterms:modified xsi:type="dcterms:W3CDTF">2023-06-29T12:21:59Z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5FFD6F8488314803B8854CD90D4018C3_13</vt:lpwstr>
  </property>
</Properties>
</file>