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37F" w:rsidRDefault="007C537F">
      <w:pPr>
        <w:spacing w:line="594" w:lineRule="exact"/>
        <w:rPr>
          <w:rFonts w:eastAsia="方正黑体_GBK"/>
          <w:sz w:val="32"/>
          <w:szCs w:val="32"/>
        </w:rPr>
      </w:pPr>
    </w:p>
    <w:tbl>
      <w:tblPr>
        <w:tblW w:w="0" w:type="auto"/>
        <w:jc w:val="center"/>
        <w:tblLayout w:type="fixed"/>
        <w:tblLook w:val="04A0"/>
      </w:tblPr>
      <w:tblGrid>
        <w:gridCol w:w="363"/>
        <w:gridCol w:w="8168"/>
        <w:gridCol w:w="364"/>
      </w:tblGrid>
      <w:tr w:rsidR="007C537F">
        <w:trPr>
          <w:trHeight w:hRule="exact" w:val="2389"/>
          <w:jc w:val="center"/>
        </w:trPr>
        <w:tc>
          <w:tcPr>
            <w:tcW w:w="8895" w:type="dxa"/>
            <w:gridSpan w:val="3"/>
            <w:vAlign w:val="center"/>
          </w:tcPr>
          <w:p w:rsidR="007C537F" w:rsidRDefault="007C537F">
            <w:pPr>
              <w:tabs>
                <w:tab w:val="left" w:pos="4033"/>
                <w:tab w:val="left" w:pos="4539"/>
              </w:tabs>
              <w:spacing w:line="560" w:lineRule="exact"/>
              <w:rPr>
                <w:rFonts w:ascii="方正仿宋_GBK" w:eastAsia="方正仿宋_GBK"/>
                <w:sz w:val="32"/>
                <w:szCs w:val="32"/>
              </w:rPr>
            </w:pPr>
          </w:p>
          <w:p w:rsidR="007C537F" w:rsidRDefault="007C537F">
            <w:pPr>
              <w:spacing w:line="560" w:lineRule="exact"/>
              <w:rPr>
                <w:rFonts w:ascii="方正仿宋_GBK" w:eastAsia="方正仿宋_GBK"/>
                <w:sz w:val="32"/>
                <w:szCs w:val="32"/>
              </w:rPr>
            </w:pPr>
          </w:p>
          <w:p w:rsidR="007C537F" w:rsidRDefault="007C537F">
            <w:pPr>
              <w:widowControl/>
              <w:spacing w:line="560" w:lineRule="exact"/>
              <w:jc w:val="left"/>
              <w:rPr>
                <w:rFonts w:ascii="方正仿宋_GBK" w:eastAsia="方正仿宋_GBK"/>
                <w:sz w:val="32"/>
                <w:szCs w:val="32"/>
              </w:rPr>
            </w:pPr>
          </w:p>
          <w:p w:rsidR="007C537F" w:rsidRDefault="007C537F">
            <w:pPr>
              <w:widowControl/>
              <w:spacing w:line="560" w:lineRule="exact"/>
              <w:jc w:val="left"/>
              <w:rPr>
                <w:rFonts w:ascii="方正仿宋_GBK" w:eastAsia="方正仿宋_GBK"/>
                <w:sz w:val="32"/>
                <w:szCs w:val="32"/>
              </w:rPr>
            </w:pPr>
          </w:p>
          <w:p w:rsidR="007C537F" w:rsidRDefault="007C537F">
            <w:pPr>
              <w:spacing w:line="560" w:lineRule="exact"/>
              <w:rPr>
                <w:rFonts w:ascii="方正仿宋_GBK" w:eastAsia="方正仿宋_GBK"/>
                <w:sz w:val="32"/>
                <w:szCs w:val="32"/>
              </w:rPr>
            </w:pPr>
          </w:p>
        </w:tc>
      </w:tr>
      <w:tr w:rsidR="007C537F">
        <w:trPr>
          <w:trHeight w:hRule="exact" w:val="819"/>
          <w:jc w:val="center"/>
        </w:trPr>
        <w:tc>
          <w:tcPr>
            <w:tcW w:w="363" w:type="dxa"/>
            <w:vAlign w:val="bottom"/>
          </w:tcPr>
          <w:p w:rsidR="007C537F" w:rsidRDefault="007C537F">
            <w:pPr>
              <w:spacing w:line="560" w:lineRule="exact"/>
              <w:jc w:val="right"/>
              <w:rPr>
                <w:rFonts w:ascii="方正小标宋_GBK" w:eastAsia="方正小标宋_GBK"/>
                <w:b/>
                <w:color w:val="FF0000"/>
                <w:w w:val="66"/>
                <w:sz w:val="56"/>
                <w:szCs w:val="56"/>
              </w:rPr>
            </w:pPr>
          </w:p>
        </w:tc>
        <w:tc>
          <w:tcPr>
            <w:tcW w:w="8168" w:type="dxa"/>
            <w:vMerge w:val="restart"/>
            <w:vAlign w:val="bottom"/>
          </w:tcPr>
          <w:p w:rsidR="007C537F" w:rsidRDefault="00C87682">
            <w:pPr>
              <w:spacing w:line="1400" w:lineRule="exact"/>
              <w:jc w:val="distribute"/>
              <w:rPr>
                <w:rFonts w:ascii="方正小标宋_GBK" w:eastAsia="方正小标宋_GBK"/>
                <w:b/>
                <w:color w:val="FF0000"/>
                <w:spacing w:val="8"/>
                <w:w w:val="46"/>
                <w:sz w:val="130"/>
                <w:szCs w:val="130"/>
              </w:rPr>
            </w:pPr>
            <w:r>
              <w:rPr>
                <w:rFonts w:ascii="方正小标宋_GBK" w:eastAsia="方正小标宋_GBK" w:hint="eastAsia"/>
                <w:b/>
                <w:color w:val="FF0000"/>
                <w:spacing w:val="8"/>
                <w:w w:val="46"/>
                <w:sz w:val="130"/>
                <w:szCs w:val="130"/>
              </w:rPr>
              <w:t>重庆市开州区信访办公室</w:t>
            </w:r>
          </w:p>
        </w:tc>
        <w:tc>
          <w:tcPr>
            <w:tcW w:w="364" w:type="dxa"/>
            <w:vMerge w:val="restart"/>
            <w:vAlign w:val="bottom"/>
          </w:tcPr>
          <w:p w:rsidR="007C537F" w:rsidRDefault="007C537F">
            <w:pPr>
              <w:spacing w:line="560" w:lineRule="exact"/>
              <w:jc w:val="left"/>
              <w:rPr>
                <w:rFonts w:ascii="方正小标宋_GBK" w:eastAsia="方正小标宋_GBK"/>
                <w:b/>
                <w:color w:val="FF0000"/>
                <w:spacing w:val="12"/>
                <w:w w:val="46"/>
                <w:sz w:val="120"/>
                <w:szCs w:val="120"/>
              </w:rPr>
            </w:pPr>
          </w:p>
        </w:tc>
      </w:tr>
      <w:tr w:rsidR="007C537F">
        <w:trPr>
          <w:trHeight w:hRule="exact" w:val="819"/>
          <w:jc w:val="center"/>
        </w:trPr>
        <w:tc>
          <w:tcPr>
            <w:tcW w:w="363" w:type="dxa"/>
          </w:tcPr>
          <w:p w:rsidR="007C537F" w:rsidRDefault="007C537F">
            <w:pPr>
              <w:spacing w:line="560" w:lineRule="exact"/>
              <w:jc w:val="right"/>
              <w:rPr>
                <w:rFonts w:ascii="方正小标宋_GBK" w:eastAsia="方正小标宋_GBK"/>
                <w:b/>
                <w:color w:val="FF0000"/>
                <w:w w:val="66"/>
                <w:sz w:val="56"/>
                <w:szCs w:val="56"/>
              </w:rPr>
            </w:pPr>
          </w:p>
        </w:tc>
        <w:tc>
          <w:tcPr>
            <w:tcW w:w="8168" w:type="dxa"/>
            <w:vMerge/>
          </w:tcPr>
          <w:p w:rsidR="007C537F" w:rsidRDefault="007C537F">
            <w:pPr>
              <w:spacing w:line="560" w:lineRule="exact"/>
              <w:rPr>
                <w:rFonts w:ascii="方正仿宋_GBK" w:eastAsia="方正仿宋_GBK"/>
                <w:sz w:val="32"/>
                <w:szCs w:val="32"/>
              </w:rPr>
            </w:pPr>
          </w:p>
        </w:tc>
        <w:tc>
          <w:tcPr>
            <w:tcW w:w="364" w:type="dxa"/>
            <w:vMerge/>
            <w:vAlign w:val="center"/>
          </w:tcPr>
          <w:p w:rsidR="007C537F" w:rsidRDefault="007C537F">
            <w:pPr>
              <w:spacing w:line="560" w:lineRule="exact"/>
              <w:rPr>
                <w:rFonts w:ascii="方正仿宋_GBK" w:eastAsia="方正仿宋_GBK"/>
                <w:sz w:val="32"/>
                <w:szCs w:val="32"/>
              </w:rPr>
            </w:pPr>
          </w:p>
        </w:tc>
      </w:tr>
      <w:tr w:rsidR="007C537F">
        <w:trPr>
          <w:trHeight w:hRule="exact" w:val="1752"/>
          <w:jc w:val="center"/>
        </w:trPr>
        <w:tc>
          <w:tcPr>
            <w:tcW w:w="8895" w:type="dxa"/>
            <w:gridSpan w:val="3"/>
          </w:tcPr>
          <w:p w:rsidR="007C537F" w:rsidRDefault="007C537F">
            <w:pPr>
              <w:spacing w:line="560" w:lineRule="exact"/>
              <w:jc w:val="center"/>
              <w:rPr>
                <w:rFonts w:ascii="方正仿宋_GBK" w:eastAsia="方正仿宋_GBK"/>
                <w:sz w:val="32"/>
                <w:szCs w:val="32"/>
              </w:rPr>
            </w:pPr>
          </w:p>
          <w:p w:rsidR="007C537F" w:rsidRDefault="007C537F">
            <w:pPr>
              <w:spacing w:line="560" w:lineRule="exact"/>
              <w:ind w:firstLineChars="50" w:firstLine="160"/>
              <w:rPr>
                <w:rFonts w:ascii="方正楷体_GBK" w:eastAsia="方正楷体_GBK" w:hAnsi="方正仿宋_GBK" w:cs="方正仿宋_GBK"/>
                <w:sz w:val="32"/>
                <w:szCs w:val="32"/>
              </w:rPr>
            </w:pPr>
          </w:p>
          <w:p w:rsidR="007C537F" w:rsidRDefault="007277F9">
            <w:pPr>
              <w:spacing w:line="560" w:lineRule="exact"/>
              <w:ind w:firstLineChars="100" w:firstLine="320"/>
              <w:rPr>
                <w:rFonts w:ascii="方正仿宋_GBK" w:eastAsia="方正仿宋_GBK"/>
                <w:sz w:val="32"/>
                <w:szCs w:val="32"/>
              </w:rPr>
            </w:pPr>
            <w:r w:rsidRPr="007277F9">
              <w:rPr>
                <w:rFonts w:eastAsia="方正仿宋_GBK"/>
                <w:color w:val="FF0000"/>
                <w:sz w:val="32"/>
                <w:szCs w:val="32"/>
              </w:rPr>
              <w:pict>
                <v:line id="_x0000_s2053" style="position:absolute;left:0;text-align:left;z-index:251662336" from="-4.05pt,31.25pt" to="438.15pt,31.25pt" o:gfxdata="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DDOf72AAAAAgBAAAPAAAAAAAAAAEAIAAAADgAAABkcnMvZG93bnJldi54&#10;bWxQSwECFAAUAAAACACHTuJAjXx5suQBAACoAwAADgAAAAAAAAABACAAAAA9AQAAZHJzL2Uyb0Rv&#10;Yy54bWxQSwUGAAAAAAYABgBZAQAAkwUAAAAA&#10;" strokecolor="red" strokeweight="1.5pt"/>
              </w:pict>
            </w:r>
            <w:r w:rsidR="00C87682">
              <w:rPr>
                <w:rFonts w:ascii="方正仿宋_GBK" w:eastAsia="方正仿宋_GBK" w:hint="eastAsia"/>
                <w:sz w:val="32"/>
                <w:szCs w:val="32"/>
              </w:rPr>
              <w:t>开州信办文</w:t>
            </w:r>
            <w:r w:rsidR="00C87682">
              <w:rPr>
                <w:rFonts w:eastAsia="方正仿宋_GBK" w:hAnsi="方正仿宋_GBK"/>
                <w:sz w:val="32"/>
                <w:szCs w:val="32"/>
              </w:rPr>
              <w:t>〔</w:t>
            </w:r>
            <w:r w:rsidR="00C87682">
              <w:rPr>
                <w:rFonts w:eastAsia="方正仿宋_GBK"/>
                <w:sz w:val="32"/>
                <w:szCs w:val="32"/>
              </w:rPr>
              <w:t>202</w:t>
            </w:r>
            <w:r w:rsidR="00C87682">
              <w:rPr>
                <w:rFonts w:eastAsia="方正仿宋_GBK" w:hint="eastAsia"/>
                <w:sz w:val="32"/>
                <w:szCs w:val="32"/>
              </w:rPr>
              <w:t>6</w:t>
            </w:r>
            <w:r w:rsidR="00C87682">
              <w:rPr>
                <w:rFonts w:eastAsia="方正仿宋_GBK" w:hAnsi="方正仿宋_GBK"/>
                <w:sz w:val="32"/>
                <w:szCs w:val="32"/>
              </w:rPr>
              <w:t>〕</w:t>
            </w:r>
            <w:r w:rsidR="00C87682">
              <w:rPr>
                <w:rFonts w:eastAsia="方正仿宋_GBK" w:hAnsi="方正仿宋_GBK" w:hint="eastAsia"/>
                <w:sz w:val="32"/>
                <w:szCs w:val="32"/>
              </w:rPr>
              <w:t>9</w:t>
            </w:r>
            <w:r w:rsidR="00C87682">
              <w:rPr>
                <w:rFonts w:eastAsia="方正仿宋_GBK" w:hAnsi="方正仿宋_GBK"/>
                <w:sz w:val="32"/>
                <w:szCs w:val="32"/>
              </w:rPr>
              <w:t>号</w:t>
            </w:r>
            <w:bookmarkStart w:id="0" w:name="_GoBack"/>
            <w:bookmarkEnd w:id="0"/>
            <w:r w:rsidR="009C75B5">
              <w:rPr>
                <w:rFonts w:eastAsia="方正仿宋_GBK" w:hAnsi="方正仿宋_GBK" w:hint="eastAsia"/>
                <w:sz w:val="32"/>
                <w:szCs w:val="32"/>
              </w:rPr>
              <w:t xml:space="preserve">               </w:t>
            </w:r>
            <w:r w:rsidR="00C87682">
              <w:rPr>
                <w:rFonts w:ascii="方正仿宋_GBK" w:eastAsia="方正仿宋_GBK" w:hAnsi="方正仿宋_GBK" w:cs="方正仿宋_GBK" w:hint="eastAsia"/>
                <w:sz w:val="32"/>
                <w:szCs w:val="32"/>
              </w:rPr>
              <w:t>签发人：</w:t>
            </w:r>
            <w:r w:rsidR="00C87682">
              <w:rPr>
                <w:rFonts w:ascii="方正楷体_GBK" w:eastAsia="方正楷体_GBK" w:hAnsi="方正楷体_GBK" w:cs="方正楷体_GBK" w:hint="eastAsia"/>
                <w:sz w:val="32"/>
                <w:szCs w:val="32"/>
              </w:rPr>
              <w:t>张隆祥</w:t>
            </w:r>
          </w:p>
        </w:tc>
      </w:tr>
    </w:tbl>
    <w:p w:rsidR="007C537F" w:rsidRDefault="007C537F">
      <w:pPr>
        <w:spacing w:line="594" w:lineRule="exact"/>
      </w:pPr>
    </w:p>
    <w:p w:rsidR="007C537F" w:rsidRDefault="00C87682">
      <w:pPr>
        <w:pStyle w:val="a3"/>
        <w:spacing w:line="570" w:lineRule="exact"/>
        <w:ind w:firstLineChars="0" w:firstLine="0"/>
        <w:jc w:val="center"/>
        <w:rPr>
          <w:rFonts w:ascii="Times New Roman" w:eastAsia="方正小标宋_GBK"/>
          <w:szCs w:val="32"/>
        </w:rPr>
      </w:pPr>
      <w:r>
        <w:rPr>
          <w:rFonts w:ascii="Times New Roman" w:eastAsia="方正小标宋_GBK"/>
          <w:color w:val="000000"/>
          <w:sz w:val="44"/>
          <w:szCs w:val="44"/>
        </w:rPr>
        <w:t>重庆市开州区</w:t>
      </w:r>
      <w:r>
        <w:rPr>
          <w:rFonts w:ascii="Times New Roman" w:eastAsia="方正小标宋_GBK" w:hint="eastAsia"/>
          <w:color w:val="000000"/>
          <w:sz w:val="44"/>
          <w:szCs w:val="44"/>
        </w:rPr>
        <w:t>信访办公室</w:t>
      </w:r>
    </w:p>
    <w:p w:rsidR="007C537F" w:rsidRDefault="00C87682">
      <w:pPr>
        <w:spacing w:line="570" w:lineRule="exact"/>
        <w:jc w:val="center"/>
        <w:rPr>
          <w:rFonts w:eastAsia="方正小标宋_GBK"/>
          <w:sz w:val="44"/>
          <w:szCs w:val="44"/>
        </w:rPr>
      </w:pPr>
      <w:r>
        <w:rPr>
          <w:rFonts w:eastAsia="方正小标宋_GBK"/>
          <w:sz w:val="44"/>
          <w:szCs w:val="44"/>
        </w:rPr>
        <w:t>关于</w:t>
      </w:r>
      <w:r>
        <w:rPr>
          <w:rFonts w:eastAsia="方正小标宋_GBK" w:hint="eastAsia"/>
          <w:sz w:val="44"/>
          <w:szCs w:val="44"/>
        </w:rPr>
        <w:t>重庆市开州区信访稳定联合调度中心</w:t>
      </w:r>
    </w:p>
    <w:p w:rsidR="007C537F" w:rsidRDefault="00C87682">
      <w:pPr>
        <w:spacing w:line="570" w:lineRule="exact"/>
        <w:jc w:val="center"/>
        <w:rPr>
          <w:rFonts w:eastAsia="方正小标宋_GBK"/>
          <w:sz w:val="44"/>
          <w:szCs w:val="44"/>
        </w:rPr>
      </w:pPr>
      <w:r>
        <w:rPr>
          <w:rFonts w:eastAsia="方正小标宋_GBK" w:hint="eastAsia"/>
          <w:sz w:val="44"/>
          <w:szCs w:val="44"/>
        </w:rPr>
        <w:t>2026</w:t>
      </w:r>
      <w:r>
        <w:rPr>
          <w:rFonts w:eastAsia="方正小标宋_GBK"/>
          <w:sz w:val="44"/>
          <w:szCs w:val="44"/>
        </w:rPr>
        <w:t>年部门预算情况公开的</w:t>
      </w:r>
      <w:r>
        <w:rPr>
          <w:rFonts w:eastAsia="方正小标宋_GBK" w:hint="eastAsia"/>
          <w:sz w:val="44"/>
          <w:szCs w:val="44"/>
        </w:rPr>
        <w:t>公示</w:t>
      </w:r>
    </w:p>
    <w:p w:rsidR="007C537F" w:rsidRDefault="007C537F">
      <w:pPr>
        <w:jc w:val="center"/>
        <w:rPr>
          <w:rFonts w:eastAsia="方正小标宋_GBK"/>
          <w:sz w:val="44"/>
          <w:szCs w:val="44"/>
        </w:rPr>
      </w:pPr>
    </w:p>
    <w:p w:rsidR="007C537F" w:rsidRDefault="00C87682">
      <w:pPr>
        <w:ind w:firstLineChars="200" w:firstLine="640"/>
        <w:rPr>
          <w:rFonts w:eastAsia="方正黑体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Pr>
          <w:rFonts w:eastAsia="方正仿宋_GBK" w:hint="eastAsia"/>
          <w:sz w:val="32"/>
          <w:szCs w:val="32"/>
        </w:rPr>
        <w:t>重庆市开州区财政局</w:t>
      </w:r>
      <w:r>
        <w:rPr>
          <w:rFonts w:eastAsia="方正仿宋_GBK"/>
          <w:sz w:val="32"/>
          <w:szCs w:val="32"/>
        </w:rPr>
        <w:t>《关于批复</w:t>
      </w:r>
      <w:r>
        <w:rPr>
          <w:rFonts w:eastAsia="方正仿宋_GBK" w:hint="eastAsia"/>
          <w:sz w:val="32"/>
          <w:szCs w:val="32"/>
        </w:rPr>
        <w:t>2026</w:t>
      </w:r>
      <w:r>
        <w:rPr>
          <w:rFonts w:eastAsia="方正仿宋_GBK"/>
          <w:sz w:val="32"/>
          <w:szCs w:val="32"/>
        </w:rPr>
        <w:t>年</w:t>
      </w:r>
      <w:r>
        <w:rPr>
          <w:rFonts w:eastAsia="方正仿宋_GBK" w:hint="eastAsia"/>
          <w:sz w:val="32"/>
          <w:szCs w:val="32"/>
        </w:rPr>
        <w:t>单位</w:t>
      </w:r>
      <w:r>
        <w:rPr>
          <w:rFonts w:eastAsia="方正仿宋_GBK"/>
          <w:sz w:val="32"/>
          <w:szCs w:val="32"/>
        </w:rPr>
        <w:t>预算的通知》（开州信办〔</w:t>
      </w:r>
      <w:r>
        <w:rPr>
          <w:rFonts w:eastAsia="方正仿宋_GBK"/>
          <w:sz w:val="32"/>
          <w:szCs w:val="32"/>
        </w:rPr>
        <w:t>202</w:t>
      </w:r>
      <w:r>
        <w:rPr>
          <w:rFonts w:eastAsia="方正仿宋_GBK" w:hint="eastAsia"/>
          <w:sz w:val="32"/>
          <w:szCs w:val="32"/>
        </w:rPr>
        <w:t>6</w:t>
      </w:r>
      <w:r>
        <w:rPr>
          <w:rFonts w:eastAsia="方正仿宋_GBK"/>
          <w:sz w:val="32"/>
          <w:szCs w:val="32"/>
        </w:rPr>
        <w:t>〕</w:t>
      </w:r>
      <w:r>
        <w:rPr>
          <w:rFonts w:eastAsia="方正仿宋_GBK" w:hint="eastAsia"/>
          <w:sz w:val="32"/>
          <w:szCs w:val="32"/>
        </w:rPr>
        <w:t>3</w:t>
      </w:r>
      <w:r>
        <w:rPr>
          <w:rFonts w:eastAsia="方正仿宋_GBK" w:hint="eastAsia"/>
          <w:sz w:val="32"/>
          <w:szCs w:val="32"/>
        </w:rPr>
        <w:t>号</w:t>
      </w:r>
      <w:r>
        <w:rPr>
          <w:rFonts w:eastAsia="方正仿宋_GBK"/>
          <w:sz w:val="32"/>
          <w:szCs w:val="32"/>
        </w:rPr>
        <w:t>）</w:t>
      </w:r>
      <w:r>
        <w:rPr>
          <w:rFonts w:eastAsia="方正仿宋_GBK"/>
          <w:sz w:val="32"/>
          <w:szCs w:val="32"/>
        </w:rPr>
        <w:t>,</w:t>
      </w:r>
      <w:r>
        <w:rPr>
          <w:rFonts w:eastAsia="方正仿宋_GBK"/>
          <w:sz w:val="32"/>
          <w:szCs w:val="32"/>
        </w:rPr>
        <w:t>现将重庆市开州区信访</w:t>
      </w:r>
      <w:r>
        <w:rPr>
          <w:rFonts w:eastAsia="方正仿宋_GBK" w:hint="eastAsia"/>
          <w:sz w:val="32"/>
          <w:szCs w:val="32"/>
        </w:rPr>
        <w:t>稳定联合调度中心</w:t>
      </w:r>
      <w:r>
        <w:rPr>
          <w:rFonts w:eastAsia="方正仿宋_GBK" w:hint="eastAsia"/>
          <w:sz w:val="32"/>
          <w:szCs w:val="32"/>
        </w:rPr>
        <w:t>2026</w:t>
      </w:r>
      <w:r>
        <w:rPr>
          <w:rFonts w:eastAsia="方正仿宋_GBK"/>
          <w:sz w:val="32"/>
          <w:szCs w:val="32"/>
        </w:rPr>
        <w:t>年部门预算批复情况公开如下：</w:t>
      </w:r>
    </w:p>
    <w:p w:rsidR="007C537F" w:rsidRDefault="00C87682">
      <w:pPr>
        <w:jc w:val="center"/>
        <w:rPr>
          <w:rFonts w:ascii="方正小标宋_GBK" w:eastAsia="方正小标宋_GBK"/>
          <w:sz w:val="44"/>
          <w:szCs w:val="44"/>
        </w:rPr>
      </w:pPr>
      <w:r>
        <w:rPr>
          <w:rFonts w:ascii="方正小标宋_GBK" w:eastAsia="方正小标宋_GBK" w:hint="eastAsia"/>
          <w:sz w:val="44"/>
          <w:szCs w:val="44"/>
        </w:rPr>
        <w:lastRenderedPageBreak/>
        <w:t>目</w:t>
      </w:r>
      <w:r>
        <w:rPr>
          <w:rFonts w:ascii="MS Mincho" w:eastAsia="MS Mincho" w:hAnsi="MS Mincho" w:cs="MS Mincho" w:hint="eastAsia"/>
          <w:sz w:val="44"/>
          <w:szCs w:val="44"/>
        </w:rPr>
        <w:t>   </w:t>
      </w:r>
      <w:r>
        <w:rPr>
          <w:rFonts w:ascii="方正小标宋_GBK" w:eastAsia="方正小标宋_GBK" w:hint="eastAsia"/>
          <w:sz w:val="44"/>
          <w:szCs w:val="44"/>
        </w:rPr>
        <w:t xml:space="preserve"> 录</w:t>
      </w:r>
    </w:p>
    <w:p w:rsidR="007C537F" w:rsidRDefault="007C537F"/>
    <w:p w:rsidR="007C537F" w:rsidRDefault="00C87682">
      <w:pPr>
        <w:jc w:val="center"/>
        <w:rPr>
          <w:rFonts w:eastAsia="方正黑体_GBK"/>
          <w:sz w:val="32"/>
          <w:szCs w:val="32"/>
        </w:rPr>
      </w:pPr>
      <w:r>
        <w:rPr>
          <w:rFonts w:eastAsia="方正黑体_GBK"/>
          <w:sz w:val="32"/>
          <w:szCs w:val="32"/>
        </w:rPr>
        <w:t>第一部分：</w:t>
      </w:r>
      <w:r>
        <w:rPr>
          <w:rFonts w:eastAsia="方正黑体_GBK"/>
          <w:sz w:val="32"/>
          <w:szCs w:val="32"/>
        </w:rPr>
        <w:t>202</w:t>
      </w:r>
      <w:r>
        <w:rPr>
          <w:rFonts w:eastAsia="方正黑体_GBK" w:hint="eastAsia"/>
          <w:sz w:val="32"/>
          <w:szCs w:val="32"/>
        </w:rPr>
        <w:t>6</w:t>
      </w:r>
      <w:r>
        <w:rPr>
          <w:rFonts w:eastAsia="方正黑体_GBK"/>
          <w:sz w:val="32"/>
          <w:szCs w:val="32"/>
        </w:rPr>
        <w:t>年部门预算情况说明</w:t>
      </w:r>
    </w:p>
    <w:p w:rsidR="007C537F" w:rsidRDefault="007C537F"/>
    <w:p w:rsidR="007C537F" w:rsidRDefault="00C87682">
      <w:pPr>
        <w:spacing w:line="600" w:lineRule="exact"/>
        <w:ind w:firstLineChars="200" w:firstLine="640"/>
        <w:rPr>
          <w:rFonts w:eastAsia="方正仿宋_GBK"/>
          <w:sz w:val="32"/>
          <w:szCs w:val="32"/>
        </w:rPr>
      </w:pPr>
      <w:r>
        <w:rPr>
          <w:rFonts w:eastAsia="方正仿宋_GBK"/>
          <w:sz w:val="32"/>
          <w:szCs w:val="32"/>
        </w:rPr>
        <w:t>一、单位基本情况</w:t>
      </w:r>
    </w:p>
    <w:p w:rsidR="007C537F" w:rsidRDefault="00C87682">
      <w:pPr>
        <w:spacing w:line="600" w:lineRule="exact"/>
        <w:ind w:firstLineChars="200" w:firstLine="640"/>
        <w:rPr>
          <w:rFonts w:eastAsia="方正仿宋_GBK"/>
          <w:sz w:val="32"/>
          <w:szCs w:val="32"/>
        </w:rPr>
      </w:pPr>
      <w:r>
        <w:rPr>
          <w:rFonts w:eastAsia="方正仿宋_GBK"/>
          <w:sz w:val="32"/>
          <w:szCs w:val="32"/>
        </w:rPr>
        <w:t>二、部门收支总体情况</w:t>
      </w:r>
    </w:p>
    <w:p w:rsidR="007C537F" w:rsidRDefault="00C87682">
      <w:pPr>
        <w:spacing w:line="600" w:lineRule="exact"/>
        <w:ind w:firstLineChars="200" w:firstLine="640"/>
        <w:rPr>
          <w:rFonts w:eastAsia="方正仿宋_GBK"/>
          <w:sz w:val="32"/>
          <w:szCs w:val="32"/>
        </w:rPr>
      </w:pPr>
      <w:r>
        <w:rPr>
          <w:rFonts w:eastAsia="方正仿宋_GBK"/>
          <w:sz w:val="32"/>
          <w:szCs w:val="32"/>
        </w:rPr>
        <w:t>三、部门预算情况说明</w:t>
      </w:r>
    </w:p>
    <w:p w:rsidR="007C537F" w:rsidRDefault="00C87682">
      <w:pPr>
        <w:spacing w:line="600" w:lineRule="exact"/>
        <w:ind w:firstLineChars="200" w:firstLine="640"/>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7C537F" w:rsidRDefault="00C87682">
      <w:pPr>
        <w:spacing w:line="600" w:lineRule="exact"/>
        <w:ind w:firstLineChars="200" w:firstLine="640"/>
        <w:rPr>
          <w:rFonts w:eastAsia="方正仿宋_GBK"/>
          <w:sz w:val="32"/>
          <w:szCs w:val="32"/>
        </w:rPr>
      </w:pPr>
      <w:r>
        <w:rPr>
          <w:rFonts w:eastAsia="方正仿宋_GBK"/>
          <w:sz w:val="32"/>
          <w:szCs w:val="32"/>
        </w:rPr>
        <w:t>五、其他重要事项的情况说明</w:t>
      </w:r>
    </w:p>
    <w:p w:rsidR="007C537F" w:rsidRDefault="00C87682">
      <w:pPr>
        <w:ind w:firstLineChars="200" w:firstLine="640"/>
      </w:pPr>
      <w:r>
        <w:rPr>
          <w:rFonts w:eastAsia="方正仿宋_GBK"/>
          <w:sz w:val="32"/>
          <w:szCs w:val="32"/>
        </w:rPr>
        <w:t>六、专业性名词解释</w:t>
      </w:r>
    </w:p>
    <w:p w:rsidR="007C537F" w:rsidRDefault="007C537F">
      <w:pPr>
        <w:jc w:val="center"/>
        <w:rPr>
          <w:rFonts w:eastAsia="方正楷体_GBK"/>
          <w:sz w:val="32"/>
          <w:szCs w:val="32"/>
        </w:rPr>
      </w:pPr>
    </w:p>
    <w:p w:rsidR="007C537F" w:rsidRDefault="00C87682">
      <w:pPr>
        <w:jc w:val="center"/>
        <w:rPr>
          <w:rFonts w:eastAsia="方正黑体_GBK"/>
        </w:rPr>
      </w:pPr>
      <w:r>
        <w:rPr>
          <w:rFonts w:eastAsia="方正黑体_GBK"/>
          <w:sz w:val="32"/>
          <w:szCs w:val="32"/>
        </w:rPr>
        <w:t>第二部分：</w:t>
      </w:r>
      <w:r>
        <w:rPr>
          <w:rFonts w:eastAsia="方正黑体_GBK"/>
          <w:sz w:val="32"/>
          <w:szCs w:val="32"/>
        </w:rPr>
        <w:t>202</w:t>
      </w:r>
      <w:r>
        <w:rPr>
          <w:rFonts w:eastAsia="方正黑体_GBK" w:hint="eastAsia"/>
          <w:sz w:val="32"/>
          <w:szCs w:val="32"/>
        </w:rPr>
        <w:t>6</w:t>
      </w:r>
      <w:r>
        <w:rPr>
          <w:rFonts w:eastAsia="方正黑体_GBK"/>
          <w:sz w:val="32"/>
          <w:szCs w:val="32"/>
        </w:rPr>
        <w:t>年部门预算公开报表</w:t>
      </w:r>
    </w:p>
    <w:p w:rsidR="007C537F" w:rsidRDefault="007C537F"/>
    <w:p w:rsidR="007C537F" w:rsidRDefault="00C87682">
      <w:pPr>
        <w:ind w:firstLineChars="200" w:firstLine="640"/>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hint="eastAsia"/>
          <w:sz w:val="32"/>
          <w:szCs w:val="32"/>
        </w:rPr>
        <w:t>重庆市开州区信访稳定联合调度中心收支预算总表</w:t>
      </w:r>
    </w:p>
    <w:p w:rsidR="007C537F" w:rsidRDefault="00C87682">
      <w:pPr>
        <w:ind w:firstLineChars="200" w:firstLine="640"/>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hint="eastAsia"/>
          <w:sz w:val="32"/>
          <w:szCs w:val="32"/>
        </w:rPr>
        <w:t>重庆市开州区信访稳定联合调度中心</w:t>
      </w:r>
      <w:r>
        <w:rPr>
          <w:rFonts w:eastAsia="方正仿宋_GBK"/>
          <w:sz w:val="32"/>
          <w:szCs w:val="32"/>
        </w:rPr>
        <w:t>收入总表</w:t>
      </w:r>
    </w:p>
    <w:p w:rsidR="007C537F" w:rsidRDefault="00C87682">
      <w:pPr>
        <w:ind w:firstLineChars="200" w:firstLine="640"/>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hint="eastAsia"/>
          <w:sz w:val="32"/>
          <w:szCs w:val="32"/>
        </w:rPr>
        <w:t>重庆市开州区信访稳定联合调度中心本年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7C537F" w:rsidRDefault="00C87682">
      <w:pPr>
        <w:ind w:firstLineChars="200" w:firstLine="640"/>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hint="eastAsia"/>
          <w:sz w:val="32"/>
          <w:szCs w:val="32"/>
        </w:rPr>
        <w:t>重庆市开州区信访稳定联合调度中心</w:t>
      </w:r>
      <w:r>
        <w:rPr>
          <w:rFonts w:eastAsia="方正仿宋_GBK"/>
          <w:sz w:val="32"/>
          <w:szCs w:val="32"/>
        </w:rPr>
        <w:t>财政拨款收支</w:t>
      </w:r>
      <w:r>
        <w:rPr>
          <w:rFonts w:eastAsia="方正仿宋_GBK" w:hint="eastAsia"/>
          <w:sz w:val="32"/>
          <w:szCs w:val="32"/>
        </w:rPr>
        <w:t>预算总</w:t>
      </w:r>
      <w:r>
        <w:rPr>
          <w:rFonts w:eastAsia="方正仿宋_GBK"/>
          <w:sz w:val="32"/>
          <w:szCs w:val="32"/>
        </w:rPr>
        <w:t>表</w:t>
      </w:r>
    </w:p>
    <w:p w:rsidR="007C537F" w:rsidRDefault="00C87682">
      <w:pPr>
        <w:ind w:firstLineChars="200" w:firstLine="640"/>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hint="eastAsia"/>
          <w:sz w:val="32"/>
          <w:szCs w:val="32"/>
        </w:rPr>
        <w:t>重庆市开州区信访稳定联合调度中心本年</w:t>
      </w:r>
      <w:r>
        <w:rPr>
          <w:rFonts w:eastAsia="方正仿宋_GBK"/>
          <w:sz w:val="32"/>
          <w:szCs w:val="32"/>
        </w:rPr>
        <w:t>一般公共预算支出</w:t>
      </w:r>
      <w:r>
        <w:rPr>
          <w:rFonts w:eastAsia="方正仿宋_GBK" w:hint="eastAsia"/>
          <w:sz w:val="32"/>
          <w:szCs w:val="32"/>
        </w:rPr>
        <w:t>预算</w:t>
      </w:r>
      <w:r>
        <w:rPr>
          <w:rFonts w:eastAsia="方正仿宋_GBK"/>
          <w:sz w:val="32"/>
          <w:szCs w:val="32"/>
        </w:rPr>
        <w:t>表</w:t>
      </w:r>
    </w:p>
    <w:p w:rsidR="007C537F" w:rsidRDefault="00C87682">
      <w:pPr>
        <w:ind w:firstLineChars="200" w:firstLine="640"/>
        <w:rPr>
          <w:rFonts w:eastAsia="方正仿宋_GBK"/>
          <w:sz w:val="32"/>
          <w:szCs w:val="32"/>
        </w:rPr>
      </w:pPr>
      <w:r>
        <w:rPr>
          <w:rFonts w:eastAsia="方正仿宋_GBK"/>
          <w:sz w:val="32"/>
          <w:szCs w:val="32"/>
        </w:rPr>
        <w:lastRenderedPageBreak/>
        <w:t>表</w:t>
      </w:r>
      <w:r>
        <w:rPr>
          <w:rFonts w:eastAsia="方正仿宋_GBK"/>
          <w:sz w:val="32"/>
          <w:szCs w:val="32"/>
        </w:rPr>
        <w:t>6</w:t>
      </w:r>
      <w:r>
        <w:rPr>
          <w:rFonts w:eastAsia="方正仿宋_GBK"/>
          <w:sz w:val="32"/>
          <w:szCs w:val="32"/>
        </w:rPr>
        <w:t>、</w:t>
      </w:r>
      <w:r>
        <w:rPr>
          <w:rFonts w:eastAsia="方正仿宋_GBK" w:hint="eastAsia"/>
          <w:sz w:val="32"/>
          <w:szCs w:val="32"/>
        </w:rPr>
        <w:t>重庆市开州区信访稳定联合调度中心</w:t>
      </w:r>
      <w:r>
        <w:rPr>
          <w:rFonts w:eastAsia="方正仿宋_GBK"/>
          <w:sz w:val="32"/>
          <w:szCs w:val="32"/>
        </w:rPr>
        <w:t>一般公共预算基本支出</w:t>
      </w:r>
      <w:r>
        <w:rPr>
          <w:rFonts w:eastAsia="方正仿宋_GBK" w:hint="eastAsia"/>
          <w:sz w:val="32"/>
          <w:szCs w:val="32"/>
        </w:rPr>
        <w:t>预算</w:t>
      </w:r>
      <w:r>
        <w:rPr>
          <w:rFonts w:eastAsia="方正仿宋_GBK"/>
          <w:sz w:val="32"/>
          <w:szCs w:val="32"/>
        </w:rPr>
        <w:t>表</w:t>
      </w:r>
    </w:p>
    <w:p w:rsidR="007C537F" w:rsidRDefault="00C87682">
      <w:pPr>
        <w:ind w:firstLineChars="200" w:firstLine="640"/>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eastAsia="方正仿宋_GBK" w:hint="eastAsia"/>
          <w:sz w:val="32"/>
          <w:szCs w:val="32"/>
        </w:rPr>
        <w:t>重庆市开州区信访稳定联合调度中心</w:t>
      </w:r>
      <w:r>
        <w:rPr>
          <w:rFonts w:eastAsia="方正仿宋_GBK"/>
          <w:sz w:val="32"/>
          <w:szCs w:val="32"/>
        </w:rPr>
        <w:t>一般公共预</w:t>
      </w:r>
      <w:r>
        <w:rPr>
          <w:rFonts w:ascii="方正仿宋_GBK" w:eastAsia="方正仿宋_GBK" w:hint="eastAsia"/>
          <w:sz w:val="32"/>
          <w:szCs w:val="32"/>
        </w:rPr>
        <w:t>算“三公”经费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7C537F" w:rsidRDefault="00C87682">
      <w:pPr>
        <w:ind w:firstLineChars="200" w:firstLine="640"/>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hint="eastAsia"/>
          <w:sz w:val="32"/>
          <w:szCs w:val="32"/>
        </w:rPr>
        <w:t>重庆市开州区信访稳定联合调度中心</w:t>
      </w:r>
      <w:r>
        <w:rPr>
          <w:rFonts w:eastAsia="方正仿宋_GBK"/>
          <w:sz w:val="32"/>
          <w:szCs w:val="32"/>
        </w:rPr>
        <w:t>政府性基金预算支出</w:t>
      </w:r>
      <w:r>
        <w:rPr>
          <w:rFonts w:eastAsia="方正仿宋_GBK" w:hint="eastAsia"/>
          <w:sz w:val="32"/>
          <w:szCs w:val="32"/>
        </w:rPr>
        <w:t>预算</w:t>
      </w:r>
      <w:r>
        <w:rPr>
          <w:rFonts w:eastAsia="方正仿宋_GBK"/>
          <w:sz w:val="32"/>
          <w:szCs w:val="32"/>
        </w:rPr>
        <w:t>表</w:t>
      </w:r>
    </w:p>
    <w:p w:rsidR="007C537F" w:rsidRDefault="00C87682">
      <w:pPr>
        <w:ind w:firstLineChars="200" w:firstLine="640"/>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hint="eastAsia"/>
          <w:sz w:val="32"/>
          <w:szCs w:val="32"/>
        </w:rPr>
        <w:t>重庆市开州区信访稳定联合调度中心</w:t>
      </w:r>
      <w:r>
        <w:rPr>
          <w:rFonts w:eastAsia="方正仿宋_GBK"/>
          <w:sz w:val="32"/>
          <w:szCs w:val="32"/>
        </w:rPr>
        <w:t>国有资本经营预算支出</w:t>
      </w:r>
      <w:r>
        <w:rPr>
          <w:rFonts w:eastAsia="方正仿宋_GBK" w:hint="eastAsia"/>
          <w:sz w:val="32"/>
          <w:szCs w:val="32"/>
        </w:rPr>
        <w:t>预算</w:t>
      </w:r>
      <w:r>
        <w:rPr>
          <w:rFonts w:eastAsia="方正仿宋_GBK"/>
          <w:sz w:val="32"/>
          <w:szCs w:val="32"/>
        </w:rPr>
        <w:t>表</w:t>
      </w:r>
    </w:p>
    <w:p w:rsidR="007C537F" w:rsidRDefault="00C87682">
      <w:pPr>
        <w:ind w:firstLineChars="200" w:firstLine="640"/>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hint="eastAsia"/>
          <w:sz w:val="32"/>
          <w:szCs w:val="32"/>
        </w:rPr>
        <w:t>重庆市开州区信访稳定联合调度中心</w:t>
      </w:r>
      <w:r>
        <w:rPr>
          <w:rFonts w:eastAsia="方正仿宋_GBK"/>
          <w:sz w:val="32"/>
          <w:szCs w:val="32"/>
        </w:rPr>
        <w:t>项目支出表</w:t>
      </w:r>
    </w:p>
    <w:p w:rsidR="007C537F" w:rsidRDefault="00C87682">
      <w:pPr>
        <w:spacing w:line="600" w:lineRule="exact"/>
        <w:jc w:val="center"/>
        <w:rPr>
          <w:rFonts w:eastAsia="方正小标宋_GBK"/>
          <w:sz w:val="44"/>
          <w:szCs w:val="44"/>
        </w:rPr>
      </w:pPr>
      <w:r>
        <w:rPr>
          <w:rFonts w:eastAsia="方正小标宋_GBK"/>
          <w:sz w:val="44"/>
          <w:szCs w:val="44"/>
        </w:rPr>
        <w:br w:type="page"/>
      </w:r>
      <w:r>
        <w:rPr>
          <w:rFonts w:eastAsia="方正小标宋_GBK" w:hint="eastAsia"/>
          <w:sz w:val="44"/>
          <w:szCs w:val="44"/>
        </w:rPr>
        <w:t>第一部分：</w:t>
      </w:r>
      <w:r>
        <w:rPr>
          <w:rFonts w:eastAsia="方正小标宋_GBK" w:hint="eastAsia"/>
          <w:sz w:val="44"/>
          <w:szCs w:val="44"/>
        </w:rPr>
        <w:t>202</w:t>
      </w:r>
      <w:r w:rsidR="009C75B5">
        <w:rPr>
          <w:rFonts w:eastAsia="方正小标宋_GBK" w:hint="eastAsia"/>
          <w:sz w:val="44"/>
          <w:szCs w:val="44"/>
        </w:rPr>
        <w:t>6</w:t>
      </w:r>
      <w:r>
        <w:rPr>
          <w:rFonts w:eastAsia="方正小标宋_GBK" w:hint="eastAsia"/>
          <w:sz w:val="44"/>
          <w:szCs w:val="44"/>
        </w:rPr>
        <w:t>年部门预算情况说明</w:t>
      </w:r>
    </w:p>
    <w:p w:rsidR="007C537F" w:rsidRDefault="007C537F">
      <w:pPr>
        <w:spacing w:line="600" w:lineRule="exact"/>
        <w:ind w:firstLineChars="200" w:firstLine="880"/>
        <w:jc w:val="center"/>
        <w:rPr>
          <w:rFonts w:eastAsia="华文中宋"/>
          <w:sz w:val="44"/>
          <w:szCs w:val="44"/>
        </w:rPr>
      </w:pPr>
    </w:p>
    <w:p w:rsidR="007C537F" w:rsidRDefault="00C87682">
      <w:pPr>
        <w:spacing w:line="600" w:lineRule="exact"/>
        <w:ind w:left="640"/>
        <w:rPr>
          <w:rFonts w:eastAsia="方正黑体_GBK"/>
          <w:sz w:val="32"/>
        </w:rPr>
      </w:pPr>
      <w:r>
        <w:rPr>
          <w:rFonts w:eastAsia="方正黑体_GBK"/>
          <w:sz w:val="32"/>
        </w:rPr>
        <w:t>一、单位基本情况</w:t>
      </w:r>
    </w:p>
    <w:p w:rsidR="007C537F" w:rsidRDefault="00C87682">
      <w:pPr>
        <w:spacing w:line="600" w:lineRule="exact"/>
        <w:ind w:firstLineChars="200" w:firstLine="640"/>
        <w:rPr>
          <w:rFonts w:ascii="方正楷体_GBK" w:eastAsia="方正楷体_GBK"/>
          <w:sz w:val="32"/>
        </w:rPr>
      </w:pPr>
      <w:r>
        <w:rPr>
          <w:rFonts w:ascii="方正楷体_GBK" w:eastAsia="方正楷体_GBK" w:hint="eastAsia"/>
          <w:sz w:val="32"/>
        </w:rPr>
        <w:t>（一）职能职责</w:t>
      </w:r>
    </w:p>
    <w:p w:rsidR="007C537F" w:rsidRDefault="00C87682">
      <w:pPr>
        <w:pStyle w:val="a7"/>
        <w:tabs>
          <w:tab w:val="center" w:pos="4153"/>
          <w:tab w:val="left" w:pos="7275"/>
        </w:tabs>
        <w:spacing w:line="600" w:lineRule="exact"/>
        <w:ind w:firstLine="640"/>
        <w:jc w:val="left"/>
        <w:rPr>
          <w:rFonts w:ascii="Times New Roman" w:eastAsia="方正仿宋_GBK" w:hAnsi="Times New Roman"/>
          <w:sz w:val="32"/>
        </w:rPr>
      </w:pPr>
      <w:r>
        <w:rPr>
          <w:rFonts w:ascii="Times New Roman" w:eastAsia="方正仿宋_GBK" w:hAnsi="Times New Roman" w:hint="eastAsia"/>
          <w:sz w:val="32"/>
        </w:rPr>
        <w:t>重庆市开州区信访稳定联合调度中心负责为群众工作提供联络和信息服务。接待群众来访；受理、转送、交办信访人提出的信访事项；群众工作信息和有关数据的收集、统计、分析和反馈；信访电子网络的规划、减少、管理和安全保障，组织开展业务培训。</w:t>
      </w:r>
    </w:p>
    <w:p w:rsidR="007C537F" w:rsidRDefault="00C87682">
      <w:pPr>
        <w:pStyle w:val="a7"/>
        <w:tabs>
          <w:tab w:val="center" w:pos="4153"/>
          <w:tab w:val="left" w:pos="7275"/>
        </w:tabs>
        <w:spacing w:line="600" w:lineRule="exact"/>
        <w:ind w:left="640" w:firstLineChars="0" w:firstLine="0"/>
        <w:jc w:val="left"/>
        <w:rPr>
          <w:rFonts w:ascii="方正楷体_GBK" w:eastAsia="方正楷体_GBK" w:hAnsi="Times New Roman"/>
          <w:sz w:val="32"/>
        </w:rPr>
      </w:pPr>
      <w:r>
        <w:rPr>
          <w:rFonts w:ascii="方正楷体_GBK" w:eastAsia="方正楷体_GBK" w:hAnsi="Times New Roman" w:hint="eastAsia"/>
          <w:sz w:val="32"/>
        </w:rPr>
        <w:t>（二）单位构成</w:t>
      </w:r>
    </w:p>
    <w:p w:rsidR="007C537F" w:rsidRDefault="00C87682">
      <w:pPr>
        <w:pStyle w:val="a7"/>
        <w:tabs>
          <w:tab w:val="center" w:pos="4153"/>
          <w:tab w:val="left" w:pos="7275"/>
        </w:tabs>
        <w:spacing w:line="600" w:lineRule="exact"/>
        <w:ind w:firstLine="640"/>
        <w:jc w:val="left"/>
        <w:rPr>
          <w:rFonts w:eastAsia="方正仿宋_GBK"/>
          <w:sz w:val="32"/>
        </w:rPr>
      </w:pPr>
      <w:r>
        <w:rPr>
          <w:rFonts w:ascii="Times New Roman" w:eastAsia="方正仿宋_GBK" w:hAnsi="Times New Roman" w:hint="eastAsia"/>
          <w:sz w:val="32"/>
        </w:rPr>
        <w:t>重庆市开州区信访稳定联合调度中心无</w:t>
      </w:r>
      <w:r>
        <w:rPr>
          <w:rFonts w:ascii="Times New Roman" w:eastAsia="方正仿宋_GBK" w:hAnsi="Times New Roman"/>
          <w:sz w:val="32"/>
        </w:rPr>
        <w:t>内设</w:t>
      </w:r>
      <w:r>
        <w:rPr>
          <w:rFonts w:ascii="Times New Roman" w:eastAsia="方正仿宋_GBK" w:hAnsi="Times New Roman" w:hint="eastAsia"/>
          <w:sz w:val="32"/>
        </w:rPr>
        <w:t>职能科室。</w:t>
      </w:r>
    </w:p>
    <w:p w:rsidR="007C537F" w:rsidRDefault="00C87682">
      <w:pPr>
        <w:spacing w:line="600" w:lineRule="exact"/>
        <w:ind w:left="640"/>
        <w:rPr>
          <w:rFonts w:eastAsia="方正仿宋_GBK"/>
          <w:sz w:val="32"/>
        </w:rPr>
      </w:pPr>
      <w:r>
        <w:rPr>
          <w:rFonts w:eastAsia="方正黑体_GBK"/>
          <w:sz w:val="32"/>
        </w:rPr>
        <w:t>二、部门收支总体情况</w:t>
      </w:r>
    </w:p>
    <w:p w:rsidR="007C537F" w:rsidRDefault="00C87682">
      <w:pPr>
        <w:spacing w:line="600" w:lineRule="exact"/>
        <w:ind w:firstLineChars="200" w:firstLine="640"/>
        <w:rPr>
          <w:rFonts w:eastAsia="方正仿宋_GBK"/>
          <w:sz w:val="32"/>
        </w:rPr>
      </w:pPr>
      <w:r>
        <w:rPr>
          <w:rFonts w:ascii="方正楷体_GBK" w:eastAsia="方正楷体_GBK" w:hint="eastAsia"/>
          <w:sz w:val="32"/>
        </w:rPr>
        <w:t>（一）收入预算：</w:t>
      </w:r>
      <w:r>
        <w:rPr>
          <w:rFonts w:eastAsia="方正仿宋_GBK" w:hint="eastAsia"/>
          <w:sz w:val="32"/>
        </w:rPr>
        <w:t xml:space="preserve"> 2026</w:t>
      </w:r>
      <w:r>
        <w:rPr>
          <w:rFonts w:eastAsia="方正仿宋_GBK"/>
          <w:sz w:val="32"/>
        </w:rPr>
        <w:t>年年初预算数</w:t>
      </w:r>
      <w:r>
        <w:rPr>
          <w:rFonts w:eastAsia="方正仿宋_GBK" w:hint="eastAsia"/>
          <w:sz w:val="32"/>
        </w:rPr>
        <w:t>297.61</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万元，其中：一般公共预算拨款</w:t>
      </w:r>
      <w:r>
        <w:rPr>
          <w:rFonts w:eastAsia="方正仿宋_GBK" w:hint="eastAsia"/>
          <w:sz w:val="32"/>
        </w:rPr>
        <w:t>297.61</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万元，政府性基金预算拨款</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万元，国有资本经营预算收入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万元，事业单位经营收入</w:t>
      </w:r>
      <w:r>
        <w:rPr>
          <w:rFonts w:eastAsia="方正仿宋_GBK" w:hint="eastAsia"/>
          <w:sz w:val="32"/>
        </w:rPr>
        <w:t>0</w:t>
      </w:r>
      <w:r>
        <w:rPr>
          <w:rFonts w:eastAsia="方正仿宋_GBK"/>
          <w:sz w:val="32"/>
        </w:rPr>
        <w:t>万元，其他收入</w:t>
      </w:r>
      <w:r>
        <w:rPr>
          <w:rFonts w:eastAsia="方正仿宋_GBK" w:hint="eastAsia"/>
          <w:sz w:val="32"/>
        </w:rPr>
        <w:t>0</w:t>
      </w:r>
      <w:r>
        <w:rPr>
          <w:rFonts w:eastAsia="方正仿宋_GBK"/>
          <w:sz w:val="32"/>
        </w:rPr>
        <w:t>万元。收入较</w:t>
      </w:r>
      <w:r>
        <w:rPr>
          <w:rFonts w:eastAsia="方正仿宋_GBK" w:hint="eastAsia"/>
          <w:sz w:val="32"/>
        </w:rPr>
        <w:t>2025</w:t>
      </w:r>
      <w:r>
        <w:rPr>
          <w:rFonts w:eastAsia="方正仿宋_GBK"/>
          <w:sz w:val="32"/>
        </w:rPr>
        <w:t>年增加</w:t>
      </w:r>
      <w:r>
        <w:rPr>
          <w:rFonts w:eastAsia="方正仿宋_GBK" w:hint="eastAsia"/>
          <w:sz w:val="32"/>
        </w:rPr>
        <w:t>0.42</w:t>
      </w:r>
      <w:r>
        <w:rPr>
          <w:rFonts w:eastAsia="方正仿宋_GBK"/>
          <w:sz w:val="32"/>
        </w:rPr>
        <w:t>万元，主要是</w:t>
      </w:r>
      <w:r>
        <w:rPr>
          <w:rFonts w:eastAsia="方正仿宋_GBK" w:hint="eastAsia"/>
          <w:sz w:val="32"/>
        </w:rPr>
        <w:t>基本支出</w:t>
      </w:r>
      <w:r>
        <w:rPr>
          <w:rFonts w:eastAsia="方正仿宋_GBK"/>
          <w:sz w:val="32"/>
        </w:rPr>
        <w:t>拨款增加</w:t>
      </w:r>
      <w:r>
        <w:rPr>
          <w:rFonts w:eastAsia="方正仿宋_GBK" w:hint="eastAsia"/>
          <w:sz w:val="32"/>
        </w:rPr>
        <w:t>0.42</w:t>
      </w:r>
      <w:r>
        <w:rPr>
          <w:rFonts w:eastAsia="方正仿宋_GBK"/>
          <w:sz w:val="32"/>
        </w:rPr>
        <w:t>万元。</w:t>
      </w:r>
    </w:p>
    <w:p w:rsidR="007C537F" w:rsidRDefault="00C87682">
      <w:pPr>
        <w:spacing w:line="600" w:lineRule="exact"/>
        <w:ind w:firstLineChars="200" w:firstLine="640"/>
        <w:rPr>
          <w:rFonts w:eastAsia="方正仿宋_GBK"/>
          <w:sz w:val="32"/>
        </w:rPr>
      </w:pPr>
      <w:r>
        <w:rPr>
          <w:rFonts w:ascii="方正楷体_GBK" w:eastAsia="方正楷体_GBK" w:hint="eastAsia"/>
          <w:sz w:val="32"/>
        </w:rPr>
        <w:t>（二）支出预算：</w:t>
      </w:r>
      <w:r>
        <w:rPr>
          <w:rFonts w:eastAsia="方正仿宋_GBK"/>
          <w:sz w:val="32"/>
        </w:rPr>
        <w:t>202</w:t>
      </w:r>
      <w:r>
        <w:rPr>
          <w:rFonts w:eastAsia="方正仿宋_GBK" w:hint="eastAsia"/>
          <w:sz w:val="32"/>
        </w:rPr>
        <w:t>6</w:t>
      </w:r>
      <w:r>
        <w:rPr>
          <w:rFonts w:eastAsia="方正仿宋_GBK"/>
          <w:sz w:val="32"/>
        </w:rPr>
        <w:t>年年初预算数</w:t>
      </w:r>
      <w:r>
        <w:rPr>
          <w:rFonts w:eastAsia="方正仿宋_GBK" w:hint="eastAsia"/>
          <w:sz w:val="32"/>
        </w:rPr>
        <w:t>297.61</w:t>
      </w:r>
      <w:r>
        <w:rPr>
          <w:rFonts w:eastAsia="方正仿宋_GBK"/>
          <w:sz w:val="32"/>
        </w:rPr>
        <w:t>万元，其中：一般公共服务支出预算</w:t>
      </w:r>
      <w:r>
        <w:rPr>
          <w:rFonts w:eastAsia="方正仿宋_GBK" w:hint="eastAsia"/>
          <w:sz w:val="32"/>
        </w:rPr>
        <w:t>226.4</w:t>
      </w:r>
      <w:r>
        <w:rPr>
          <w:rFonts w:eastAsia="方正仿宋_GBK"/>
          <w:sz w:val="32"/>
        </w:rPr>
        <w:t>万元，教育支出预算</w:t>
      </w:r>
      <w:r>
        <w:rPr>
          <w:rFonts w:eastAsia="方正仿宋_GBK" w:hint="eastAsia"/>
          <w:sz w:val="32"/>
        </w:rPr>
        <w:t>0</w:t>
      </w:r>
      <w:r>
        <w:rPr>
          <w:rFonts w:eastAsia="方正仿宋_GBK"/>
          <w:sz w:val="32"/>
        </w:rPr>
        <w:t>万元，社会保障和就业支出预算</w:t>
      </w:r>
      <w:r>
        <w:rPr>
          <w:rFonts w:eastAsia="方正仿宋_GBK" w:hint="eastAsia"/>
          <w:sz w:val="32"/>
        </w:rPr>
        <w:t>41.65</w:t>
      </w:r>
      <w:r>
        <w:rPr>
          <w:rFonts w:eastAsia="方正仿宋_GBK"/>
          <w:sz w:val="32"/>
        </w:rPr>
        <w:t>万元，卫生健康支出预算</w:t>
      </w:r>
      <w:r>
        <w:rPr>
          <w:rFonts w:eastAsia="方正仿宋_GBK" w:hint="eastAsia"/>
          <w:sz w:val="32"/>
        </w:rPr>
        <w:t>14.86</w:t>
      </w:r>
      <w:r>
        <w:rPr>
          <w:rFonts w:eastAsia="方正仿宋_GBK"/>
          <w:sz w:val="32"/>
        </w:rPr>
        <w:t>万元，住房保障支出预算</w:t>
      </w:r>
      <w:r>
        <w:rPr>
          <w:rFonts w:eastAsia="方正仿宋_GBK" w:hint="eastAsia"/>
          <w:sz w:val="32"/>
        </w:rPr>
        <w:t>14.7</w:t>
      </w:r>
      <w:r>
        <w:rPr>
          <w:rFonts w:eastAsia="方正仿宋_GBK"/>
          <w:sz w:val="32"/>
        </w:rPr>
        <w:t>万元。支出预算较</w:t>
      </w:r>
      <w:r>
        <w:rPr>
          <w:rFonts w:eastAsia="方正仿宋_GBK" w:hint="eastAsia"/>
          <w:sz w:val="32"/>
        </w:rPr>
        <w:t>2025</w:t>
      </w:r>
      <w:r>
        <w:rPr>
          <w:rFonts w:eastAsia="方正仿宋_GBK"/>
          <w:sz w:val="32"/>
        </w:rPr>
        <w:t>年增加</w:t>
      </w:r>
      <w:r>
        <w:rPr>
          <w:rFonts w:eastAsia="方正仿宋_GBK" w:hint="eastAsia"/>
          <w:sz w:val="32"/>
        </w:rPr>
        <w:t>0.42</w:t>
      </w:r>
      <w:r>
        <w:rPr>
          <w:rFonts w:eastAsia="方正仿宋_GBK"/>
          <w:sz w:val="32"/>
        </w:rPr>
        <w:t>万元，主要是基本支出预算增加</w:t>
      </w:r>
      <w:r>
        <w:rPr>
          <w:rFonts w:eastAsia="方正仿宋_GBK" w:hint="eastAsia"/>
          <w:sz w:val="32"/>
        </w:rPr>
        <w:t>0.42</w:t>
      </w:r>
      <w:r>
        <w:rPr>
          <w:rFonts w:eastAsia="方正仿宋_GBK"/>
          <w:sz w:val="32"/>
        </w:rPr>
        <w:t>万元，项目支出预算增加</w:t>
      </w:r>
      <w:r>
        <w:rPr>
          <w:rFonts w:eastAsia="方正仿宋_GBK" w:hint="eastAsia"/>
          <w:sz w:val="32"/>
        </w:rPr>
        <w:t>0</w:t>
      </w:r>
      <w:r>
        <w:rPr>
          <w:rFonts w:eastAsia="方正仿宋_GBK"/>
          <w:sz w:val="32"/>
        </w:rPr>
        <w:t>万元。</w:t>
      </w:r>
    </w:p>
    <w:p w:rsidR="007C537F" w:rsidRDefault="00C87682">
      <w:pPr>
        <w:spacing w:line="600" w:lineRule="exact"/>
        <w:ind w:firstLineChars="200" w:firstLine="640"/>
        <w:rPr>
          <w:rFonts w:eastAsia="方正黑体_GBK"/>
          <w:sz w:val="32"/>
        </w:rPr>
      </w:pPr>
      <w:r>
        <w:rPr>
          <w:rFonts w:eastAsia="方正黑体_GBK"/>
          <w:sz w:val="32"/>
        </w:rPr>
        <w:t>三、部门预算情况说明</w:t>
      </w:r>
    </w:p>
    <w:p w:rsidR="007C537F" w:rsidRDefault="00C87682">
      <w:pPr>
        <w:spacing w:line="600" w:lineRule="exact"/>
        <w:ind w:firstLineChars="200" w:firstLine="640"/>
        <w:rPr>
          <w:rFonts w:eastAsia="方正仿宋_GBK"/>
          <w:sz w:val="32"/>
        </w:rPr>
      </w:pPr>
      <w:r>
        <w:rPr>
          <w:rFonts w:eastAsia="方正仿宋_GBK"/>
          <w:sz w:val="32"/>
        </w:rPr>
        <w:t>202</w:t>
      </w:r>
      <w:r w:rsidR="009C75B5">
        <w:rPr>
          <w:rFonts w:eastAsia="方正仿宋_GBK" w:hint="eastAsia"/>
          <w:sz w:val="32"/>
        </w:rPr>
        <w:t>6</w:t>
      </w:r>
      <w:r>
        <w:rPr>
          <w:rFonts w:eastAsia="方正仿宋_GBK"/>
          <w:sz w:val="32"/>
        </w:rPr>
        <w:t>年一般公共预算财政拨款收入</w:t>
      </w:r>
      <w:r>
        <w:rPr>
          <w:rFonts w:eastAsia="方正仿宋_GBK" w:hint="eastAsia"/>
          <w:sz w:val="32"/>
        </w:rPr>
        <w:t>297.61</w:t>
      </w:r>
      <w:r>
        <w:rPr>
          <w:rFonts w:eastAsia="方正仿宋_GBK"/>
          <w:sz w:val="32"/>
        </w:rPr>
        <w:t>万元，一般公共预算财政拨款支出</w:t>
      </w:r>
      <w:r>
        <w:rPr>
          <w:rFonts w:eastAsia="方正仿宋_GBK" w:hint="eastAsia"/>
          <w:sz w:val="32"/>
        </w:rPr>
        <w:t>297.61</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0.42</w:t>
      </w:r>
      <w:r>
        <w:rPr>
          <w:rFonts w:eastAsia="方正仿宋_GBK" w:hint="eastAsia"/>
          <w:sz w:val="32"/>
        </w:rPr>
        <w:t>。</w:t>
      </w:r>
      <w:r>
        <w:rPr>
          <w:rFonts w:eastAsia="方正仿宋_GBK"/>
          <w:sz w:val="32"/>
        </w:rPr>
        <w:t>其中：基本支出</w:t>
      </w:r>
      <w:r>
        <w:rPr>
          <w:rFonts w:eastAsia="方正仿宋_GBK" w:hint="eastAsia"/>
          <w:sz w:val="32"/>
        </w:rPr>
        <w:t>297.61</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0.42</w:t>
      </w:r>
      <w:r>
        <w:rPr>
          <w:rFonts w:eastAsia="方正仿宋_GBK"/>
          <w:sz w:val="32"/>
        </w:rPr>
        <w:t>万元，主要原因是</w:t>
      </w:r>
      <w:bookmarkStart w:id="1" w:name="OLE_LINK4"/>
      <w:bookmarkStart w:id="2" w:name="OLE_LINK3"/>
      <w:r>
        <w:rPr>
          <w:rFonts w:eastAsia="方正仿宋_GBK" w:hint="eastAsia"/>
          <w:sz w:val="32"/>
        </w:rPr>
        <w:t>基本工资调标</w:t>
      </w:r>
      <w:bookmarkEnd w:id="1"/>
      <w:bookmarkEnd w:id="2"/>
      <w:r>
        <w:rPr>
          <w:rFonts w:eastAsia="方正仿宋_GBK"/>
          <w:sz w:val="32"/>
        </w:rPr>
        <w:t>，</w:t>
      </w:r>
      <w:r>
        <w:rPr>
          <w:rFonts w:eastAsia="方正仿宋_GBK" w:hint="eastAsia"/>
          <w:sz w:val="32"/>
        </w:rPr>
        <w:t>人员经费增加</w:t>
      </w:r>
      <w:r>
        <w:rPr>
          <w:rFonts w:eastAsia="方正仿宋_GBK"/>
          <w:sz w:val="32"/>
        </w:rPr>
        <w:t>，主要用于保障在职人员工资福利及社会保险缴费，离休人员离休费，退休人员补助等，保障部门正常运转的各项商品服务支出</w:t>
      </w:r>
      <w:r>
        <w:rPr>
          <w:rFonts w:eastAsia="方正仿宋_GBK" w:hint="eastAsia"/>
          <w:sz w:val="32"/>
        </w:rPr>
        <w:t>；</w:t>
      </w:r>
      <w:r>
        <w:rPr>
          <w:rFonts w:eastAsia="方正仿宋_GBK"/>
          <w:sz w:val="32"/>
        </w:rPr>
        <w:t>项目支出</w:t>
      </w:r>
      <w:r>
        <w:rPr>
          <w:rFonts w:eastAsia="方正仿宋_GBK" w:hint="eastAsia"/>
          <w:sz w:val="32"/>
        </w:rPr>
        <w:t>0</w:t>
      </w:r>
      <w:r>
        <w:rPr>
          <w:rFonts w:eastAsia="方正仿宋_GBK"/>
          <w:sz w:val="32"/>
        </w:rPr>
        <w:t>万元</w:t>
      </w:r>
      <w:r>
        <w:rPr>
          <w:rFonts w:eastAsia="方正仿宋_GBK" w:hint="eastAsia"/>
          <w:sz w:val="32"/>
        </w:rPr>
        <w:t>。</w:t>
      </w:r>
    </w:p>
    <w:p w:rsidR="007C537F" w:rsidRDefault="00C87682">
      <w:pPr>
        <w:spacing w:line="600" w:lineRule="exact"/>
        <w:ind w:firstLineChars="200" w:firstLine="640"/>
        <w:rPr>
          <w:rFonts w:eastAsia="方正仿宋_GBK"/>
          <w:sz w:val="32"/>
        </w:rPr>
      </w:pPr>
      <w:r>
        <w:rPr>
          <w:rFonts w:eastAsia="方正仿宋_GBK" w:hint="eastAsia"/>
          <w:sz w:val="32"/>
        </w:rPr>
        <w:t>重庆市开州区信访稳定联合调度中心</w:t>
      </w:r>
      <w:r>
        <w:rPr>
          <w:rFonts w:eastAsia="方正仿宋_GBK"/>
          <w:sz w:val="32"/>
        </w:rPr>
        <w:t>202</w:t>
      </w:r>
      <w:r>
        <w:rPr>
          <w:rFonts w:eastAsia="方正仿宋_GBK" w:hint="eastAsia"/>
          <w:sz w:val="32"/>
        </w:rPr>
        <w:t>6</w:t>
      </w:r>
      <w:r>
        <w:rPr>
          <w:rFonts w:eastAsia="方正仿宋_GBK"/>
          <w:sz w:val="32"/>
        </w:rPr>
        <w:t>年无使用政府性基金预算拨款安排的支出</w:t>
      </w:r>
      <w:r>
        <w:rPr>
          <w:rFonts w:ascii="方正仿宋_GBK" w:eastAsia="方正仿宋_GBK" w:hint="eastAsia"/>
          <w:sz w:val="32"/>
        </w:rPr>
        <w:t>。</w:t>
      </w:r>
    </w:p>
    <w:p w:rsidR="007C537F" w:rsidRDefault="00C87682">
      <w:pPr>
        <w:spacing w:line="600" w:lineRule="exact"/>
        <w:ind w:left="640"/>
        <w:rPr>
          <w:rFonts w:eastAsia="方正仿宋_GBK"/>
          <w:sz w:val="32"/>
        </w:rPr>
      </w:pPr>
      <w:r>
        <w:rPr>
          <w:rFonts w:eastAsia="方正黑体_GBK"/>
          <w:sz w:val="32"/>
        </w:rPr>
        <w:t>四、</w:t>
      </w:r>
      <w:r>
        <w:rPr>
          <w:rFonts w:ascii="方正黑体_GBK" w:eastAsia="方正黑体_GBK" w:hint="eastAsia"/>
          <w:sz w:val="32"/>
        </w:rPr>
        <w:t>“三公”经</w:t>
      </w:r>
      <w:r>
        <w:rPr>
          <w:rFonts w:eastAsia="方正黑体_GBK"/>
          <w:sz w:val="32"/>
        </w:rPr>
        <w:t>费情况说明</w:t>
      </w:r>
    </w:p>
    <w:p w:rsidR="007C537F" w:rsidRDefault="00C87682">
      <w:pPr>
        <w:spacing w:line="574" w:lineRule="exact"/>
        <w:ind w:firstLine="600"/>
        <w:rPr>
          <w:rFonts w:eastAsia="方正仿宋_GBK"/>
          <w:sz w:val="32"/>
        </w:rPr>
      </w:pPr>
      <w:r>
        <w:rPr>
          <w:rFonts w:eastAsia="方正仿宋_GBK"/>
          <w:sz w:val="32"/>
        </w:rPr>
        <w:t>2026</w:t>
      </w:r>
      <w:r>
        <w:rPr>
          <w:rFonts w:eastAsia="方正仿宋_GBK" w:hint="eastAsia"/>
          <w:sz w:val="32"/>
        </w:rPr>
        <w:t>年</w:t>
      </w:r>
      <w:r>
        <w:rPr>
          <w:rFonts w:ascii="方正仿宋_GBK" w:eastAsia="方正仿宋_GBK" w:hint="eastAsia"/>
          <w:sz w:val="32"/>
        </w:rPr>
        <w:t>“三公”经</w:t>
      </w:r>
      <w:r>
        <w:rPr>
          <w:rFonts w:eastAsia="方正仿宋_GBK" w:hint="eastAsia"/>
          <w:sz w:val="32"/>
        </w:rPr>
        <w:t>费预算</w:t>
      </w:r>
      <w:r>
        <w:rPr>
          <w:rFonts w:eastAsia="方正仿宋_GBK"/>
          <w:sz w:val="32"/>
        </w:rPr>
        <w:t>3</w:t>
      </w:r>
      <w:r>
        <w:rPr>
          <w:rFonts w:eastAsia="方正仿宋_GBK" w:hint="eastAsia"/>
          <w:sz w:val="32"/>
        </w:rPr>
        <w:t>万元，与上年持平。其中：因公出国（境）费用</w:t>
      </w:r>
      <w:r>
        <w:rPr>
          <w:rFonts w:eastAsia="方正仿宋_GBK"/>
          <w:sz w:val="32"/>
        </w:rPr>
        <w:t>0</w:t>
      </w:r>
      <w:r>
        <w:rPr>
          <w:rFonts w:eastAsia="方正仿宋_GBK" w:hint="eastAsia"/>
          <w:sz w:val="32"/>
        </w:rPr>
        <w:t>万元，与上年持平；公务接待费</w:t>
      </w:r>
      <w:r w:rsidR="009C75B5">
        <w:rPr>
          <w:rFonts w:eastAsia="方正仿宋_GBK" w:hint="eastAsia"/>
          <w:sz w:val="32"/>
        </w:rPr>
        <w:t>0</w:t>
      </w:r>
      <w:r>
        <w:rPr>
          <w:rFonts w:eastAsia="方正仿宋_GBK" w:hint="eastAsia"/>
          <w:sz w:val="32"/>
        </w:rPr>
        <w:t>万元，与上年持平；公务用车运行维护费</w:t>
      </w:r>
      <w:r>
        <w:rPr>
          <w:rFonts w:eastAsia="方正仿宋_GBK"/>
          <w:sz w:val="32"/>
        </w:rPr>
        <w:t>3</w:t>
      </w:r>
      <w:r>
        <w:rPr>
          <w:rFonts w:eastAsia="方正仿宋_GBK" w:hint="eastAsia"/>
          <w:sz w:val="32"/>
        </w:rPr>
        <w:t>万元，与上年持平；公务用车购置费</w:t>
      </w:r>
      <w:r>
        <w:rPr>
          <w:rFonts w:eastAsia="方正仿宋_GBK"/>
          <w:sz w:val="32"/>
        </w:rPr>
        <w:t>0</w:t>
      </w:r>
      <w:r>
        <w:rPr>
          <w:rFonts w:eastAsia="方正仿宋_GBK" w:hint="eastAsia"/>
          <w:sz w:val="32"/>
        </w:rPr>
        <w:t>万元，与上年持平。</w:t>
      </w:r>
    </w:p>
    <w:p w:rsidR="007C537F" w:rsidRDefault="00C87682">
      <w:pPr>
        <w:spacing w:line="600" w:lineRule="exact"/>
        <w:ind w:left="640"/>
        <w:rPr>
          <w:rFonts w:eastAsia="方正黑体_GBK"/>
          <w:sz w:val="32"/>
        </w:rPr>
      </w:pPr>
      <w:r>
        <w:rPr>
          <w:rFonts w:eastAsia="方正黑体_GBK"/>
          <w:sz w:val="32"/>
        </w:rPr>
        <w:t>五、其他重要事项的情况说明</w:t>
      </w:r>
    </w:p>
    <w:p w:rsidR="007C537F" w:rsidRDefault="00C87682">
      <w:pPr>
        <w:ind w:firstLineChars="200" w:firstLine="616"/>
        <w:rPr>
          <w:rFonts w:eastAsia="方正仿宋_GBK"/>
          <w:spacing w:val="-6"/>
          <w:sz w:val="32"/>
        </w:rPr>
      </w:pPr>
      <w:r>
        <w:rPr>
          <w:rFonts w:ascii="方正楷体_GBK" w:eastAsia="方正楷体_GBK" w:hAnsi="方正楷体_GBK" w:cs="方正楷体_GBK" w:hint="eastAsia"/>
          <w:bCs/>
          <w:spacing w:val="-6"/>
          <w:sz w:val="32"/>
        </w:rPr>
        <w:t>（一）机关运行经费。</w:t>
      </w:r>
      <w:r>
        <w:rPr>
          <w:rFonts w:eastAsia="方正仿宋_GBK"/>
          <w:spacing w:val="-6"/>
          <w:sz w:val="32"/>
        </w:rPr>
        <w:t>我单位不在机关运行经费统计范围之内。</w:t>
      </w:r>
    </w:p>
    <w:p w:rsidR="007C537F" w:rsidRDefault="00C87682">
      <w:pPr>
        <w:ind w:firstLineChars="200" w:firstLine="640"/>
        <w:rPr>
          <w:rFonts w:eastAsia="方正仿宋_GBK"/>
          <w:sz w:val="32"/>
        </w:rPr>
      </w:pPr>
      <w:r>
        <w:rPr>
          <w:rFonts w:ascii="方正楷体_GBK" w:eastAsia="方正楷体_GBK" w:hAnsi="方正楷体_GBK" w:cs="方正楷体_GBK" w:hint="eastAsia"/>
          <w:bCs/>
          <w:sz w:val="32"/>
        </w:rPr>
        <w:t>（二）政府采购情况。</w:t>
      </w:r>
      <w:r>
        <w:rPr>
          <w:rFonts w:eastAsia="方正仿宋_GBK"/>
          <w:sz w:val="32"/>
        </w:rPr>
        <w:t>所属各预算单位政府采购预算总额</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 xml:space="preserve"> </w:t>
      </w:r>
      <w:r>
        <w:rPr>
          <w:rFonts w:eastAsia="方正仿宋_GBK"/>
          <w:sz w:val="32"/>
        </w:rPr>
        <w:t>万元；其中一般公共预算拨款政府采购</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sz w:val="32"/>
        </w:rPr>
        <w:t xml:space="preserve"> </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7C537F" w:rsidRDefault="00C87682">
      <w:pPr>
        <w:ind w:firstLineChars="200" w:firstLine="640"/>
        <w:rPr>
          <w:rFonts w:eastAsia="方正仿宋_GBK"/>
          <w:color w:val="000000"/>
          <w:sz w:val="32"/>
        </w:rPr>
      </w:pPr>
      <w:r>
        <w:rPr>
          <w:rFonts w:ascii="方正楷体_GBK" w:eastAsia="方正楷体_GBK" w:hAnsi="方正楷体_GBK" w:cs="方正楷体_GBK" w:hint="eastAsia"/>
          <w:bCs/>
          <w:sz w:val="32"/>
        </w:rPr>
        <w:t>（三）绩效目标设置情况。2</w:t>
      </w:r>
      <w:r>
        <w:rPr>
          <w:rFonts w:eastAsia="方正仿宋_GBK"/>
          <w:color w:val="000000"/>
          <w:sz w:val="32"/>
        </w:rPr>
        <w:t>02</w:t>
      </w:r>
      <w:r>
        <w:rPr>
          <w:rFonts w:eastAsia="方正仿宋_GBK" w:hint="eastAsia"/>
          <w:color w:val="000000"/>
          <w:sz w:val="32"/>
        </w:rPr>
        <w:t>6</w:t>
      </w:r>
      <w:r>
        <w:rPr>
          <w:rFonts w:eastAsia="方正仿宋_GBK"/>
          <w:color w:val="000000"/>
          <w:sz w:val="32"/>
        </w:rPr>
        <w:t>年项目支出均实行了绩效目标管理，涉及一般公共预算当年财政拨款</w:t>
      </w:r>
      <w:r>
        <w:rPr>
          <w:rFonts w:eastAsia="方正仿宋_GBK" w:hint="eastAsia"/>
          <w:color w:val="000000"/>
          <w:sz w:val="32"/>
        </w:rPr>
        <w:t>0</w:t>
      </w:r>
      <w:r>
        <w:rPr>
          <w:rFonts w:eastAsia="方正仿宋_GBK"/>
          <w:color w:val="000000"/>
          <w:sz w:val="32"/>
        </w:rPr>
        <w:t>万元。</w:t>
      </w:r>
    </w:p>
    <w:p w:rsidR="007C537F" w:rsidRDefault="00C87682">
      <w:pPr>
        <w:ind w:firstLineChars="200" w:firstLine="640"/>
        <w:rPr>
          <w:rFonts w:eastAsia="方正仿宋_GBK"/>
          <w:color w:val="000000"/>
          <w:sz w:val="32"/>
        </w:rPr>
      </w:pPr>
      <w:r>
        <w:rPr>
          <w:rFonts w:ascii="方正楷体_GBK" w:eastAsia="方正楷体_GBK" w:hAnsi="方正楷体_GBK" w:cs="方正楷体_GBK" w:hint="eastAsia"/>
          <w:bCs/>
          <w:color w:val="000000"/>
          <w:sz w:val="32"/>
        </w:rPr>
        <w:t>（四）国有资产占有使用情况。</w:t>
      </w:r>
      <w:r w:rsidR="00465ADC">
        <w:rPr>
          <w:rFonts w:eastAsia="方正仿宋_GBK"/>
          <w:color w:val="000000"/>
          <w:sz w:val="32"/>
        </w:rPr>
        <w:t>截至</w:t>
      </w:r>
      <w:r>
        <w:rPr>
          <w:rFonts w:eastAsia="方正仿宋_GBK"/>
          <w:color w:val="000000"/>
          <w:sz w:val="32"/>
        </w:rPr>
        <w:t>202</w:t>
      </w:r>
      <w:r w:rsidR="009C75B5">
        <w:rPr>
          <w:rFonts w:eastAsia="方正仿宋_GBK" w:hint="eastAsia"/>
          <w:color w:val="000000"/>
          <w:sz w:val="32"/>
        </w:rPr>
        <w:t>5</w:t>
      </w:r>
      <w:r>
        <w:rPr>
          <w:rFonts w:eastAsia="方正仿宋_GBK"/>
          <w:color w:val="000000"/>
          <w:sz w:val="32"/>
        </w:rPr>
        <w:t>年</w:t>
      </w:r>
      <w:r>
        <w:rPr>
          <w:rFonts w:eastAsia="方正仿宋_GBK"/>
          <w:color w:val="000000"/>
          <w:sz w:val="32"/>
        </w:rPr>
        <w:t>12</w:t>
      </w:r>
      <w:r>
        <w:rPr>
          <w:rFonts w:eastAsia="方正仿宋_GBK"/>
          <w:color w:val="000000"/>
          <w:sz w:val="32"/>
        </w:rPr>
        <w:t>月，所属各预算单位共有车辆</w:t>
      </w:r>
      <w:r>
        <w:rPr>
          <w:rFonts w:eastAsia="方正仿宋_GBK" w:hint="eastAsia"/>
          <w:color w:val="000000"/>
          <w:sz w:val="32"/>
        </w:rPr>
        <w:t>1</w:t>
      </w:r>
      <w:r>
        <w:rPr>
          <w:rFonts w:eastAsia="方正仿宋_GBK"/>
          <w:color w:val="000000"/>
          <w:sz w:val="32"/>
        </w:rPr>
        <w:t>辆，其中一般公务用车</w:t>
      </w:r>
      <w:r>
        <w:rPr>
          <w:rFonts w:eastAsia="方正仿宋_GBK" w:hint="eastAsia"/>
          <w:color w:val="000000"/>
          <w:sz w:val="32"/>
        </w:rPr>
        <w:t>1</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r>
        <w:rPr>
          <w:rFonts w:eastAsia="方正仿宋_GBK"/>
          <w:color w:val="000000"/>
          <w:sz w:val="32"/>
        </w:rPr>
        <w:t>202</w:t>
      </w:r>
      <w:r>
        <w:rPr>
          <w:rFonts w:eastAsia="方正仿宋_GBK" w:hint="eastAsia"/>
          <w:color w:val="000000"/>
          <w:sz w:val="32"/>
        </w:rPr>
        <w:t>6</w:t>
      </w:r>
      <w:r>
        <w:rPr>
          <w:rFonts w:eastAsia="方正仿宋_GBK"/>
          <w:color w:val="000000"/>
          <w:sz w:val="32"/>
        </w:rPr>
        <w:t>年一般公共预算安排购置车辆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p>
    <w:p w:rsidR="007C537F" w:rsidRDefault="00C87682">
      <w:pPr>
        <w:ind w:firstLineChars="200" w:firstLine="640"/>
        <w:rPr>
          <w:rFonts w:eastAsia="方正黑体_GBK"/>
          <w:sz w:val="32"/>
        </w:rPr>
      </w:pPr>
      <w:r>
        <w:rPr>
          <w:rFonts w:eastAsia="方正黑体_GBK"/>
          <w:sz w:val="32"/>
        </w:rPr>
        <w:t>六、专业性名词解释</w:t>
      </w:r>
    </w:p>
    <w:p w:rsidR="007C537F" w:rsidRDefault="00C87682">
      <w:pPr>
        <w:pStyle w:val="a7"/>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7C537F" w:rsidRDefault="00C87682">
      <w:pPr>
        <w:pStyle w:val="a7"/>
        <w:tabs>
          <w:tab w:val="center" w:pos="4153"/>
          <w:tab w:val="left" w:pos="7275"/>
        </w:tabs>
        <w:spacing w:line="600" w:lineRule="exact"/>
        <w:ind w:firstLine="640"/>
        <w:jc w:val="left"/>
        <w:rPr>
          <w:rFonts w:ascii="方正仿宋_GBK" w:eastAsia="方正仿宋_GBK" w:hAnsi="Times New Roman"/>
          <w:sz w:val="32"/>
          <w:szCs w:val="32"/>
        </w:rPr>
      </w:pPr>
      <w:r>
        <w:rPr>
          <w:rFonts w:ascii="方正楷体_GBK" w:eastAsia="方正楷体_GBK" w:hAnsi="Times New Roman" w:hint="eastAsia"/>
          <w:sz w:val="32"/>
          <w:szCs w:val="32"/>
        </w:rPr>
        <w:t>（二）其他收入：</w:t>
      </w:r>
      <w:r>
        <w:rPr>
          <w:rFonts w:ascii="Times New Roman" w:eastAsia="方正仿宋_GBK" w:hAnsi="Times New Roman"/>
          <w:sz w:val="32"/>
          <w:szCs w:val="32"/>
        </w:rPr>
        <w:t>指单位取</w:t>
      </w:r>
      <w:r>
        <w:rPr>
          <w:rFonts w:ascii="方正仿宋_GBK" w:eastAsia="方正仿宋_GBK" w:hAnsi="Times New Roman" w:hint="eastAsia"/>
          <w:sz w:val="32"/>
          <w:szCs w:val="32"/>
        </w:rPr>
        <w:t>得的除“财政拨款收入”、“事业收入”、“经营收入”等以外的收入。</w:t>
      </w:r>
    </w:p>
    <w:p w:rsidR="007C537F" w:rsidRDefault="00C87682">
      <w:pPr>
        <w:pStyle w:val="a7"/>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7C537F" w:rsidRDefault="00C87682">
      <w:pPr>
        <w:pStyle w:val="a7"/>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7C537F" w:rsidRDefault="00C87682">
      <w:pPr>
        <w:ind w:firstLineChars="200" w:firstLine="640"/>
        <w:rPr>
          <w:rFonts w:eastAsia="方正仿宋_GBK"/>
          <w:sz w:val="32"/>
          <w:szCs w:val="32"/>
        </w:rPr>
      </w:pPr>
      <w:r>
        <w:rPr>
          <w:rFonts w:ascii="方正楷体_GBK" w:eastAsia="方正楷体_GBK" w:hint="eastAsia"/>
          <w:sz w:val="32"/>
          <w:szCs w:val="32"/>
        </w:rPr>
        <w:t>（五）“三公”经费：</w:t>
      </w:r>
      <w:r>
        <w:rPr>
          <w:rFonts w:ascii="方正仿宋_GBK" w:eastAsia="方正仿宋_GBK" w:hint="eastAsia"/>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7C537F" w:rsidRDefault="007C537F">
      <w:pPr>
        <w:spacing w:line="600" w:lineRule="exact"/>
        <w:rPr>
          <w:rFonts w:eastAsia="方正小标宋_GBK"/>
          <w:sz w:val="44"/>
          <w:szCs w:val="44"/>
        </w:rPr>
      </w:pPr>
    </w:p>
    <w:p w:rsidR="007C537F" w:rsidRDefault="007C537F">
      <w:pPr>
        <w:spacing w:line="600" w:lineRule="exact"/>
        <w:ind w:firstLineChars="200" w:firstLine="880"/>
        <w:rPr>
          <w:rFonts w:eastAsia="方正小标宋_GBK"/>
          <w:sz w:val="44"/>
          <w:szCs w:val="44"/>
        </w:rPr>
      </w:pPr>
    </w:p>
    <w:p w:rsidR="007C537F" w:rsidRDefault="007C537F">
      <w:pPr>
        <w:spacing w:line="600" w:lineRule="exact"/>
        <w:ind w:firstLineChars="200" w:firstLine="880"/>
        <w:rPr>
          <w:rFonts w:eastAsia="方正小标宋_GBK"/>
          <w:sz w:val="44"/>
          <w:szCs w:val="44"/>
        </w:rPr>
      </w:pPr>
    </w:p>
    <w:p w:rsidR="007C537F" w:rsidRDefault="007C537F">
      <w:pPr>
        <w:spacing w:line="600" w:lineRule="exact"/>
        <w:ind w:firstLineChars="200" w:firstLine="880"/>
        <w:rPr>
          <w:rFonts w:eastAsia="方正小标宋_GBK"/>
          <w:sz w:val="44"/>
          <w:szCs w:val="44"/>
        </w:rPr>
      </w:pPr>
    </w:p>
    <w:p w:rsidR="007C537F" w:rsidRDefault="007C537F">
      <w:pPr>
        <w:spacing w:line="600" w:lineRule="exact"/>
        <w:ind w:firstLineChars="200" w:firstLine="880"/>
        <w:rPr>
          <w:rFonts w:eastAsia="方正小标宋_GBK"/>
          <w:sz w:val="44"/>
          <w:szCs w:val="44"/>
        </w:rPr>
      </w:pPr>
    </w:p>
    <w:p w:rsidR="007C537F" w:rsidRDefault="007C537F">
      <w:pPr>
        <w:spacing w:line="600" w:lineRule="exact"/>
        <w:ind w:firstLineChars="200" w:firstLine="880"/>
        <w:rPr>
          <w:rFonts w:eastAsia="方正小标宋_GBK"/>
          <w:sz w:val="44"/>
          <w:szCs w:val="44"/>
        </w:rPr>
      </w:pPr>
    </w:p>
    <w:p w:rsidR="007C537F" w:rsidRDefault="007C537F">
      <w:pPr>
        <w:spacing w:line="600" w:lineRule="exact"/>
        <w:ind w:firstLineChars="200" w:firstLine="880"/>
        <w:rPr>
          <w:rFonts w:eastAsia="方正小标宋_GBK"/>
          <w:sz w:val="44"/>
          <w:szCs w:val="44"/>
        </w:rPr>
      </w:pPr>
    </w:p>
    <w:p w:rsidR="007C537F" w:rsidRDefault="007C537F">
      <w:pPr>
        <w:spacing w:line="600" w:lineRule="exact"/>
        <w:ind w:firstLineChars="200" w:firstLine="880"/>
        <w:rPr>
          <w:rFonts w:eastAsia="方正小标宋_GBK"/>
          <w:sz w:val="44"/>
          <w:szCs w:val="44"/>
        </w:rPr>
      </w:pPr>
    </w:p>
    <w:p w:rsidR="007C537F" w:rsidRDefault="007C537F">
      <w:pPr>
        <w:spacing w:line="600" w:lineRule="exact"/>
        <w:ind w:firstLineChars="200" w:firstLine="880"/>
        <w:rPr>
          <w:rFonts w:eastAsia="方正小标宋_GBK"/>
          <w:sz w:val="44"/>
          <w:szCs w:val="44"/>
        </w:rPr>
      </w:pPr>
    </w:p>
    <w:p w:rsidR="007C537F" w:rsidRDefault="007C537F">
      <w:pPr>
        <w:spacing w:line="600" w:lineRule="exact"/>
        <w:ind w:firstLineChars="200" w:firstLine="880"/>
        <w:rPr>
          <w:rFonts w:eastAsia="方正小标宋_GBK"/>
          <w:sz w:val="44"/>
          <w:szCs w:val="44"/>
        </w:rPr>
      </w:pPr>
    </w:p>
    <w:p w:rsidR="007C537F" w:rsidRDefault="007C537F">
      <w:pPr>
        <w:pStyle w:val="4"/>
      </w:pPr>
    </w:p>
    <w:p w:rsidR="007C537F" w:rsidRDefault="007C537F"/>
    <w:p w:rsidR="007C537F" w:rsidRDefault="007C537F">
      <w:pPr>
        <w:pStyle w:val="4"/>
      </w:pPr>
    </w:p>
    <w:p w:rsidR="007C537F" w:rsidRDefault="007C537F">
      <w:pPr>
        <w:spacing w:line="600" w:lineRule="exact"/>
        <w:ind w:firstLineChars="200" w:firstLine="880"/>
        <w:rPr>
          <w:rFonts w:eastAsia="方正小标宋_GBK"/>
          <w:sz w:val="44"/>
          <w:szCs w:val="44"/>
        </w:rPr>
      </w:pPr>
    </w:p>
    <w:p w:rsidR="007C537F" w:rsidRDefault="007C537F">
      <w:pPr>
        <w:spacing w:line="600" w:lineRule="exact"/>
        <w:rPr>
          <w:rFonts w:eastAsia="方正小标宋_GBK"/>
          <w:sz w:val="44"/>
          <w:szCs w:val="44"/>
        </w:rPr>
      </w:pPr>
    </w:p>
    <w:p w:rsidR="007C537F" w:rsidRDefault="00C87682">
      <w:pPr>
        <w:spacing w:line="600" w:lineRule="exact"/>
        <w:ind w:firstLineChars="200" w:firstLine="880"/>
        <w:rPr>
          <w:rFonts w:eastAsia="方正小标宋_GBK"/>
          <w:sz w:val="44"/>
          <w:szCs w:val="44"/>
        </w:rPr>
      </w:pPr>
      <w:r>
        <w:rPr>
          <w:rFonts w:eastAsia="方正小标宋_GBK" w:hint="eastAsia"/>
          <w:sz w:val="44"/>
          <w:szCs w:val="44"/>
        </w:rPr>
        <w:t>第二部分：</w:t>
      </w:r>
      <w:r>
        <w:rPr>
          <w:rFonts w:eastAsia="方正小标宋_GBK" w:hint="eastAsia"/>
          <w:sz w:val="44"/>
          <w:szCs w:val="44"/>
        </w:rPr>
        <w:t>202</w:t>
      </w:r>
      <w:r w:rsidR="009C75B5">
        <w:rPr>
          <w:rFonts w:eastAsia="方正小标宋_GBK" w:hint="eastAsia"/>
          <w:sz w:val="44"/>
          <w:szCs w:val="44"/>
        </w:rPr>
        <w:t>6</w:t>
      </w:r>
      <w:r>
        <w:rPr>
          <w:rFonts w:eastAsia="方正小标宋_GBK" w:hint="eastAsia"/>
          <w:sz w:val="44"/>
          <w:szCs w:val="44"/>
        </w:rPr>
        <w:t>年部门预算公开报表</w:t>
      </w:r>
    </w:p>
    <w:p w:rsidR="007C537F" w:rsidRDefault="007C537F">
      <w:pPr>
        <w:ind w:firstLineChars="200" w:firstLine="640"/>
        <w:rPr>
          <w:rFonts w:eastAsia="方正黑体_GBK"/>
          <w:sz w:val="32"/>
        </w:rPr>
      </w:pPr>
    </w:p>
    <w:p w:rsidR="007C537F" w:rsidRDefault="00C87682">
      <w:pPr>
        <w:ind w:firstLineChars="200" w:firstLine="640"/>
        <w:rPr>
          <w:rFonts w:eastAsia="方正仿宋_GBK"/>
          <w:sz w:val="32"/>
        </w:rPr>
      </w:pPr>
      <w:r>
        <w:rPr>
          <w:rFonts w:eastAsia="方正仿宋_GBK"/>
          <w:sz w:val="32"/>
        </w:rPr>
        <w:t>202</w:t>
      </w:r>
      <w:r w:rsidR="009C75B5">
        <w:rPr>
          <w:rFonts w:eastAsia="方正仿宋_GBK" w:hint="eastAsia"/>
          <w:sz w:val="32"/>
        </w:rPr>
        <w:t>6</w:t>
      </w:r>
      <w:r>
        <w:rPr>
          <w:rFonts w:eastAsia="方正仿宋_GBK"/>
          <w:sz w:val="32"/>
        </w:rPr>
        <w:t>年部门预算公开报表（详见附表重庆市开州区信访稳定联合调度中心</w:t>
      </w:r>
      <w:r>
        <w:rPr>
          <w:rFonts w:eastAsia="方正仿宋_GBK"/>
          <w:sz w:val="32"/>
        </w:rPr>
        <w:t>202</w:t>
      </w:r>
      <w:r w:rsidR="009C75B5">
        <w:rPr>
          <w:rFonts w:eastAsia="方正仿宋_GBK" w:hint="eastAsia"/>
          <w:sz w:val="32"/>
        </w:rPr>
        <w:t>6</w:t>
      </w:r>
      <w:r>
        <w:rPr>
          <w:rFonts w:eastAsia="方正仿宋_GBK"/>
          <w:sz w:val="32"/>
        </w:rPr>
        <w:t>年部门预算公开报表）</w:t>
      </w:r>
    </w:p>
    <w:p w:rsidR="007C537F" w:rsidRDefault="007C537F">
      <w:pPr>
        <w:ind w:firstLineChars="200" w:firstLine="640"/>
        <w:rPr>
          <w:rFonts w:eastAsia="方正仿宋_GBK"/>
          <w:bCs/>
          <w:sz w:val="32"/>
        </w:rPr>
      </w:pPr>
    </w:p>
    <w:p w:rsidR="007C537F" w:rsidRDefault="00C87682">
      <w:pPr>
        <w:ind w:firstLineChars="200" w:firstLine="640"/>
        <w:rPr>
          <w:rFonts w:eastAsia="方正仿宋_GBK"/>
          <w:bCs/>
          <w:sz w:val="32"/>
        </w:rPr>
      </w:pPr>
      <w:r>
        <w:rPr>
          <w:rFonts w:eastAsia="方正仿宋_GBK"/>
          <w:bCs/>
          <w:sz w:val="32"/>
        </w:rPr>
        <w:t>部门预算公开联系人：彭星</w:t>
      </w:r>
      <w:r>
        <w:rPr>
          <w:rFonts w:eastAsia="方正仿宋_GBK"/>
          <w:bCs/>
          <w:sz w:val="32"/>
        </w:rPr>
        <w:t xml:space="preserve">  </w:t>
      </w:r>
      <w:r>
        <w:rPr>
          <w:rFonts w:eastAsia="方正仿宋_GBK"/>
          <w:bCs/>
          <w:sz w:val="32"/>
        </w:rPr>
        <w:t>联系方式：</w:t>
      </w:r>
      <w:r>
        <w:rPr>
          <w:rFonts w:eastAsia="方正仿宋_GBK"/>
          <w:bCs/>
          <w:sz w:val="32"/>
        </w:rPr>
        <w:t>023-52298358</w:t>
      </w:r>
    </w:p>
    <w:p w:rsidR="007C537F" w:rsidRDefault="007C537F">
      <w:pPr>
        <w:rPr>
          <w:rFonts w:eastAsia="方正仿宋_GBK"/>
          <w:b/>
          <w:sz w:val="32"/>
        </w:rPr>
      </w:pPr>
    </w:p>
    <w:p w:rsidR="007C537F" w:rsidRDefault="007C537F">
      <w:pPr>
        <w:rPr>
          <w:rFonts w:eastAsia="方正仿宋_GBK"/>
          <w:b/>
          <w:sz w:val="32"/>
        </w:rPr>
      </w:pPr>
    </w:p>
    <w:p w:rsidR="007C537F" w:rsidRDefault="00C87682">
      <w:pPr>
        <w:spacing w:line="570" w:lineRule="exact"/>
        <w:ind w:firstLineChars="1400" w:firstLine="4480"/>
        <w:rPr>
          <w:rFonts w:eastAsia="方正仿宋_GBK"/>
          <w:sz w:val="32"/>
          <w:szCs w:val="32"/>
        </w:rPr>
      </w:pPr>
      <w:r>
        <w:rPr>
          <w:rFonts w:eastAsia="方正仿宋_GBK"/>
          <w:sz w:val="32"/>
          <w:szCs w:val="32"/>
        </w:rPr>
        <w:t>重庆市开州区信访办公室</w:t>
      </w:r>
    </w:p>
    <w:p w:rsidR="007C537F" w:rsidRDefault="00C87682">
      <w:pPr>
        <w:spacing w:line="570" w:lineRule="exact"/>
        <w:ind w:firstLineChars="1600" w:firstLine="5120"/>
        <w:rPr>
          <w:rFonts w:eastAsia="方正仿宋_GBK"/>
          <w:sz w:val="32"/>
          <w:szCs w:val="32"/>
        </w:rPr>
      </w:pPr>
      <w:r>
        <w:rPr>
          <w:rFonts w:eastAsia="方正仿宋_GBK"/>
          <w:sz w:val="32"/>
          <w:szCs w:val="32"/>
        </w:rPr>
        <w:t>202</w:t>
      </w:r>
      <w:r w:rsidR="009C75B5">
        <w:rPr>
          <w:rFonts w:eastAsia="方正仿宋_GBK" w:hint="eastAsia"/>
          <w:sz w:val="32"/>
          <w:szCs w:val="32"/>
        </w:rPr>
        <w:t>6</w:t>
      </w:r>
      <w:r>
        <w:rPr>
          <w:rFonts w:eastAsia="方正仿宋_GBK"/>
          <w:sz w:val="32"/>
          <w:szCs w:val="32"/>
        </w:rPr>
        <w:t>年</w:t>
      </w:r>
      <w:r w:rsidR="00465ADC">
        <w:rPr>
          <w:rFonts w:eastAsia="方正仿宋_GBK"/>
          <w:sz w:val="32"/>
          <w:szCs w:val="32"/>
        </w:rPr>
        <w:t>3</w:t>
      </w:r>
      <w:r w:rsidR="00465ADC">
        <w:rPr>
          <w:rFonts w:eastAsia="方正仿宋_GBK"/>
          <w:sz w:val="32"/>
          <w:szCs w:val="32"/>
        </w:rPr>
        <w:t>月</w:t>
      </w:r>
      <w:r w:rsidR="00465ADC">
        <w:rPr>
          <w:rFonts w:eastAsia="方正仿宋_GBK"/>
          <w:sz w:val="32"/>
          <w:szCs w:val="32"/>
        </w:rPr>
        <w:t>11</w:t>
      </w:r>
      <w:r w:rsidR="00465ADC">
        <w:rPr>
          <w:rFonts w:eastAsia="方正仿宋_GBK"/>
          <w:sz w:val="32"/>
          <w:szCs w:val="32"/>
        </w:rPr>
        <w:t>日</w:t>
      </w:r>
    </w:p>
    <w:p w:rsidR="007C537F" w:rsidRDefault="007C537F">
      <w:pPr>
        <w:spacing w:line="570" w:lineRule="exact"/>
        <w:ind w:firstLineChars="1700" w:firstLine="5440"/>
        <w:rPr>
          <w:rFonts w:eastAsia="方正仿宋_GBK"/>
          <w:sz w:val="32"/>
          <w:szCs w:val="32"/>
        </w:rPr>
      </w:pPr>
    </w:p>
    <w:p w:rsidR="007C537F" w:rsidRDefault="007C537F">
      <w:pPr>
        <w:spacing w:line="570" w:lineRule="exact"/>
        <w:ind w:firstLineChars="1700" w:firstLine="5440"/>
        <w:rPr>
          <w:rFonts w:eastAsia="方正仿宋_GBK"/>
          <w:sz w:val="32"/>
          <w:szCs w:val="32"/>
        </w:rPr>
      </w:pPr>
    </w:p>
    <w:p w:rsidR="007C537F" w:rsidRDefault="007C537F">
      <w:pPr>
        <w:spacing w:line="570" w:lineRule="exact"/>
        <w:ind w:firstLineChars="1700" w:firstLine="5440"/>
        <w:rPr>
          <w:rFonts w:eastAsia="方正仿宋_GBK"/>
          <w:sz w:val="32"/>
          <w:szCs w:val="32"/>
        </w:rPr>
      </w:pPr>
    </w:p>
    <w:p w:rsidR="007C537F" w:rsidRDefault="007C537F">
      <w:pPr>
        <w:pStyle w:val="Default"/>
        <w:wordWrap w:val="0"/>
        <w:spacing w:line="560" w:lineRule="exact"/>
        <w:ind w:firstLineChars="1500" w:firstLine="4800"/>
        <w:rPr>
          <w:rFonts w:ascii="方正仿宋_GBK" w:eastAsia="方正仿宋_GBK" w:hAnsi="方正仿宋_GBK" w:cs="方正仿宋_GBK" w:hint="default"/>
          <w:sz w:val="32"/>
          <w:szCs w:val="32"/>
        </w:rPr>
      </w:pPr>
    </w:p>
    <w:p w:rsidR="007C537F" w:rsidRDefault="007C537F">
      <w:pPr>
        <w:rPr>
          <w:rFonts w:eastAsia="方正仿宋_GBK"/>
          <w:sz w:val="32"/>
          <w:szCs w:val="32"/>
        </w:rPr>
      </w:pPr>
    </w:p>
    <w:p w:rsidR="007C537F" w:rsidRDefault="007C537F">
      <w:pPr>
        <w:pStyle w:val="4"/>
        <w:rPr>
          <w:rFonts w:eastAsia="方正仿宋_GBK"/>
          <w:sz w:val="32"/>
        </w:rPr>
      </w:pPr>
    </w:p>
    <w:p w:rsidR="007C537F" w:rsidRDefault="007C537F">
      <w:pPr>
        <w:pStyle w:val="4"/>
      </w:pPr>
    </w:p>
    <w:p w:rsidR="007C537F" w:rsidRDefault="007C537F"/>
    <w:p w:rsidR="007C537F" w:rsidRDefault="007277F9">
      <w:pPr>
        <w:spacing w:line="594" w:lineRule="exact"/>
        <w:rPr>
          <w:rFonts w:eastAsia="方正黑体_GBK"/>
          <w:sz w:val="32"/>
          <w:szCs w:val="32"/>
        </w:rPr>
      </w:pPr>
      <w:r w:rsidRPr="007277F9">
        <w:rPr>
          <w:rFonts w:eastAsia="方正仿宋_GBK"/>
          <w:kern w:val="0"/>
          <w:sz w:val="28"/>
          <w:szCs w:val="28"/>
        </w:rPr>
        <w:pict>
          <v:line id="_x0000_s2052" style="position:absolute;left:0;text-align:left;z-index:251661312;mso-position-horizontal-relative:margin" from="-8.8pt,28.3pt" to="450.95pt,28.3pt" o:gfxdata="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zCvkjXAAAA&#10;CQEAAA8AAAAAAAAAAQAgAAAAOAAAAGRycy9kb3ducmV2LnhtbFBLAQIUABQAAAAIAIdO4kAL4EO3&#10;zwEAAG0DAAAOAAAAAAAAAAEAIAAAADwBAABkcnMvZTJvRG9jLnhtbFBLBQYAAAAABgAGAFkBAAB9&#10;BQAAAAA=&#10;">
            <w10:wrap anchorx="margin"/>
          </v:line>
        </w:pict>
      </w:r>
      <w:r w:rsidRPr="007277F9">
        <w:rPr>
          <w:rFonts w:eastAsia="方正仿宋_GBK"/>
          <w:kern w:val="0"/>
          <w:sz w:val="28"/>
          <w:szCs w:val="28"/>
        </w:rPr>
        <w:pict>
          <v:line id="_x0000_s2051" style="position:absolute;left:0;text-align:left;z-index:251660288;mso-position-horizontal:center;mso-position-horizontal-relative:margin" from="0,1.5pt" to="459.75pt,1.5pt" o:gfxdata="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hOrwrdMAAAAEAQAA&#10;DwAAAAAAAAABACAAAAA4AAAAZHJzL2Rvd25yZXYueG1sUEsBAhQAFAAAAAgAh07iQLREMHTPAQAA&#10;bQMAAA4AAAAAAAAAAQAgAAAAOAEAAGRycy9lMm9Eb2MueG1sUEsFBgAAAAAGAAYAWQEAAHkFAAAA&#10;AA==&#10;">
            <w10:wrap anchorx="margin"/>
          </v:line>
        </w:pict>
      </w:r>
      <w:r w:rsidR="00C87682">
        <w:rPr>
          <w:rFonts w:eastAsia="方正仿宋_GBK" w:hint="eastAsia"/>
          <w:kern w:val="0"/>
          <w:sz w:val="28"/>
          <w:szCs w:val="28"/>
        </w:rPr>
        <w:t>重庆市开州区信访</w:t>
      </w:r>
      <w:r w:rsidR="00C87682">
        <w:rPr>
          <w:rFonts w:eastAsia="方正仿宋_GBK"/>
          <w:kern w:val="0"/>
          <w:sz w:val="28"/>
          <w:szCs w:val="28"/>
        </w:rPr>
        <w:t xml:space="preserve">办公室　</w:t>
      </w:r>
      <w:r w:rsidR="009C75B5">
        <w:rPr>
          <w:rFonts w:eastAsia="方正仿宋_GBK" w:hint="eastAsia"/>
          <w:kern w:val="0"/>
          <w:sz w:val="28"/>
          <w:szCs w:val="28"/>
        </w:rPr>
        <w:t xml:space="preserve">                   </w:t>
      </w:r>
      <w:r w:rsidR="00C87682">
        <w:rPr>
          <w:rFonts w:eastAsia="方正仿宋_GBK"/>
          <w:kern w:val="0"/>
          <w:sz w:val="28"/>
          <w:szCs w:val="28"/>
        </w:rPr>
        <w:t>202</w:t>
      </w:r>
      <w:r w:rsidR="009C75B5">
        <w:rPr>
          <w:rFonts w:eastAsia="方正仿宋_GBK" w:hint="eastAsia"/>
          <w:kern w:val="0"/>
          <w:sz w:val="28"/>
          <w:szCs w:val="28"/>
        </w:rPr>
        <w:t>6</w:t>
      </w:r>
      <w:r w:rsidR="00C87682">
        <w:rPr>
          <w:rFonts w:eastAsia="方正仿宋_GBK"/>
          <w:kern w:val="0"/>
          <w:sz w:val="28"/>
          <w:szCs w:val="28"/>
        </w:rPr>
        <w:t>年</w:t>
      </w:r>
      <w:r w:rsidR="00465ADC">
        <w:rPr>
          <w:rFonts w:eastAsia="方正仿宋_GBK"/>
          <w:kern w:val="0"/>
          <w:sz w:val="28"/>
          <w:szCs w:val="28"/>
        </w:rPr>
        <w:t>3</w:t>
      </w:r>
      <w:r w:rsidR="00465ADC">
        <w:rPr>
          <w:rFonts w:eastAsia="方正仿宋_GBK"/>
          <w:kern w:val="0"/>
          <w:sz w:val="28"/>
          <w:szCs w:val="28"/>
        </w:rPr>
        <w:t>月</w:t>
      </w:r>
      <w:r w:rsidR="00465ADC">
        <w:rPr>
          <w:rFonts w:eastAsia="方正仿宋_GBK"/>
          <w:kern w:val="0"/>
          <w:sz w:val="28"/>
          <w:szCs w:val="28"/>
        </w:rPr>
        <w:t>11</w:t>
      </w:r>
      <w:r w:rsidR="00465ADC">
        <w:rPr>
          <w:rFonts w:eastAsia="方正仿宋_GBK"/>
          <w:kern w:val="0"/>
          <w:sz w:val="28"/>
          <w:szCs w:val="28"/>
        </w:rPr>
        <w:t>日</w:t>
      </w:r>
      <w:r w:rsidR="00C87682">
        <w:rPr>
          <w:rFonts w:eastAsia="方正仿宋_GBK"/>
          <w:kern w:val="0"/>
          <w:sz w:val="28"/>
          <w:szCs w:val="28"/>
        </w:rPr>
        <w:t>印发</w:t>
      </w:r>
    </w:p>
    <w:sectPr w:rsidR="007C537F" w:rsidSect="007C537F">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682" w:rsidRDefault="00C87682" w:rsidP="007C537F">
      <w:r>
        <w:separator/>
      </w:r>
    </w:p>
  </w:endnote>
  <w:endnote w:type="continuationSeparator" w:id="1">
    <w:p w:rsidR="00C87682" w:rsidRDefault="00C87682" w:rsidP="007C53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华文中宋">
    <w:altName w:val="汉仪中宋简"/>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7F" w:rsidRDefault="007277F9">
    <w:pPr>
      <w:pStyle w:val="a4"/>
    </w:pPr>
    <w:r>
      <w:pict>
        <v:shapetype id="_x0000_t202" coordsize="21600,21600" o:spt="202" path="m,l,21600r21600,l21600,xe">
          <v:stroke joinstyle="miter"/>
          <v:path gradientshapeok="t" o:connecttype="rect"/>
        </v:shapetype>
        <v:shape id="_x0000_s3073" type="#_x0000_t202" style="position:absolute;margin-left:208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filled="f" stroked="f" strokeweight=".5pt">
          <v:textbox style="mso-fit-shape-to-text:t" inset="0,0,0,0">
            <w:txbxContent>
              <w:p w:rsidR="007C537F" w:rsidRDefault="00C87682">
                <w:pPr>
                  <w:pStyle w:val="a4"/>
                  <w:rPr>
                    <w:sz w:val="28"/>
                    <w:szCs w:val="28"/>
                  </w:rPr>
                </w:pPr>
                <w:r>
                  <w:rPr>
                    <w:sz w:val="28"/>
                    <w:szCs w:val="28"/>
                  </w:rPr>
                  <w:t xml:space="preserve">— </w:t>
                </w:r>
                <w:r w:rsidR="007277F9">
                  <w:rPr>
                    <w:sz w:val="28"/>
                    <w:szCs w:val="28"/>
                  </w:rPr>
                  <w:fldChar w:fldCharType="begin"/>
                </w:r>
                <w:r>
                  <w:rPr>
                    <w:sz w:val="28"/>
                    <w:szCs w:val="28"/>
                  </w:rPr>
                  <w:instrText xml:space="preserve"> PAGE  \* MERGEFORMAT </w:instrText>
                </w:r>
                <w:r w:rsidR="007277F9">
                  <w:rPr>
                    <w:sz w:val="28"/>
                    <w:szCs w:val="28"/>
                  </w:rPr>
                  <w:fldChar w:fldCharType="separate"/>
                </w:r>
                <w:r w:rsidR="00465ADC">
                  <w:rPr>
                    <w:noProof/>
                    <w:sz w:val="28"/>
                    <w:szCs w:val="28"/>
                  </w:rPr>
                  <w:t>1</w:t>
                </w:r>
                <w:r w:rsidR="007277F9">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682" w:rsidRDefault="00C87682" w:rsidP="007C537F">
      <w:r>
        <w:separator/>
      </w:r>
    </w:p>
  </w:footnote>
  <w:footnote w:type="continuationSeparator" w:id="1">
    <w:p w:rsidR="00C87682" w:rsidRDefault="00C87682" w:rsidP="007C53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5"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ZlNmY1YWE2MTFiZjU1NzExODYzNTRiMzFhMWIwMWEifQ=="/>
  </w:docVars>
  <w:rsids>
    <w:rsidRoot w:val="26240E68"/>
    <w:rsid w:val="AFFDCCDF"/>
    <w:rsid w:val="AFFFEDDB"/>
    <w:rsid w:val="B8FF1A6F"/>
    <w:rsid w:val="BDED56E3"/>
    <w:rsid w:val="BEE776D7"/>
    <w:rsid w:val="BFEBF2F2"/>
    <w:rsid w:val="BFFC57DB"/>
    <w:rsid w:val="C2BFDA27"/>
    <w:rsid w:val="CDDF3AEB"/>
    <w:rsid w:val="CEDF733B"/>
    <w:rsid w:val="CFBF6C12"/>
    <w:rsid w:val="D3FFB76F"/>
    <w:rsid w:val="D4E9104F"/>
    <w:rsid w:val="D5EEE0B8"/>
    <w:rsid w:val="DBFFB6A2"/>
    <w:rsid w:val="E6DFF05F"/>
    <w:rsid w:val="E77F76BF"/>
    <w:rsid w:val="E7979B6D"/>
    <w:rsid w:val="EA0FADEB"/>
    <w:rsid w:val="EAEDE212"/>
    <w:rsid w:val="EBCD2E57"/>
    <w:rsid w:val="EDFFEE97"/>
    <w:rsid w:val="EE7C21F1"/>
    <w:rsid w:val="EEFFDB31"/>
    <w:rsid w:val="EFBFD22C"/>
    <w:rsid w:val="EFCE738A"/>
    <w:rsid w:val="EFE2885B"/>
    <w:rsid w:val="F1FE98B0"/>
    <w:rsid w:val="F3DF5920"/>
    <w:rsid w:val="F4DA797F"/>
    <w:rsid w:val="F53ED463"/>
    <w:rsid w:val="F5780DE2"/>
    <w:rsid w:val="F5CF15EE"/>
    <w:rsid w:val="F5EDD3C0"/>
    <w:rsid w:val="F5F6EA91"/>
    <w:rsid w:val="F6ADCED6"/>
    <w:rsid w:val="F6FFACBC"/>
    <w:rsid w:val="F772770C"/>
    <w:rsid w:val="F777647C"/>
    <w:rsid w:val="F778B53B"/>
    <w:rsid w:val="F7BFA18A"/>
    <w:rsid w:val="F7D51966"/>
    <w:rsid w:val="F7FCE224"/>
    <w:rsid w:val="F977ED1F"/>
    <w:rsid w:val="F9FEED9E"/>
    <w:rsid w:val="FAAAB75C"/>
    <w:rsid w:val="FADDBC2D"/>
    <w:rsid w:val="FB9E9B9C"/>
    <w:rsid w:val="FBAF340B"/>
    <w:rsid w:val="FBBF608F"/>
    <w:rsid w:val="FBDFE7DB"/>
    <w:rsid w:val="FBEB30A1"/>
    <w:rsid w:val="FBED8E96"/>
    <w:rsid w:val="FBFFD528"/>
    <w:rsid w:val="FC659EDF"/>
    <w:rsid w:val="FCAB210E"/>
    <w:rsid w:val="FCDAD80D"/>
    <w:rsid w:val="FD5FF176"/>
    <w:rsid w:val="FDF2225B"/>
    <w:rsid w:val="FDFFB4E8"/>
    <w:rsid w:val="FE1B4BE7"/>
    <w:rsid w:val="FE73FDCE"/>
    <w:rsid w:val="FEDF2E6A"/>
    <w:rsid w:val="FEFF8309"/>
    <w:rsid w:val="FF5B9D80"/>
    <w:rsid w:val="FF67F13F"/>
    <w:rsid w:val="FF735EC8"/>
    <w:rsid w:val="FF95E744"/>
    <w:rsid w:val="FF9DDDBD"/>
    <w:rsid w:val="FFF6DD8E"/>
    <w:rsid w:val="FFF76929"/>
    <w:rsid w:val="FFFF9121"/>
    <w:rsid w:val="FFFFB3CB"/>
    <w:rsid w:val="00113477"/>
    <w:rsid w:val="00141403"/>
    <w:rsid w:val="00183135"/>
    <w:rsid w:val="003D6CCB"/>
    <w:rsid w:val="00465ADC"/>
    <w:rsid w:val="00471083"/>
    <w:rsid w:val="00622AA4"/>
    <w:rsid w:val="00713746"/>
    <w:rsid w:val="007277F9"/>
    <w:rsid w:val="007C1500"/>
    <w:rsid w:val="007C537F"/>
    <w:rsid w:val="008A65BC"/>
    <w:rsid w:val="009022CD"/>
    <w:rsid w:val="0096210D"/>
    <w:rsid w:val="009C75B5"/>
    <w:rsid w:val="00A90602"/>
    <w:rsid w:val="00B0001E"/>
    <w:rsid w:val="00C25438"/>
    <w:rsid w:val="00C87682"/>
    <w:rsid w:val="00DD4828"/>
    <w:rsid w:val="00EF7C00"/>
    <w:rsid w:val="00F623D0"/>
    <w:rsid w:val="01634AD8"/>
    <w:rsid w:val="03394B8C"/>
    <w:rsid w:val="065B6E44"/>
    <w:rsid w:val="066F76D0"/>
    <w:rsid w:val="07794418"/>
    <w:rsid w:val="0FFF83C7"/>
    <w:rsid w:val="105772C0"/>
    <w:rsid w:val="14290F74"/>
    <w:rsid w:val="14BD53B6"/>
    <w:rsid w:val="15996937"/>
    <w:rsid w:val="16FD31BC"/>
    <w:rsid w:val="19769FA9"/>
    <w:rsid w:val="26240E68"/>
    <w:rsid w:val="293B7327"/>
    <w:rsid w:val="2B3F77C1"/>
    <w:rsid w:val="2BFB93A2"/>
    <w:rsid w:val="2C622E1D"/>
    <w:rsid w:val="2DFF4350"/>
    <w:rsid w:val="2E7533A7"/>
    <w:rsid w:val="2FAE396E"/>
    <w:rsid w:val="36DE71EE"/>
    <w:rsid w:val="36FE7CDA"/>
    <w:rsid w:val="372D7EB5"/>
    <w:rsid w:val="37702892"/>
    <w:rsid w:val="379F0A81"/>
    <w:rsid w:val="39FF4241"/>
    <w:rsid w:val="3A6FBD64"/>
    <w:rsid w:val="3AFEDB59"/>
    <w:rsid w:val="3BDD03C7"/>
    <w:rsid w:val="3BDF6F84"/>
    <w:rsid w:val="3BF151D3"/>
    <w:rsid w:val="3DFC1B8A"/>
    <w:rsid w:val="3E76475E"/>
    <w:rsid w:val="3E9760EB"/>
    <w:rsid w:val="3F9F4512"/>
    <w:rsid w:val="3FBFA03A"/>
    <w:rsid w:val="3FCA6D5A"/>
    <w:rsid w:val="3FFD5F7D"/>
    <w:rsid w:val="3FFEC9A9"/>
    <w:rsid w:val="459D0E73"/>
    <w:rsid w:val="4C1A3901"/>
    <w:rsid w:val="4E1FB948"/>
    <w:rsid w:val="4F7F68A0"/>
    <w:rsid w:val="52BB7FCE"/>
    <w:rsid w:val="52FE7D95"/>
    <w:rsid w:val="53FF4B48"/>
    <w:rsid w:val="547FAC26"/>
    <w:rsid w:val="57A16053"/>
    <w:rsid w:val="592DF9F2"/>
    <w:rsid w:val="5A7D0133"/>
    <w:rsid w:val="5D7791B5"/>
    <w:rsid w:val="5DBF2973"/>
    <w:rsid w:val="5DBFD829"/>
    <w:rsid w:val="5EBC1997"/>
    <w:rsid w:val="5EC155FD"/>
    <w:rsid w:val="5F051B33"/>
    <w:rsid w:val="5FBF140F"/>
    <w:rsid w:val="5FEFAF4C"/>
    <w:rsid w:val="5FFFECD2"/>
    <w:rsid w:val="611F03B9"/>
    <w:rsid w:val="657DDDC4"/>
    <w:rsid w:val="6737BFF5"/>
    <w:rsid w:val="677DDAAE"/>
    <w:rsid w:val="68D6F97B"/>
    <w:rsid w:val="6A272B9D"/>
    <w:rsid w:val="6AAD6A36"/>
    <w:rsid w:val="6AD62431"/>
    <w:rsid w:val="6B75CA79"/>
    <w:rsid w:val="6B854F1D"/>
    <w:rsid w:val="6EC17F5B"/>
    <w:rsid w:val="6F2B68AB"/>
    <w:rsid w:val="6F7764DB"/>
    <w:rsid w:val="6FD67166"/>
    <w:rsid w:val="6FF7C548"/>
    <w:rsid w:val="6FFBE72E"/>
    <w:rsid w:val="7349DEBB"/>
    <w:rsid w:val="73BF405A"/>
    <w:rsid w:val="757FFAE9"/>
    <w:rsid w:val="75EB413A"/>
    <w:rsid w:val="771FF178"/>
    <w:rsid w:val="775182C4"/>
    <w:rsid w:val="777C8D96"/>
    <w:rsid w:val="7784C905"/>
    <w:rsid w:val="77F70AD4"/>
    <w:rsid w:val="781F6A99"/>
    <w:rsid w:val="78A31478"/>
    <w:rsid w:val="79FF1073"/>
    <w:rsid w:val="7A2A6C14"/>
    <w:rsid w:val="7A2F3326"/>
    <w:rsid w:val="7A7F656D"/>
    <w:rsid w:val="7A862E00"/>
    <w:rsid w:val="7B813F23"/>
    <w:rsid w:val="7BB3269D"/>
    <w:rsid w:val="7BECC779"/>
    <w:rsid w:val="7D735F73"/>
    <w:rsid w:val="7D76606F"/>
    <w:rsid w:val="7D8F0000"/>
    <w:rsid w:val="7DEBCBC4"/>
    <w:rsid w:val="7DFE835A"/>
    <w:rsid w:val="7EDEEF9D"/>
    <w:rsid w:val="7EE5696D"/>
    <w:rsid w:val="7EEF1FF2"/>
    <w:rsid w:val="7EF2D8DC"/>
    <w:rsid w:val="7EFE0A3D"/>
    <w:rsid w:val="7EFF7443"/>
    <w:rsid w:val="7FDA6573"/>
    <w:rsid w:val="7FE7284E"/>
    <w:rsid w:val="7FEBF035"/>
    <w:rsid w:val="7FF75C8B"/>
    <w:rsid w:val="7FFD8361"/>
    <w:rsid w:val="7FFE56E8"/>
    <w:rsid w:val="87FE1DF2"/>
    <w:rsid w:val="8FF763F5"/>
    <w:rsid w:val="97C57520"/>
    <w:rsid w:val="9BA98C75"/>
    <w:rsid w:val="9EDAD92D"/>
    <w:rsid w:val="A7FE0CDA"/>
    <w:rsid w:val="AF7F27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7C537F"/>
    <w:pPr>
      <w:widowControl w:val="0"/>
      <w:jc w:val="both"/>
    </w:pPr>
    <w:rPr>
      <w:kern w:val="2"/>
      <w:sz w:val="21"/>
      <w:szCs w:val="24"/>
    </w:rPr>
  </w:style>
  <w:style w:type="paragraph" w:styleId="2">
    <w:name w:val="heading 2"/>
    <w:basedOn w:val="a"/>
    <w:next w:val="a"/>
    <w:qFormat/>
    <w:rsid w:val="007C537F"/>
    <w:pPr>
      <w:spacing w:before="260" w:after="260" w:line="415" w:lineRule="auto"/>
      <w:outlineLvl w:val="1"/>
    </w:pPr>
    <w:rPr>
      <w:rFonts w:ascii="Arial" w:eastAsia="黑体" w:hAnsi="Arial"/>
      <w:sz w:val="32"/>
      <w:szCs w:val="32"/>
    </w:rPr>
  </w:style>
  <w:style w:type="paragraph" w:styleId="4">
    <w:name w:val="heading 4"/>
    <w:basedOn w:val="2"/>
    <w:next w:val="a"/>
    <w:qFormat/>
    <w:rsid w:val="007C537F"/>
    <w:pPr>
      <w:spacing w:before="280" w:after="290" w:line="372" w:lineRule="auto"/>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C537F"/>
    <w:pPr>
      <w:ind w:firstLineChars="200" w:firstLine="640"/>
    </w:pPr>
    <w:rPr>
      <w:rFonts w:ascii="仿宋_GB2312" w:eastAsia="仿宋_GB2312"/>
      <w:sz w:val="32"/>
    </w:rPr>
  </w:style>
  <w:style w:type="paragraph" w:styleId="a4">
    <w:name w:val="footer"/>
    <w:basedOn w:val="a"/>
    <w:qFormat/>
    <w:rsid w:val="007C537F"/>
    <w:pPr>
      <w:tabs>
        <w:tab w:val="center" w:pos="4153"/>
        <w:tab w:val="right" w:pos="8306"/>
      </w:tabs>
      <w:snapToGrid w:val="0"/>
      <w:jc w:val="left"/>
    </w:pPr>
    <w:rPr>
      <w:sz w:val="18"/>
    </w:rPr>
  </w:style>
  <w:style w:type="paragraph" w:styleId="a5">
    <w:name w:val="header"/>
    <w:basedOn w:val="a"/>
    <w:qFormat/>
    <w:rsid w:val="007C53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rsid w:val="007C537F"/>
  </w:style>
  <w:style w:type="paragraph" w:styleId="a7">
    <w:name w:val="List Paragraph"/>
    <w:basedOn w:val="a"/>
    <w:uiPriority w:val="34"/>
    <w:qFormat/>
    <w:rsid w:val="007C537F"/>
    <w:pPr>
      <w:ind w:firstLineChars="200" w:firstLine="420"/>
    </w:pPr>
    <w:rPr>
      <w:rFonts w:ascii="Calibri" w:hAnsi="Calibri"/>
      <w:szCs w:val="22"/>
    </w:rPr>
  </w:style>
  <w:style w:type="paragraph" w:customStyle="1" w:styleId="Default">
    <w:name w:val="Default"/>
    <w:uiPriority w:val="99"/>
    <w:unhideWhenUsed/>
    <w:qFormat/>
    <w:rsid w:val="007C537F"/>
    <w:pPr>
      <w:widowControl w:val="0"/>
      <w:autoSpaceDE w:val="0"/>
      <w:autoSpaceDN w:val="0"/>
      <w:adjustRightInd w:val="0"/>
    </w:pPr>
    <w:rPr>
      <w:rFonts w:ascii="方正黑体_GBK" w:eastAsia="方正黑体_GBK" w:hAnsi="Calibri" w:hint="eastAsia"/>
      <w:color w:val="00000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2082</Characters>
  <Application>Microsoft Office Word</Application>
  <DocSecurity>0</DocSecurity>
  <Lines>17</Lines>
  <Paragraphs>4</Paragraphs>
  <ScaleCrop>false</ScaleCrop>
  <Company>P R C</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dc:creator>
  <cp:lastModifiedBy>冉孟均</cp:lastModifiedBy>
  <cp:revision>6</cp:revision>
  <dcterms:created xsi:type="dcterms:W3CDTF">2026-02-26T17:47:00Z</dcterms:created>
  <dcterms:modified xsi:type="dcterms:W3CDTF">2026-03-12T03:26:00Z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590AFFB186CD45989950B0C47AB3096C_11</vt:lpwstr>
  </property>
  <property fmtid="{D5CDD505-2E9C-101B-9397-08002B2CF9AE}" pid="4" name="KSOTemplateDocerSaveRecord">
    <vt:lpwstr>eyJoZGlkIjoiNzZlNmY1YWE2MTFiZjU1NzExODYzNTRiMzFhMWIwMWEiLCJ1c2VySWQiOiI0ODYyMTA2MTUifQ==</vt:lpwstr>
  </property>
</Properties>
</file>