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4F6D3">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rPr>
          <w:rFonts w:hint="default" w:ascii="Times New Roman" w:hAnsi="Times New Roman" w:eastAsia="方正小标宋_GBK" w:cs="Times New Roman"/>
          <w:spacing w:val="17"/>
          <w:kern w:val="0"/>
          <w:sz w:val="44"/>
          <w:szCs w:val="44"/>
        </w:rPr>
      </w:pPr>
    </w:p>
    <w:p w14:paraId="2D07620B">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rPr>
          <w:rFonts w:hint="eastAsia" w:ascii="方正小标宋_GBK" w:eastAsia="方正小标宋_GBK"/>
          <w:color w:val="000000"/>
          <w:spacing w:val="0"/>
          <w:sz w:val="44"/>
          <w:szCs w:val="44"/>
          <w:u w:color="000000"/>
        </w:rPr>
      </w:pPr>
      <w:r>
        <w:rPr>
          <w:rFonts w:hint="default" w:ascii="Times New Roman" w:hAnsi="Times New Roman" w:eastAsia="方正小标宋_GBK" w:cs="Times New Roman"/>
          <w:spacing w:val="17"/>
          <w:kern w:val="0"/>
          <w:sz w:val="44"/>
          <w:szCs w:val="44"/>
        </w:rPr>
        <w:t>重庆市开州区农业农村委员</w:t>
      </w:r>
      <w:r>
        <w:rPr>
          <w:rFonts w:hint="default" w:ascii="Times New Roman" w:hAnsi="Times New Roman" w:eastAsia="方正小标宋_GBK" w:cs="Times New Roman"/>
          <w:kern w:val="0"/>
          <w:sz w:val="44"/>
          <w:szCs w:val="44"/>
        </w:rPr>
        <w:t>会</w:t>
      </w:r>
    </w:p>
    <w:p w14:paraId="5732A52C">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outlineLvl w:val="0"/>
        <w:rPr>
          <w:rFonts w:hint="eastAsia" w:ascii="方正小标宋_GBK" w:eastAsia="方正小标宋_GBK"/>
          <w:color w:val="000000"/>
          <w:spacing w:val="0"/>
          <w:sz w:val="44"/>
          <w:szCs w:val="44"/>
          <w:u w:color="000000"/>
        </w:rPr>
      </w:pPr>
      <w:r>
        <w:rPr>
          <w:rFonts w:hint="eastAsia" w:ascii="方正小标宋_GBK" w:eastAsia="方正小标宋_GBK"/>
          <w:color w:val="000000"/>
          <w:spacing w:val="0"/>
          <w:sz w:val="44"/>
          <w:szCs w:val="44"/>
          <w:u w:color="000000"/>
        </w:rPr>
        <w:t>重庆市开州区规划和自然资源局</w:t>
      </w:r>
    </w:p>
    <w:p w14:paraId="35C57FF2">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outlineLvl w:val="0"/>
        <w:rPr>
          <w:rFonts w:hint="eastAsia" w:ascii="方正小标宋_GBK" w:eastAsia="方正小标宋_GBK"/>
          <w:color w:val="000000"/>
          <w:spacing w:val="40"/>
          <w:sz w:val="44"/>
          <w:szCs w:val="44"/>
          <w:u w:color="000000"/>
        </w:rPr>
      </w:pPr>
      <w:r>
        <w:rPr>
          <w:rFonts w:hint="eastAsia" w:ascii="方正小标宋_GBK" w:eastAsia="方正小标宋_GBK"/>
          <w:color w:val="000000"/>
          <w:spacing w:val="68"/>
          <w:sz w:val="44"/>
          <w:szCs w:val="44"/>
          <w:u w:color="000000"/>
        </w:rPr>
        <w:t>重庆市开州区生态环境</w:t>
      </w:r>
      <w:r>
        <w:rPr>
          <w:rFonts w:hint="eastAsia" w:ascii="方正小标宋_GBK" w:eastAsia="方正小标宋_GBK"/>
          <w:color w:val="000000"/>
          <w:spacing w:val="0"/>
          <w:sz w:val="44"/>
          <w:szCs w:val="44"/>
          <w:u w:color="000000"/>
        </w:rPr>
        <w:t>局</w:t>
      </w:r>
    </w:p>
    <w:p w14:paraId="06CBE57A">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outlineLvl w:val="0"/>
        <w:rPr>
          <w:rFonts w:hint="eastAsia" w:ascii="方正小标宋_GBK" w:eastAsia="方正小标宋_GBK"/>
          <w:color w:val="000000"/>
          <w:sz w:val="44"/>
          <w:szCs w:val="44"/>
          <w:u w:color="000000"/>
        </w:rPr>
      </w:pPr>
      <w:r>
        <w:rPr>
          <w:rFonts w:hint="eastAsia" w:ascii="方正小标宋_GBK" w:eastAsia="方正小标宋_GBK"/>
          <w:color w:val="000000"/>
          <w:spacing w:val="136"/>
          <w:sz w:val="44"/>
          <w:szCs w:val="44"/>
          <w:u w:color="000000"/>
        </w:rPr>
        <w:t>重庆市开州区林业</w:t>
      </w:r>
      <w:r>
        <w:rPr>
          <w:rFonts w:hint="eastAsia" w:ascii="方正小标宋_GBK" w:eastAsia="方正小标宋_GBK"/>
          <w:color w:val="000000"/>
          <w:spacing w:val="0"/>
          <w:sz w:val="44"/>
          <w:szCs w:val="44"/>
          <w:u w:color="000000"/>
        </w:rPr>
        <w:t>局</w:t>
      </w:r>
    </w:p>
    <w:p w14:paraId="56688701">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outlineLvl w:val="0"/>
        <w:rPr>
          <w:rFonts w:hint="default" w:ascii="Times New Roman" w:hAnsi="Times New Roman" w:eastAsia="方正小标宋_GBK" w:cs="Times New Roman"/>
          <w:b w:val="0"/>
          <w:bCs w:val="0"/>
          <w:color w:val="auto"/>
          <w:sz w:val="44"/>
          <w:szCs w:val="44"/>
        </w:rPr>
      </w:pPr>
      <w:r>
        <w:rPr>
          <w:rFonts w:hint="eastAsia" w:ascii="方正小标宋_GBK" w:eastAsia="方正小标宋_GBK"/>
          <w:color w:val="000000"/>
          <w:sz w:val="44"/>
          <w:szCs w:val="44"/>
          <w:u w:color="000000"/>
        </w:rPr>
        <w:t>关于</w:t>
      </w:r>
      <w:r>
        <w:rPr>
          <w:rFonts w:hint="eastAsia" w:ascii="方正小标宋_GBK" w:eastAsia="方正小标宋_GBK"/>
          <w:color w:val="000000"/>
          <w:sz w:val="44"/>
          <w:szCs w:val="44"/>
          <w:u w:color="000000"/>
          <w:lang w:eastAsia="zh-CN"/>
        </w:rPr>
        <w:t>印发</w:t>
      </w:r>
      <w:r>
        <w:rPr>
          <w:rFonts w:hint="default" w:ascii="Times New Roman" w:hAnsi="Times New Roman" w:eastAsia="方正小标宋_GBK" w:cs="Times New Roman"/>
          <w:b w:val="0"/>
          <w:bCs w:val="0"/>
          <w:color w:val="auto"/>
          <w:sz w:val="44"/>
          <w:szCs w:val="44"/>
        </w:rPr>
        <w:t>重庆市开州区畜禽规模养殖场</w:t>
      </w:r>
    </w:p>
    <w:p w14:paraId="411AB06C">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outlineLvl w:val="0"/>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b w:val="0"/>
          <w:bCs w:val="0"/>
          <w:color w:val="auto"/>
          <w:sz w:val="44"/>
          <w:szCs w:val="44"/>
        </w:rPr>
        <w:t>建设管理暂行办法</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lang w:val="en-US" w:eastAsia="zh-CN"/>
        </w:rPr>
        <w:t>202</w:t>
      </w:r>
      <w:r>
        <w:rPr>
          <w:rFonts w:hint="eastAsia" w:ascii="Times New Roman" w:hAnsi="Times New Roman" w:eastAsia="方正小标宋_GBK" w:cs="Times New Roman"/>
          <w:b w:val="0"/>
          <w:bCs w:val="0"/>
          <w:color w:val="auto"/>
          <w:sz w:val="44"/>
          <w:szCs w:val="44"/>
          <w:lang w:val="en-US" w:eastAsia="zh-CN"/>
        </w:rPr>
        <w:t>5</w:t>
      </w:r>
      <w:r>
        <w:rPr>
          <w:rFonts w:hint="default" w:ascii="Times New Roman" w:hAnsi="Times New Roman" w:eastAsia="方正小标宋_GBK" w:cs="Times New Roman"/>
          <w:b w:val="0"/>
          <w:bCs w:val="0"/>
          <w:color w:val="auto"/>
          <w:sz w:val="44"/>
          <w:szCs w:val="44"/>
          <w:lang w:val="en-US" w:eastAsia="zh-CN"/>
        </w:rPr>
        <w:t>年修订</w:t>
      </w:r>
      <w:r>
        <w:rPr>
          <w:rFonts w:hint="default" w:ascii="Times New Roman" w:hAnsi="Times New Roman" w:eastAsia="方正小标宋_GBK" w:cs="Times New Roman"/>
          <w:b w:val="0"/>
          <w:bCs w:val="0"/>
          <w:color w:val="auto"/>
          <w:sz w:val="44"/>
          <w:szCs w:val="44"/>
          <w:lang w:eastAsia="zh-CN"/>
        </w:rPr>
        <w:t>）</w:t>
      </w:r>
    </w:p>
    <w:p w14:paraId="5839CCC7">
      <w:pPr>
        <w:keepNext w:val="0"/>
        <w:keepLines w:val="0"/>
        <w:pageBreakBefore w:val="0"/>
        <w:widowControl w:val="0"/>
        <w:kinsoku/>
        <w:wordWrap/>
        <w:overflowPunct/>
        <w:topLinePunct w:val="0"/>
        <w:autoSpaceDE/>
        <w:autoSpaceDN/>
        <w:bidi w:val="0"/>
        <w:adjustRightInd/>
        <w:snapToGrid w:val="0"/>
        <w:spacing w:line="540" w:lineRule="exact"/>
        <w:ind w:right="0" w:rightChars="0"/>
        <w:jc w:val="center"/>
        <w:textAlignment w:val="auto"/>
        <w:outlineLvl w:val="0"/>
        <w:rPr>
          <w:rFonts w:ascii="方正小标宋_GBK" w:eastAsia="方正小标宋_GBK"/>
          <w:color w:val="000000"/>
          <w:sz w:val="44"/>
          <w:szCs w:val="44"/>
          <w:u w:color="000000"/>
        </w:rPr>
      </w:pPr>
      <w:r>
        <w:rPr>
          <w:rFonts w:hint="eastAsia" w:ascii="方正小标宋_GBK" w:eastAsia="方正小标宋_GBK"/>
          <w:color w:val="000000"/>
          <w:sz w:val="44"/>
          <w:szCs w:val="44"/>
          <w:u w:color="000000"/>
        </w:rPr>
        <w:t>的通知</w:t>
      </w:r>
    </w:p>
    <w:p w14:paraId="56DED0F0">
      <w:pPr>
        <w:keepNext w:val="0"/>
        <w:keepLines w:val="0"/>
        <w:pageBreakBefore w:val="0"/>
        <w:widowControl w:val="0"/>
        <w:kinsoku/>
        <w:wordWrap/>
        <w:overflowPunct/>
        <w:topLinePunct w:val="0"/>
        <w:autoSpaceDE/>
        <w:autoSpaceDN/>
        <w:bidi w:val="0"/>
        <w:adjustRightInd/>
        <w:snapToGrid w:val="0"/>
        <w:spacing w:before="0" w:after="0" w:line="540" w:lineRule="exact"/>
        <w:ind w:right="0" w:rightChars="0" w:firstLine="0" w:firstLineChars="0"/>
        <w:jc w:val="center"/>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开州农</w:t>
      </w:r>
      <w:r>
        <w:rPr>
          <w:rFonts w:hint="eastAsia" w:ascii="Times New Roman" w:hAnsi="Times New Roman" w:eastAsia="方正仿宋_GBK" w:cs="Times New Roman"/>
          <w:b w:val="0"/>
          <w:bCs w:val="0"/>
          <w:color w:val="000000"/>
          <w:kern w:val="2"/>
          <w:sz w:val="32"/>
          <w:szCs w:val="32"/>
          <w:lang w:val="en-US" w:eastAsia="zh-CN" w:bidi="ar-SA"/>
        </w:rPr>
        <w:t>发</w:t>
      </w:r>
      <w:r>
        <w:rPr>
          <w:rFonts w:hint="default" w:ascii="Times New Roman" w:hAnsi="Times New Roman" w:eastAsia="方正仿宋_GBK" w:cs="Times New Roman"/>
          <w:b w:val="0"/>
          <w:bCs w:val="0"/>
          <w:color w:val="000000"/>
          <w:kern w:val="2"/>
          <w:sz w:val="32"/>
          <w:szCs w:val="32"/>
          <w:lang w:val="en-US" w:eastAsia="zh-CN" w:bidi="ar-SA"/>
        </w:rPr>
        <w:t>〔202</w:t>
      </w:r>
      <w:r>
        <w:rPr>
          <w:rFonts w:hint="eastAsia" w:ascii="Times New Roman" w:hAnsi="Times New Roman" w:eastAsia="方正仿宋_GBK" w:cs="Times New Roman"/>
          <w:b w:val="0"/>
          <w:bCs w:val="0"/>
          <w:color w:val="000000"/>
          <w:kern w:val="2"/>
          <w:sz w:val="32"/>
          <w:szCs w:val="32"/>
          <w:lang w:val="en-US" w:eastAsia="zh-CN" w:bidi="ar-SA"/>
        </w:rPr>
        <w:t>5</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cs="Times New Roman"/>
          <w:b w:val="0"/>
          <w:bCs w:val="0"/>
          <w:color w:val="000000"/>
          <w:kern w:val="2"/>
          <w:sz w:val="32"/>
          <w:szCs w:val="32"/>
          <w:lang w:val="en-US" w:eastAsia="zh-CN" w:bidi="ar-SA"/>
        </w:rPr>
        <w:t>61</w:t>
      </w:r>
      <w:r>
        <w:rPr>
          <w:rFonts w:hint="default" w:ascii="Times New Roman" w:hAnsi="Times New Roman" w:eastAsia="方正仿宋_GBK" w:cs="Times New Roman"/>
          <w:b w:val="0"/>
          <w:bCs w:val="0"/>
          <w:color w:val="000000"/>
          <w:kern w:val="2"/>
          <w:sz w:val="32"/>
          <w:szCs w:val="32"/>
          <w:lang w:val="en-US" w:eastAsia="zh-CN" w:bidi="ar-SA"/>
        </w:rPr>
        <w:t>号</w:t>
      </w:r>
    </w:p>
    <w:p w14:paraId="48ACCC0D">
      <w:pPr>
        <w:keepNext w:val="0"/>
        <w:keepLines w:val="0"/>
        <w:pageBreakBefore w:val="0"/>
        <w:widowControl w:val="0"/>
        <w:kinsoku/>
        <w:wordWrap/>
        <w:overflowPunct/>
        <w:topLinePunct w:val="0"/>
        <w:autoSpaceDE/>
        <w:autoSpaceDN/>
        <w:bidi w:val="0"/>
        <w:adjustRightInd/>
        <w:snapToGrid w:val="0"/>
        <w:spacing w:before="0" w:after="0" w:line="540" w:lineRule="exact"/>
        <w:ind w:right="0" w:rightChars="0" w:firstLine="0" w:firstLineChars="0"/>
        <w:jc w:val="center"/>
        <w:textAlignment w:val="auto"/>
        <w:rPr>
          <w:rFonts w:hint="default" w:ascii="Times New Roman" w:hAnsi="Times New Roman" w:eastAsia="方正仿宋_GBK" w:cs="Times New Roman"/>
          <w:b w:val="0"/>
          <w:bCs w:val="0"/>
          <w:color w:val="000000"/>
          <w:kern w:val="2"/>
          <w:sz w:val="32"/>
          <w:szCs w:val="32"/>
          <w:lang w:val="en-US" w:eastAsia="zh-CN" w:bidi="ar-SA"/>
        </w:rPr>
      </w:pPr>
    </w:p>
    <w:p w14:paraId="69619FE1">
      <w:pPr>
        <w:keepNext w:val="0"/>
        <w:keepLines w:val="0"/>
        <w:pageBreakBefore w:val="0"/>
        <w:widowControl w:val="0"/>
        <w:kinsoku/>
        <w:wordWrap/>
        <w:overflowPunct/>
        <w:topLinePunct w:val="0"/>
        <w:autoSpaceDE/>
        <w:autoSpaceDN/>
        <w:bidi w:val="0"/>
        <w:adjustRightInd/>
        <w:snapToGrid w:val="0"/>
        <w:spacing w:line="540" w:lineRule="exact"/>
        <w:ind w:right="0" w:rightChars="0"/>
        <w:jc w:val="both"/>
        <w:textAlignment w:val="auto"/>
        <w:rPr>
          <w:rFonts w:hint="default" w:ascii="Times New Roman" w:hAnsi="Times New Roman" w:eastAsia="方正仿宋_GBK" w:cs="Times New Roman"/>
          <w:color w:val="auto"/>
          <w:spacing w:val="0"/>
          <w:sz w:val="32"/>
          <w:szCs w:val="32"/>
        </w:rPr>
      </w:pPr>
      <w:bookmarkStart w:id="0" w:name="_Hlk8911377"/>
      <w:r>
        <w:rPr>
          <w:rFonts w:hint="default" w:ascii="Times New Roman" w:hAnsi="Times New Roman" w:eastAsia="方正仿宋_GBK" w:cs="Times New Roman"/>
          <w:color w:val="auto"/>
          <w:spacing w:val="0"/>
          <w:sz w:val="32"/>
          <w:szCs w:val="32"/>
        </w:rPr>
        <w:t>各乡镇人民政府（街道办事处）：</w:t>
      </w:r>
    </w:p>
    <w:p w14:paraId="1E1BCBC4">
      <w:pPr>
        <w:keepNext w:val="0"/>
        <w:keepLines w:val="0"/>
        <w:pageBreakBefore w:val="0"/>
        <w:widowControl w:val="0"/>
        <w:kinsoku/>
        <w:wordWrap/>
        <w:overflowPunct/>
        <w:topLinePunct w:val="0"/>
        <w:autoSpaceDE/>
        <w:autoSpaceDN/>
        <w:bidi w:val="0"/>
        <w:adjustRightInd/>
        <w:snapToGrid w:val="0"/>
        <w:spacing w:line="540" w:lineRule="exact"/>
        <w:ind w:right="0" w:righ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为进一步规范全区畜禽规模养殖场建设，强化动物疫病防控和畜禽废弃物资源化利用，根据《中华人民共和国动物防疫法》《中华人民共和国畜牧法》《畜禽规模养殖污染防治条例》等法律法规规定，结合我区实际，制定了《重庆市开州区畜禽规模养殖场建设管理暂行办法（2025年修订）》，现予印发，请遵照执行。</w:t>
      </w:r>
    </w:p>
    <w:bookmarkEnd w:id="0"/>
    <w:p w14:paraId="2E0632F5">
      <w:pPr>
        <w:keepNext w:val="0"/>
        <w:keepLines w:val="0"/>
        <w:pageBreakBefore w:val="0"/>
        <w:widowControl w:val="0"/>
        <w:kinsoku/>
        <w:wordWrap/>
        <w:overflowPunct/>
        <w:topLinePunct w:val="0"/>
        <w:autoSpaceDE/>
        <w:autoSpaceDN/>
        <w:bidi w:val="0"/>
        <w:adjustRightInd/>
        <w:snapToGrid w:val="0"/>
        <w:spacing w:line="540" w:lineRule="exact"/>
        <w:ind w:right="0" w:rightChars="0"/>
        <w:jc w:val="both"/>
        <w:textAlignment w:val="auto"/>
        <w:rPr>
          <w:rFonts w:hint="default" w:ascii="Times New Roman" w:hAnsi="Times New Roman" w:eastAsia="方正仿宋_GBK" w:cs="Times New Roman"/>
          <w:color w:val="auto"/>
          <w:spacing w:val="0"/>
          <w:sz w:val="32"/>
          <w:szCs w:val="32"/>
        </w:rPr>
      </w:pPr>
    </w:p>
    <w:p w14:paraId="01F1E0D4">
      <w:pPr>
        <w:keepNext w:val="0"/>
        <w:keepLines w:val="0"/>
        <w:pageBreakBefore w:val="0"/>
        <w:widowControl w:val="0"/>
        <w:kinsoku/>
        <w:wordWrap/>
        <w:overflowPunct/>
        <w:topLinePunct w:val="0"/>
        <w:autoSpaceDE/>
        <w:autoSpaceDN/>
        <w:bidi w:val="0"/>
        <w:adjustRightInd/>
        <w:snapToGrid w:val="0"/>
        <w:spacing w:line="540" w:lineRule="exact"/>
        <w:ind w:right="0" w:rightChars="0"/>
        <w:jc w:val="both"/>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重庆市开州</w:t>
      </w:r>
      <w:bookmarkStart w:id="1" w:name="OLE_LINK7"/>
      <w:r>
        <w:rPr>
          <w:rFonts w:hint="default" w:ascii="Times New Roman" w:hAnsi="Times New Roman" w:eastAsia="方正仿宋_GBK" w:cs="Times New Roman"/>
          <w:color w:val="auto"/>
          <w:spacing w:val="-6"/>
          <w:sz w:val="32"/>
          <w:szCs w:val="32"/>
        </w:rPr>
        <w:t xml:space="preserve">区农业农村委员会 </w:t>
      </w:r>
      <w:bookmarkEnd w:id="1"/>
      <w:r>
        <w:rPr>
          <w:rFonts w:hint="default"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6"/>
          <w:sz w:val="32"/>
          <w:szCs w:val="32"/>
        </w:rPr>
        <w:t xml:space="preserve">重庆市开州区规划和自然资源局  </w:t>
      </w:r>
    </w:p>
    <w:p w14:paraId="287EDD38">
      <w:pPr>
        <w:keepNext w:val="0"/>
        <w:keepLines w:val="0"/>
        <w:pageBreakBefore w:val="0"/>
        <w:widowControl w:val="0"/>
        <w:kinsoku/>
        <w:wordWrap/>
        <w:overflowPunct/>
        <w:topLinePunct w:val="0"/>
        <w:autoSpaceDE/>
        <w:autoSpaceDN/>
        <w:bidi w:val="0"/>
        <w:adjustRightInd/>
        <w:snapToGrid w:val="0"/>
        <w:spacing w:line="540" w:lineRule="exact"/>
        <w:ind w:right="0" w:rightChars="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 xml:space="preserve"> 重庆市开州区生态环境局 </w:t>
      </w:r>
      <w:r>
        <w:rPr>
          <w:rFonts w:hint="default" w:ascii="Times New Roman" w:hAnsi="Times New Roman" w:eastAsia="方正仿宋_GBK" w:cs="Times New Roman"/>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 xml:space="preserve"> </w:t>
      </w:r>
      <w:r>
        <w:rPr>
          <w:rFonts w:hint="default" w:ascii="Times New Roman" w:hAnsi="Times New Roman" w:eastAsia="方正仿宋_GBK" w:cs="Times New Roman"/>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 xml:space="preserve">   </w:t>
      </w:r>
      <w:r>
        <w:rPr>
          <w:rFonts w:hint="default" w:ascii="Times New Roman" w:hAnsi="Times New Roman" w:eastAsia="方正仿宋_GBK" w:cs="Times New Roman"/>
          <w:color w:val="auto"/>
          <w:spacing w:val="0"/>
          <w:sz w:val="32"/>
          <w:szCs w:val="32"/>
        </w:rPr>
        <w:t>重庆市开州区林业局</w:t>
      </w:r>
    </w:p>
    <w:p w14:paraId="790F0E2D">
      <w:pPr>
        <w:keepNext w:val="0"/>
        <w:keepLines w:val="0"/>
        <w:pageBreakBefore w:val="0"/>
        <w:widowControl w:val="0"/>
        <w:kinsoku/>
        <w:wordWrap/>
        <w:overflowPunct/>
        <w:topLinePunct w:val="0"/>
        <w:autoSpaceDE/>
        <w:autoSpaceDN/>
        <w:bidi w:val="0"/>
        <w:adjustRightInd/>
        <w:snapToGrid w:val="0"/>
        <w:spacing w:line="540" w:lineRule="exact"/>
        <w:ind w:right="0" w:rightChars="0" w:firstLine="5760" w:firstLineChars="1800"/>
        <w:jc w:val="both"/>
        <w:textAlignment w:val="auto"/>
        <w:rPr>
          <w:rFonts w:hint="eastAsia"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rPr>
        <w:t>202</w:t>
      </w: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rPr>
        <w:t>年</w:t>
      </w:r>
      <w:r>
        <w:rPr>
          <w:rFonts w:hint="eastAsia" w:ascii="Times New Roman" w:hAnsi="Times New Roman" w:eastAsia="方正仿宋_GBK" w:cs="Times New Roman"/>
          <w:color w:val="auto"/>
          <w:spacing w:val="0"/>
          <w:sz w:val="32"/>
          <w:szCs w:val="32"/>
          <w:lang w:val="en-US" w:eastAsia="zh-CN"/>
        </w:rPr>
        <w:t>8</w:t>
      </w:r>
      <w:r>
        <w:rPr>
          <w:rFonts w:hint="default" w:ascii="Times New Roman" w:hAnsi="Times New Roman" w:eastAsia="方正仿宋_GBK" w:cs="Times New Roman"/>
          <w:color w:val="auto"/>
          <w:spacing w:val="0"/>
          <w:sz w:val="32"/>
          <w:szCs w:val="32"/>
        </w:rPr>
        <w:t>月</w:t>
      </w:r>
      <w:r>
        <w:rPr>
          <w:rFonts w:hint="eastAsia" w:ascii="Times New Roman" w:hAnsi="Times New Roman" w:eastAsia="方正仿宋_GBK" w:cs="Times New Roman"/>
          <w:color w:val="auto"/>
          <w:spacing w:val="0"/>
          <w:sz w:val="32"/>
          <w:szCs w:val="32"/>
          <w:lang w:val="en-US" w:eastAsia="zh-CN"/>
        </w:rPr>
        <w:t>12</w:t>
      </w:r>
      <w:r>
        <w:rPr>
          <w:rFonts w:hint="default" w:ascii="Times New Roman" w:hAnsi="Times New Roman" w:eastAsia="方正仿宋_GBK" w:cs="Times New Roman"/>
          <w:color w:val="auto"/>
          <w:spacing w:val="0"/>
          <w:sz w:val="32"/>
          <w:szCs w:val="32"/>
        </w:rPr>
        <w:t>日</w:t>
      </w:r>
    </w:p>
    <w:p w14:paraId="481B6578">
      <w:pPr>
        <w:keepNext w:val="0"/>
        <w:keepLines w:val="0"/>
        <w:pageBreakBefore w:val="0"/>
        <w:kinsoku/>
        <w:wordWrap/>
        <w:overflowPunct/>
        <w:topLinePunct w:val="0"/>
        <w:autoSpaceDE/>
        <w:autoSpaceDN/>
        <w:bidi w:val="0"/>
        <w:adjustRightInd/>
        <w:snapToGrid/>
        <w:spacing w:line="594" w:lineRule="exact"/>
        <w:ind w:right="-158" w:rightChars="-75"/>
        <w:jc w:val="center"/>
        <w:textAlignment w:val="auto"/>
        <w:outlineLvl w:val="0"/>
        <w:rPr>
          <w:rFonts w:hint="default" w:ascii="Times New Roman" w:hAnsi="Times New Roman" w:eastAsia="方正小标宋_GBK" w:cs="Times New Roman"/>
          <w:b w:val="0"/>
          <w:bCs w:val="0"/>
          <w:color w:val="auto"/>
          <w:sz w:val="44"/>
          <w:szCs w:val="44"/>
        </w:rPr>
      </w:pPr>
    </w:p>
    <w:p w14:paraId="2528E66F">
      <w:pPr>
        <w:keepNext w:val="0"/>
        <w:keepLines w:val="0"/>
        <w:pageBreakBefore w:val="0"/>
        <w:kinsoku/>
        <w:wordWrap/>
        <w:overflowPunct/>
        <w:topLinePunct w:val="0"/>
        <w:autoSpaceDE/>
        <w:autoSpaceDN/>
        <w:bidi w:val="0"/>
        <w:adjustRightInd/>
        <w:snapToGrid/>
        <w:spacing w:line="594" w:lineRule="exact"/>
        <w:ind w:right="-158" w:rightChars="-75"/>
        <w:jc w:val="center"/>
        <w:textAlignment w:val="auto"/>
        <w:outlineLvl w:val="0"/>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重庆市开州区畜禽规模养殖场</w:t>
      </w:r>
    </w:p>
    <w:p w14:paraId="5B0BBEAF">
      <w:pPr>
        <w:keepNext w:val="0"/>
        <w:keepLines w:val="0"/>
        <w:pageBreakBefore w:val="0"/>
        <w:kinsoku/>
        <w:wordWrap/>
        <w:overflowPunct/>
        <w:topLinePunct w:val="0"/>
        <w:autoSpaceDE/>
        <w:autoSpaceDN/>
        <w:bidi w:val="0"/>
        <w:adjustRightInd/>
        <w:snapToGrid/>
        <w:spacing w:line="594" w:lineRule="exact"/>
        <w:ind w:right="-158" w:rightChars="-75"/>
        <w:jc w:val="center"/>
        <w:textAlignment w:val="auto"/>
        <w:outlineLvl w:val="0"/>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rPr>
        <w:t>建设管理暂行办法</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lang w:val="en-US" w:eastAsia="zh-CN"/>
        </w:rPr>
        <w:t>202</w:t>
      </w:r>
      <w:r>
        <w:rPr>
          <w:rFonts w:hint="eastAsia" w:ascii="Times New Roman" w:hAnsi="Times New Roman" w:eastAsia="方正小标宋_GBK" w:cs="Times New Roman"/>
          <w:b w:val="0"/>
          <w:bCs w:val="0"/>
          <w:color w:val="auto"/>
          <w:sz w:val="44"/>
          <w:szCs w:val="44"/>
          <w:lang w:val="en-US" w:eastAsia="zh-CN"/>
        </w:rPr>
        <w:t>5</w:t>
      </w:r>
      <w:r>
        <w:rPr>
          <w:rFonts w:hint="default" w:ascii="Times New Roman" w:hAnsi="Times New Roman" w:eastAsia="方正小标宋_GBK" w:cs="Times New Roman"/>
          <w:b w:val="0"/>
          <w:bCs w:val="0"/>
          <w:color w:val="auto"/>
          <w:sz w:val="44"/>
          <w:szCs w:val="44"/>
          <w:lang w:val="en-US" w:eastAsia="zh-CN"/>
        </w:rPr>
        <w:t>年修订</w:t>
      </w:r>
      <w:r>
        <w:rPr>
          <w:rFonts w:hint="default" w:ascii="Times New Roman" w:hAnsi="Times New Roman" w:eastAsia="方正小标宋_GBK" w:cs="Times New Roman"/>
          <w:b w:val="0"/>
          <w:bCs w:val="0"/>
          <w:color w:val="auto"/>
          <w:sz w:val="44"/>
          <w:szCs w:val="44"/>
          <w:lang w:eastAsia="zh-CN"/>
        </w:rPr>
        <w:t>）</w:t>
      </w:r>
    </w:p>
    <w:p w14:paraId="45F12936">
      <w:pPr>
        <w:keepNext w:val="0"/>
        <w:keepLines w:val="0"/>
        <w:pageBreakBefore w:val="0"/>
        <w:kinsoku/>
        <w:wordWrap/>
        <w:overflowPunct/>
        <w:topLinePunct w:val="0"/>
        <w:autoSpaceDE/>
        <w:autoSpaceDN/>
        <w:bidi w:val="0"/>
        <w:adjustRightInd/>
        <w:snapToGrid/>
        <w:spacing w:line="594" w:lineRule="exact"/>
        <w:ind w:right="-158" w:rightChars="-75"/>
        <w:jc w:val="center"/>
        <w:textAlignment w:val="auto"/>
        <w:outlineLvl w:val="0"/>
        <w:rPr>
          <w:rFonts w:hint="default" w:ascii="Times New Roman" w:hAnsi="Times New Roman" w:eastAsia="方正小标宋_GBK" w:cs="Times New Roman"/>
          <w:b w:val="0"/>
          <w:bCs w:val="0"/>
          <w:color w:val="auto"/>
          <w:sz w:val="44"/>
          <w:szCs w:val="44"/>
          <w:lang w:eastAsia="zh-CN"/>
        </w:rPr>
      </w:pPr>
    </w:p>
    <w:p w14:paraId="325AE8A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总则</w:t>
      </w:r>
    </w:p>
    <w:p w14:paraId="35394B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第一条</w:t>
      </w:r>
      <w:r>
        <w:rPr>
          <w:rFonts w:hint="eastAsia" w:ascii="方正仿宋_GBK" w:hAnsi="方正仿宋_GBK" w:eastAsia="方正黑体_GBK" w:cs="方正仿宋_GBK"/>
          <w:b w:val="0"/>
          <w:bCs/>
          <w:i w:val="0"/>
          <w:color w:val="auto"/>
          <w:sz w:val="32"/>
          <w:szCs w:val="32"/>
          <w:lang w:val="en-US" w:eastAsia="zh-CN"/>
        </w:rPr>
        <w:t xml:space="preserve"> </w:t>
      </w:r>
      <w:r>
        <w:rPr>
          <w:rFonts w:hint="eastAsia" w:ascii="方正仿宋_GBK" w:hAnsi="方正仿宋_GBK" w:eastAsia="方正仿宋_GBK" w:cs="方正仿宋_GBK"/>
          <w:color w:val="auto"/>
          <w:sz w:val="32"/>
          <w:szCs w:val="32"/>
        </w:rPr>
        <w:t>为规范全区畜禽规模养殖场建设，强化动物疫病防控和畜禽废弃物资源化利用，根据《中华人民共和国畜牧法》《中华人民共和国动物防疫法》《畜禽规模养殖污染防治条例》等法律法规规定，结合我区实际，特制定本办法。</w:t>
      </w:r>
    </w:p>
    <w:p w14:paraId="28569B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第二条</w:t>
      </w:r>
      <w:r>
        <w:rPr>
          <w:rFonts w:hint="eastAsia" w:ascii="方正仿宋_GBK" w:hAnsi="方正仿宋_GBK" w:eastAsia="方正黑体_GBK" w:cs="方正仿宋_GBK"/>
          <w:b w:val="0"/>
          <w:bCs/>
          <w:i w:val="0"/>
          <w:color w:val="auto"/>
          <w:sz w:val="32"/>
          <w:szCs w:val="32"/>
          <w:lang w:val="en-US" w:eastAsia="zh-CN"/>
        </w:rPr>
        <w:t xml:space="preserve"> </w:t>
      </w:r>
      <w:r>
        <w:rPr>
          <w:rFonts w:hint="eastAsia" w:ascii="方正仿宋_GBK" w:hAnsi="方正仿宋_GBK" w:eastAsia="方正仿宋_GBK" w:cs="方正仿宋_GBK"/>
          <w:color w:val="auto"/>
          <w:sz w:val="32"/>
          <w:szCs w:val="32"/>
        </w:rPr>
        <w:t>在开州行政区域内修建（含新建、扩建、改建）畜禽规模养殖场适用本办法。</w:t>
      </w:r>
    </w:p>
    <w:p w14:paraId="03E88D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第三条</w:t>
      </w:r>
      <w:r>
        <w:rPr>
          <w:rFonts w:hint="eastAsia" w:ascii="方正仿宋_GBK" w:hAnsi="方正仿宋_GBK" w:eastAsia="方正黑体_GBK" w:cs="方正仿宋_GBK"/>
          <w:b w:val="0"/>
          <w:bCs/>
          <w:i w:val="0"/>
          <w:color w:val="auto"/>
          <w:sz w:val="32"/>
          <w:szCs w:val="32"/>
          <w:lang w:val="en-US" w:eastAsia="zh-CN"/>
        </w:rPr>
        <w:t xml:space="preserve"> </w:t>
      </w:r>
      <w:r>
        <w:rPr>
          <w:rFonts w:hint="eastAsia" w:ascii="方正仿宋_GBK" w:hAnsi="方正仿宋_GBK" w:eastAsia="方正仿宋_GBK" w:cs="方正仿宋_GBK"/>
          <w:color w:val="auto"/>
          <w:sz w:val="32"/>
          <w:szCs w:val="32"/>
        </w:rPr>
        <w:t>畜禽规模养殖场建设应当遵循土地利用总体规划或国土空间规划和农业产业发展规划，统筹考虑保护环境与促进畜牧业发展的需要，坚持合理布局、种养循环、绿色高效的原则，确保全区畜牧业绿色、健康、可持续发展。</w:t>
      </w:r>
    </w:p>
    <w:p w14:paraId="4DE2FF2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场地选址</w:t>
      </w:r>
    </w:p>
    <w:p w14:paraId="6E090E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pacing w:val="-11"/>
          <w:sz w:val="32"/>
          <w:szCs w:val="32"/>
        </w:rPr>
      </w:pPr>
      <w:r>
        <w:rPr>
          <w:rFonts w:hint="eastAsia" w:ascii="方正黑体_GBK" w:hAnsi="方正黑体_GBK" w:eastAsia="方正黑体_GBK" w:cs="方正黑体_GBK"/>
          <w:b w:val="0"/>
          <w:bCs w:val="0"/>
          <w:color w:val="auto"/>
          <w:sz w:val="32"/>
          <w:szCs w:val="32"/>
        </w:rPr>
        <w:t>第四条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pacing w:val="-11"/>
          <w:sz w:val="32"/>
          <w:szCs w:val="32"/>
        </w:rPr>
        <w:t>选址条件。修建畜禽规模养殖场选址须符合以下条件：</w:t>
      </w:r>
    </w:p>
    <w:p w14:paraId="573C63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（一）符合《重庆市开州区畜禽养殖区域划分方案》（开州府办发〔2020〕2号）（若养殖区域划分方案发生调整，按调整后的文件执行）规定，适合畜禽养殖的区域。</w:t>
      </w:r>
    </w:p>
    <w:p w14:paraId="0D7F49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要强化国土空间用途管制，严禁在生态保护红线内</w:t>
      </w:r>
      <w:r>
        <w:rPr>
          <w:rFonts w:hint="eastAsia" w:ascii="Times New Roman" w:hAnsi="Times New Roman" w:eastAsia="方正仿宋_GBK" w:cs="Times New Roman"/>
          <w:color w:val="auto"/>
          <w:sz w:val="32"/>
          <w:szCs w:val="32"/>
          <w:lang w:eastAsia="zh-CN"/>
        </w:rPr>
        <w:t>、自然保护地内</w:t>
      </w:r>
      <w:r>
        <w:rPr>
          <w:rFonts w:hint="default" w:ascii="Times New Roman" w:hAnsi="Times New Roman" w:eastAsia="方正仿宋_GBK" w:cs="Times New Roman"/>
          <w:color w:val="auto"/>
          <w:sz w:val="32"/>
          <w:szCs w:val="32"/>
        </w:rPr>
        <w:t>开展不符合管控要求的</w:t>
      </w:r>
      <w:r>
        <w:rPr>
          <w:rFonts w:hint="eastAsia" w:ascii="Times New Roman" w:hAnsi="Times New Roman" w:eastAsia="方正仿宋_GBK" w:cs="Times New Roman"/>
          <w:color w:val="auto"/>
          <w:sz w:val="32"/>
          <w:szCs w:val="32"/>
          <w:lang w:val="en-US" w:eastAsia="zh-CN"/>
        </w:rPr>
        <w:t>畜禽养殖</w:t>
      </w:r>
      <w:r>
        <w:rPr>
          <w:rFonts w:hint="default" w:ascii="Times New Roman" w:hAnsi="Times New Roman" w:eastAsia="方正仿宋_GBK" w:cs="Times New Roman"/>
          <w:color w:val="auto"/>
          <w:sz w:val="32"/>
          <w:szCs w:val="32"/>
        </w:rPr>
        <w:t>活动</w:t>
      </w:r>
      <w:r>
        <w:rPr>
          <w:rFonts w:hint="eastAsia" w:ascii="Times New Roman" w:hAnsi="Times New Roman" w:eastAsia="方正仿宋_GBK" w:cs="Times New Roman"/>
          <w:color w:val="auto"/>
          <w:sz w:val="32"/>
          <w:szCs w:val="32"/>
          <w:lang w:eastAsia="zh-CN"/>
        </w:rPr>
        <w:t>。</w:t>
      </w:r>
    </w:p>
    <w:p w14:paraId="770F688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（三）畜禽养殖设施</w:t>
      </w:r>
      <w:r>
        <w:rPr>
          <w:rFonts w:hint="eastAsia" w:ascii="Times New Roman" w:hAnsi="Times New Roman" w:eastAsia="方正仿宋_GBK" w:cs="Times New Roman"/>
          <w:color w:val="auto"/>
          <w:sz w:val="32"/>
          <w:szCs w:val="32"/>
          <w:lang w:val="en-US" w:eastAsia="zh-CN"/>
        </w:rPr>
        <w:t>严禁新增占用永久基本农田。</w:t>
      </w:r>
    </w:p>
    <w:p w14:paraId="0C0CC9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eastAsia" w:ascii="Times New Roman" w:hAnsi="Times New Roman" w:eastAsia="方正仿宋_GBK" w:cs="Times New Roman"/>
          <w:color w:val="auto"/>
          <w:sz w:val="32"/>
          <w:szCs w:val="32"/>
          <w:lang w:val="en-US" w:eastAsia="zh-CN"/>
        </w:rPr>
        <w:t>畜禽规模养殖场建设需使用林地的，要向林业主管部门申请办理使用林地手续。</w:t>
      </w:r>
    </w:p>
    <w:p w14:paraId="78EA5E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（五）符合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动物防疫条件审查办法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中华人民共和国农业农村部令2022年第8</w:t>
      </w:r>
      <w:r>
        <w:rPr>
          <w:rFonts w:hint="eastAsia" w:ascii="Times New Roman" w:hAnsi="Times New Roman" w:eastAsia="方正仿宋_GBK" w:cs="Times New Roman"/>
          <w:color w:val="auto"/>
          <w:sz w:val="32"/>
          <w:szCs w:val="32"/>
          <w:lang w:val="en-US" w:eastAsia="zh-CN"/>
        </w:rPr>
        <w:t>号）规定的</w:t>
      </w:r>
      <w:r>
        <w:rPr>
          <w:rFonts w:hint="default" w:ascii="Times New Roman" w:hAnsi="Times New Roman" w:eastAsia="方正仿宋_GBK" w:cs="Times New Roman"/>
          <w:color w:val="auto"/>
          <w:sz w:val="32"/>
          <w:szCs w:val="32"/>
          <w:lang w:val="en-US" w:eastAsia="zh-CN"/>
        </w:rPr>
        <w:t>动物防疫条件。修建畜禽规模养殖场应当向区农业农村委提交选址需求，</w:t>
      </w:r>
      <w:r>
        <w:rPr>
          <w:rFonts w:hint="eastAsia" w:ascii="Times New Roman" w:hAnsi="Times New Roman" w:eastAsia="方正仿宋_GBK" w:cs="Times New Roman"/>
          <w:color w:val="auto"/>
          <w:sz w:val="32"/>
          <w:szCs w:val="32"/>
          <w:lang w:val="en-US" w:eastAsia="zh-CN"/>
        </w:rPr>
        <w:t>区农业农村委依据</w:t>
      </w:r>
      <w:r>
        <w:rPr>
          <w:rFonts w:hint="default" w:ascii="Times New Roman" w:hAnsi="Times New Roman" w:eastAsia="方正仿宋_GBK" w:cs="Times New Roman"/>
          <w:color w:val="auto"/>
          <w:sz w:val="32"/>
          <w:szCs w:val="32"/>
          <w:lang w:val="en-US" w:eastAsia="zh-CN"/>
        </w:rPr>
        <w:t>《重庆市动物防疫条件审查场所选址风险评估办法（试行）》（渝农规〔2024〕1号）实施综合评估，确认选址。</w:t>
      </w:r>
    </w:p>
    <w:p w14:paraId="46701F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olor w:val="auto"/>
          <w:lang w:eastAsia="zh-CN"/>
        </w:rPr>
      </w:pPr>
      <w:r>
        <w:rPr>
          <w:rFonts w:hint="default" w:ascii="Times New Roman" w:hAnsi="Times New Roman" w:eastAsia="方正黑体_GBK" w:cs="Times New Roman"/>
          <w:b w:val="0"/>
          <w:bCs/>
          <w:i w:val="0"/>
          <w:color w:val="auto"/>
          <w:sz w:val="32"/>
          <w:szCs w:val="32"/>
          <w:lang w:val="en-US" w:eastAsia="zh-CN"/>
        </w:rPr>
        <w:t xml:space="preserve">第五条 </w:t>
      </w:r>
      <w:r>
        <w:rPr>
          <w:rFonts w:hint="default" w:ascii="Times New Roman" w:hAnsi="Times New Roman" w:eastAsia="方正仿宋_GBK" w:cs="Times New Roman"/>
          <w:color w:val="auto"/>
          <w:sz w:val="32"/>
          <w:szCs w:val="32"/>
          <w:lang w:val="en-US" w:eastAsia="zh-CN"/>
        </w:rPr>
        <w:t>环境影响评价。按照《建设项目环境影响评价分类管理名录》（2021年版），修建年出栏生猪5000头（其他畜禽种类折合猪的养殖量）及以上或存栏生猪2500头（其他畜禽种类折合猪的养殖规模）及以上无出栏量或涉及环境敏感区的规模化畜禽养殖场应按规定编制环境影响报告书</w:t>
      </w:r>
      <w:r>
        <w:rPr>
          <w:rFonts w:hint="eastAsia" w:ascii="Times New Roman" w:hAnsi="Times New Roman" w:eastAsia="方正仿宋_GBK" w:cs="Times New Roman"/>
          <w:color w:val="auto"/>
          <w:sz w:val="32"/>
          <w:szCs w:val="32"/>
          <w:lang w:val="en-US" w:eastAsia="zh-CN"/>
        </w:rPr>
        <w:t>。</w:t>
      </w:r>
    </w:p>
    <w:p w14:paraId="74B9AA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其他存栏规模（规模化以下的除外）直接在</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rPr>
        <w:t>建设项目环境</w:t>
      </w:r>
      <w:r>
        <w:rPr>
          <w:rFonts w:hint="default" w:ascii="Times New Roman" w:hAnsi="Times New Roman" w:eastAsia="方正仿宋_GBK" w:cs="Times New Roman"/>
          <w:color w:val="auto"/>
          <w:spacing w:val="-11"/>
          <w:sz w:val="32"/>
          <w:szCs w:val="32"/>
        </w:rPr>
        <w:t>影响登记表备案系统</w:t>
      </w:r>
      <w:r>
        <w:rPr>
          <w:rFonts w:hint="eastAsia" w:ascii="方正仿宋_GBK" w:hAnsi="方正仿宋_GBK" w:eastAsia="方正仿宋_GBK" w:cs="方正仿宋_GBK"/>
          <w:color w:val="auto"/>
          <w:spacing w:val="-11"/>
          <w:sz w:val="32"/>
          <w:szCs w:val="32"/>
          <w:lang w:eastAsia="zh-CN"/>
        </w:rPr>
        <w:t>”</w:t>
      </w:r>
      <w:r>
        <w:rPr>
          <w:rFonts w:hint="default" w:ascii="Times New Roman" w:hAnsi="Times New Roman" w:eastAsia="方正仿宋_GBK" w:cs="Times New Roman"/>
          <w:color w:val="auto"/>
          <w:spacing w:val="-11"/>
          <w:sz w:val="32"/>
          <w:szCs w:val="32"/>
        </w:rPr>
        <w:t>（https://beian.china-eia.com/a/login）</w:t>
      </w:r>
      <w:r>
        <w:rPr>
          <w:rFonts w:hint="default" w:ascii="Times New Roman" w:hAnsi="Times New Roman" w:eastAsia="方正仿宋_GBK" w:cs="Times New Roman"/>
          <w:color w:val="auto"/>
          <w:sz w:val="32"/>
          <w:szCs w:val="32"/>
        </w:rPr>
        <w:t>登记备案。</w:t>
      </w:r>
    </w:p>
    <w:p w14:paraId="21131F7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i w:val="0"/>
          <w:color w:val="auto"/>
          <w:sz w:val="32"/>
          <w:szCs w:val="32"/>
        </w:rPr>
        <w:t>第</w:t>
      </w:r>
      <w:r>
        <w:rPr>
          <w:rFonts w:hint="default" w:ascii="Times New Roman" w:hAnsi="Times New Roman" w:eastAsia="方正黑体_GBK" w:cs="Times New Roman"/>
          <w:b w:val="0"/>
          <w:bCs/>
          <w:i w:val="0"/>
          <w:color w:val="auto"/>
          <w:sz w:val="32"/>
          <w:szCs w:val="32"/>
          <w:lang w:eastAsia="zh-CN"/>
        </w:rPr>
        <w:t>六</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排污许可。按照《排污许可管理条例》《排污许可管理</w:t>
      </w:r>
      <w:r>
        <w:rPr>
          <w:rFonts w:hint="eastAsia"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固定污染源排污许可分类管理名录》（2019年版）的规定，对设有污水排放口的规模化畜禽养殖场、养殖小区要求申办排污许可证；无污水排放口的规模化畜禽养殖场、养殖小区，及设有污水排放口的规模以下畜禽养殖场、养殖小区实行排污许可登记管理。排污许可登记由业主直接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全国排污许可证管理信息平台公开端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（http://permit.mee.gov.cn）进行登记。</w:t>
      </w:r>
    </w:p>
    <w:p w14:paraId="748EDE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黑体_GBK" w:cs="Times New Roman"/>
          <w:b w:val="0"/>
          <w:bCs/>
          <w:i w:val="0"/>
          <w:color w:val="auto"/>
          <w:sz w:val="32"/>
          <w:szCs w:val="32"/>
        </w:rPr>
      </w:pPr>
      <w:r>
        <w:rPr>
          <w:rFonts w:hint="default" w:ascii="Times New Roman" w:hAnsi="Times New Roman" w:eastAsia="方正黑体_GBK" w:cs="Times New Roman"/>
          <w:b w:val="0"/>
          <w:bCs/>
          <w:i w:val="0"/>
          <w:color w:val="auto"/>
          <w:sz w:val="32"/>
          <w:szCs w:val="32"/>
        </w:rPr>
        <w:t>第</w:t>
      </w:r>
      <w:r>
        <w:rPr>
          <w:rFonts w:hint="default" w:ascii="Times New Roman" w:hAnsi="Times New Roman" w:eastAsia="方正黑体_GBK" w:cs="Times New Roman"/>
          <w:b w:val="0"/>
          <w:bCs/>
          <w:i w:val="0"/>
          <w:color w:val="auto"/>
          <w:sz w:val="32"/>
          <w:szCs w:val="32"/>
          <w:lang w:eastAsia="zh-CN"/>
        </w:rPr>
        <w:t>七</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z w:val="32"/>
          <w:szCs w:val="32"/>
        </w:rPr>
        <w:t>设施农业用地备案。修建畜禽规模养殖场的单位或个人在确定拟选址符合条件的前提下，按照</w:t>
      </w:r>
      <w:r>
        <w:rPr>
          <w:rFonts w:hint="default" w:ascii="Times New Roman" w:hAnsi="Times New Roman" w:eastAsia="方正仿宋_GBK" w:cs="Times New Roman"/>
          <w:color w:val="auto"/>
          <w:sz w:val="32"/>
          <w:szCs w:val="32"/>
          <w:lang w:val="en-US" w:eastAsia="zh-CN"/>
        </w:rPr>
        <w:t>《重庆市开州区规划和自然资源局</w:t>
      </w:r>
      <w:r>
        <w:rPr>
          <w:rFonts w:hint="eastAsia" w:cs="Times New Roman"/>
          <w:color w:val="auto"/>
          <w:sz w:val="32"/>
          <w:szCs w:val="32"/>
          <w:lang w:val="en-US" w:eastAsia="zh-CN"/>
        </w:rPr>
        <w:t>　</w:t>
      </w:r>
      <w:r>
        <w:rPr>
          <w:rFonts w:hint="default" w:ascii="Times New Roman" w:hAnsi="Times New Roman" w:eastAsia="方正仿宋_GBK" w:cs="Times New Roman"/>
          <w:color w:val="auto"/>
          <w:sz w:val="32"/>
          <w:szCs w:val="32"/>
          <w:lang w:val="en-US" w:eastAsia="zh-CN"/>
        </w:rPr>
        <w:t>重庆市开州区农业农村委员会关于进一步规范设施农业用地管理的实施意见》（开州规资发〔2020〕188号）</w:t>
      </w:r>
      <w:r>
        <w:rPr>
          <w:rFonts w:hint="default" w:ascii="Times New Roman" w:hAnsi="Times New Roman" w:eastAsia="方正仿宋_GBK" w:cs="Times New Roman"/>
          <w:color w:val="auto"/>
          <w:sz w:val="32"/>
          <w:szCs w:val="32"/>
        </w:rPr>
        <w:t>文件向属地乡镇人民政府（街道办事处）申请拟选址复核</w:t>
      </w:r>
      <w:r>
        <w:rPr>
          <w:rFonts w:hint="default" w:ascii="Times New Roman" w:hAnsi="Times New Roman" w:eastAsia="方正仿宋_GBK" w:cs="Times New Roman"/>
          <w:color w:val="auto"/>
          <w:sz w:val="32"/>
          <w:szCs w:val="32"/>
          <w:lang w:eastAsia="zh-CN"/>
        </w:rPr>
        <w:t>，并按程序</w:t>
      </w:r>
      <w:r>
        <w:rPr>
          <w:rFonts w:hint="default" w:ascii="Times New Roman" w:hAnsi="Times New Roman" w:eastAsia="方正仿宋_GBK" w:cs="Times New Roman"/>
          <w:color w:val="auto"/>
          <w:sz w:val="32"/>
          <w:szCs w:val="32"/>
        </w:rPr>
        <w:t>备案。未经备案不得动工建设。</w:t>
      </w:r>
    </w:p>
    <w:p w14:paraId="621E7FB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第三章</w:t>
      </w:r>
      <w:r>
        <w:rPr>
          <w:rFonts w:hint="default" w:ascii="Times New Roman" w:hAnsi="Times New Roman" w:eastAsia="方正黑体_GBK" w:cs="Times New Roman"/>
          <w:color w:val="auto"/>
          <w:sz w:val="32"/>
          <w:szCs w:val="32"/>
          <w:lang w:val="en-US" w:eastAsia="zh-CN"/>
        </w:rPr>
        <w:t xml:space="preserve">  </w:t>
      </w:r>
      <w:r>
        <w:rPr>
          <w:rFonts w:hint="eastAsia" w:ascii="Times New Roman" w:hAnsi="Times New Roman" w:eastAsia="方正黑体_GBK" w:cs="Times New Roman"/>
          <w:color w:val="auto"/>
          <w:sz w:val="32"/>
          <w:szCs w:val="32"/>
          <w:lang w:val="en-US" w:eastAsia="zh-CN"/>
        </w:rPr>
        <w:t>设施建设</w:t>
      </w:r>
    </w:p>
    <w:p w14:paraId="2A76792A">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i w:val="0"/>
          <w:color w:val="auto"/>
          <w:sz w:val="32"/>
          <w:szCs w:val="32"/>
        </w:rPr>
        <w:t>第</w:t>
      </w:r>
      <w:r>
        <w:rPr>
          <w:rFonts w:hint="default" w:ascii="Times New Roman" w:hAnsi="Times New Roman" w:eastAsia="方正黑体_GBK" w:cs="Times New Roman"/>
          <w:b w:val="0"/>
          <w:bCs/>
          <w:i w:val="0"/>
          <w:color w:val="auto"/>
          <w:sz w:val="32"/>
          <w:szCs w:val="32"/>
          <w:lang w:val="en-US" w:eastAsia="zh-CN"/>
        </w:rPr>
        <w:t>八</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生产设施</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修建畜禽规模养殖场应</w:t>
      </w:r>
      <w:r>
        <w:rPr>
          <w:rFonts w:hint="eastAsia" w:ascii="Times New Roman" w:hAnsi="Times New Roman" w:eastAsia="方正仿宋_GBK" w:cs="Times New Roman"/>
          <w:color w:val="auto"/>
          <w:sz w:val="32"/>
          <w:szCs w:val="32"/>
          <w:lang w:eastAsia="zh-CN"/>
        </w:rPr>
        <w:t>当建设</w:t>
      </w:r>
      <w:r>
        <w:rPr>
          <w:rFonts w:hint="default" w:ascii="Times New Roman" w:hAnsi="Times New Roman" w:eastAsia="方正仿宋_GBK" w:cs="Times New Roman"/>
          <w:color w:val="auto"/>
          <w:sz w:val="32"/>
          <w:szCs w:val="32"/>
          <w:lang w:val="en-US" w:eastAsia="zh-CN"/>
        </w:rPr>
        <w:t>与其饲养规模相适应的生产场所和配套的生产设施</w:t>
      </w:r>
      <w:r>
        <w:rPr>
          <w:rFonts w:hint="eastAsia" w:cs="Times New Roman"/>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鼓励</w:t>
      </w:r>
      <w:r>
        <w:rPr>
          <w:rFonts w:hint="eastAsia" w:ascii="Times New Roman" w:hAnsi="Times New Roman" w:eastAsia="方正仿宋_GBK" w:cs="Times New Roman"/>
          <w:color w:val="auto"/>
          <w:sz w:val="32"/>
          <w:szCs w:val="32"/>
          <w:lang w:val="en-US" w:eastAsia="zh-CN"/>
        </w:rPr>
        <w:t>采用</w:t>
      </w:r>
      <w:r>
        <w:rPr>
          <w:rFonts w:hint="eastAsia" w:ascii="方正仿宋_GBK" w:hAnsi="方正仿宋_GBK" w:eastAsia="方正仿宋_GBK" w:cs="方正仿宋_GBK"/>
          <w:bCs/>
          <w:color w:val="auto"/>
          <w:sz w:val="32"/>
          <w:szCs w:val="32"/>
        </w:rPr>
        <w:t>自动</w:t>
      </w:r>
      <w:r>
        <w:rPr>
          <w:rFonts w:hint="default" w:ascii="Times New Roman" w:hAnsi="Times New Roman" w:eastAsia="方正仿宋_GBK" w:cs="Times New Roman"/>
          <w:color w:val="auto"/>
          <w:sz w:val="32"/>
          <w:szCs w:val="32"/>
        </w:rPr>
        <w:t>喂料、</w:t>
      </w:r>
      <w:bookmarkStart w:id="2" w:name="_GoBack"/>
      <w:bookmarkEnd w:id="2"/>
      <w:r>
        <w:rPr>
          <w:rFonts w:hint="default" w:ascii="Times New Roman" w:hAnsi="Times New Roman" w:eastAsia="方正仿宋_GBK" w:cs="Times New Roman"/>
          <w:color w:val="auto"/>
          <w:sz w:val="32"/>
          <w:szCs w:val="32"/>
        </w:rPr>
        <w:t>自动控温控湿设施设备</w:t>
      </w:r>
      <w:r>
        <w:rPr>
          <w:rFonts w:hint="eastAsia"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采用漏粪地板、机械清粪、节水碗等节水、节能设施设备</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配备场区监控系统</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对重点生产区域和粪污资源化利用区域进行全天候实时监控。</w:t>
      </w:r>
    </w:p>
    <w:p w14:paraId="32F4F9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i w:val="0"/>
          <w:color w:val="auto"/>
          <w:sz w:val="32"/>
          <w:szCs w:val="32"/>
          <w:lang w:val="en-US" w:eastAsia="zh-CN"/>
        </w:rPr>
        <w:t>第</w:t>
      </w:r>
      <w:r>
        <w:rPr>
          <w:rFonts w:hint="eastAsia" w:ascii="Times New Roman" w:hAnsi="Times New Roman" w:eastAsia="方正黑体_GBK" w:cs="Times New Roman"/>
          <w:b w:val="0"/>
          <w:bCs/>
          <w:i w:val="0"/>
          <w:color w:val="auto"/>
          <w:sz w:val="32"/>
          <w:szCs w:val="32"/>
          <w:lang w:val="en-US" w:eastAsia="zh-CN"/>
        </w:rPr>
        <w:t>九</w:t>
      </w:r>
      <w:r>
        <w:rPr>
          <w:rFonts w:hint="default" w:ascii="Times New Roman" w:hAnsi="Times New Roman" w:eastAsia="方正黑体_GBK" w:cs="Times New Roman"/>
          <w:b w:val="0"/>
          <w:bCs/>
          <w:i w:val="0"/>
          <w:color w:val="auto"/>
          <w:sz w:val="32"/>
          <w:szCs w:val="32"/>
          <w:lang w:val="en-US" w:eastAsia="zh-CN"/>
        </w:rPr>
        <w:t xml:space="preserve">条 </w:t>
      </w:r>
      <w:r>
        <w:rPr>
          <w:rFonts w:hint="eastAsia" w:ascii="Times New Roman" w:hAnsi="Times New Roman" w:eastAsia="方正仿宋_GBK" w:cs="Times New Roman"/>
          <w:b w:val="0"/>
          <w:bCs w:val="0"/>
          <w:color w:val="auto"/>
          <w:sz w:val="32"/>
          <w:szCs w:val="32"/>
          <w:lang w:val="en-US" w:eastAsia="zh-CN"/>
        </w:rPr>
        <w:t>防疫设施</w:t>
      </w:r>
      <w:r>
        <w:rPr>
          <w:rFonts w:hint="default" w:ascii="Times New Roman" w:hAnsi="Times New Roman" w:eastAsia="方正仿宋_GBK" w:cs="Times New Roman"/>
          <w:b w:val="0"/>
          <w:bCs w:val="0"/>
          <w:color w:val="auto"/>
          <w:sz w:val="32"/>
          <w:szCs w:val="32"/>
          <w:lang w:val="en-US" w:eastAsia="zh-CN"/>
        </w:rPr>
        <w:t>。修建畜禽规模养殖场应</w:t>
      </w:r>
      <w:r>
        <w:rPr>
          <w:rFonts w:hint="eastAsia" w:ascii="Times New Roman" w:hAnsi="Times New Roman" w:eastAsia="方正仿宋_GBK" w:cs="Times New Roman"/>
          <w:b w:val="0"/>
          <w:bCs w:val="0"/>
          <w:color w:val="auto"/>
          <w:sz w:val="32"/>
          <w:szCs w:val="32"/>
          <w:lang w:val="en-US" w:eastAsia="zh-CN"/>
        </w:rPr>
        <w:t>当</w:t>
      </w:r>
      <w:r>
        <w:rPr>
          <w:rFonts w:hint="default" w:ascii="Times New Roman" w:hAnsi="Times New Roman" w:eastAsia="方正仿宋_GBK" w:cs="Times New Roman"/>
          <w:b w:val="0"/>
          <w:bCs w:val="0"/>
          <w:color w:val="auto"/>
          <w:sz w:val="32"/>
          <w:szCs w:val="32"/>
          <w:lang w:val="en-US" w:eastAsia="zh-CN"/>
        </w:rPr>
        <w:t>具备法律法规规定的防疫条件</w:t>
      </w:r>
      <w:r>
        <w:rPr>
          <w:rFonts w:hint="eastAsia"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场区周围建有围墙等隔离设施；场区出入口处设置运输车辆消毒通道或者消毒池，并单独设置人员消毒通道；生产经营区与生活办公区分开，并有隔离设施；生产经营区入口处设置人员更衣消毒室；配备清洗消毒设施设备，以及必要的防鼠、防鸟、防虫设施设备</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生产区清洁道、污染道分设；具有相对独立的动物隔离舍</w:t>
      </w:r>
      <w:r>
        <w:rPr>
          <w:rFonts w:hint="eastAsia" w:ascii="Times New Roman" w:hAnsi="Times New Roman" w:eastAsia="方正仿宋_GBK" w:cs="Times New Roman"/>
          <w:b w:val="0"/>
          <w:bCs w:val="0"/>
          <w:color w:val="auto"/>
          <w:sz w:val="32"/>
          <w:szCs w:val="32"/>
          <w:lang w:val="en-US" w:eastAsia="zh-CN"/>
        </w:rPr>
        <w:t>等。</w:t>
      </w:r>
    </w:p>
    <w:p w14:paraId="2822E94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i w:val="0"/>
          <w:color w:val="auto"/>
          <w:sz w:val="32"/>
          <w:szCs w:val="32"/>
          <w:lang w:val="en-US" w:eastAsia="zh-CN"/>
        </w:rPr>
        <w:t>第</w:t>
      </w:r>
      <w:r>
        <w:rPr>
          <w:rFonts w:hint="eastAsia" w:ascii="Times New Roman" w:hAnsi="Times New Roman" w:eastAsia="方正黑体_GBK" w:cs="Times New Roman"/>
          <w:b w:val="0"/>
          <w:bCs/>
          <w:i w:val="0"/>
          <w:color w:val="auto"/>
          <w:sz w:val="32"/>
          <w:szCs w:val="32"/>
          <w:lang w:val="en-US" w:eastAsia="zh-CN"/>
        </w:rPr>
        <w:t>十</w:t>
      </w:r>
      <w:r>
        <w:rPr>
          <w:rFonts w:hint="default" w:ascii="Times New Roman" w:hAnsi="Times New Roman" w:eastAsia="方正黑体_GBK" w:cs="Times New Roman"/>
          <w:b w:val="0"/>
          <w:bCs/>
          <w:i w:val="0"/>
          <w:color w:val="auto"/>
          <w:sz w:val="32"/>
          <w:szCs w:val="32"/>
          <w:lang w:val="en-US" w:eastAsia="zh-CN"/>
        </w:rPr>
        <w:t>条</w:t>
      </w:r>
      <w:r>
        <w:rPr>
          <w:rFonts w:hint="eastAsia" w:cs="Times New Roman"/>
          <w:b/>
          <w:bCs/>
          <w:color w:val="auto"/>
          <w:sz w:val="32"/>
          <w:szCs w:val="32"/>
          <w:lang w:val="en-US" w:eastAsia="zh-CN"/>
        </w:rPr>
        <w:t>　</w:t>
      </w:r>
      <w:r>
        <w:rPr>
          <w:rFonts w:hint="default" w:ascii="Times New Roman" w:hAnsi="Times New Roman" w:eastAsia="方正仿宋_GBK" w:cs="Times New Roman"/>
          <w:b w:val="0"/>
          <w:bCs w:val="0"/>
          <w:color w:val="auto"/>
          <w:sz w:val="32"/>
          <w:szCs w:val="32"/>
          <w:lang w:val="en-US" w:eastAsia="zh-CN"/>
        </w:rPr>
        <w:t>养殖污染防治设施。</w:t>
      </w:r>
      <w:r>
        <w:rPr>
          <w:rFonts w:hint="eastAsia" w:ascii="Times New Roman" w:hAnsi="Times New Roman" w:eastAsia="方正仿宋_GBK" w:cs="Times New Roman"/>
          <w:b w:val="0"/>
          <w:bCs w:val="0"/>
          <w:color w:val="auto"/>
          <w:sz w:val="32"/>
          <w:szCs w:val="32"/>
          <w:lang w:val="en-US" w:eastAsia="zh-CN"/>
        </w:rPr>
        <w:t>畜禽</w:t>
      </w:r>
      <w:r>
        <w:rPr>
          <w:rFonts w:hint="eastAsia" w:cs="Times New Roman"/>
          <w:b w:val="0"/>
          <w:bCs w:val="0"/>
          <w:color w:val="auto"/>
          <w:sz w:val="32"/>
          <w:szCs w:val="32"/>
          <w:lang w:val="en-US" w:eastAsia="zh-CN"/>
        </w:rPr>
        <w:t>规模</w:t>
      </w:r>
      <w:r>
        <w:rPr>
          <w:rFonts w:hint="eastAsia" w:ascii="Times New Roman" w:hAnsi="Times New Roman" w:eastAsia="方正仿宋_GBK" w:cs="Times New Roman"/>
          <w:b w:val="0"/>
          <w:bCs w:val="0"/>
          <w:color w:val="auto"/>
          <w:sz w:val="32"/>
          <w:szCs w:val="32"/>
          <w:lang w:val="en-US" w:eastAsia="zh-CN"/>
        </w:rPr>
        <w:t>养殖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14:paraId="5D43BC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未建设污染防治配套设施、自行建设的配套设施不合格，或者未委托他人对畜禽养殖废弃物进行综合利用和无害化处理的，畜禽养殖场不得投入生产或者使用。</w:t>
      </w:r>
    </w:p>
    <w:p w14:paraId="4320B99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监督管理</w:t>
      </w:r>
    </w:p>
    <w:p w14:paraId="3833D1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i w:val="0"/>
          <w:color w:val="auto"/>
          <w:sz w:val="32"/>
          <w:szCs w:val="32"/>
        </w:rPr>
        <w:t>第十</w:t>
      </w:r>
      <w:r>
        <w:rPr>
          <w:rFonts w:hint="eastAsia" w:cs="Times New Roman"/>
          <w:b/>
          <w:bCs/>
          <w:color w:val="auto"/>
          <w:sz w:val="32"/>
          <w:szCs w:val="32"/>
          <w:lang w:eastAsia="zh-CN"/>
        </w:rPr>
        <w:t>一</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z w:val="32"/>
          <w:szCs w:val="32"/>
        </w:rPr>
        <w:t>日常监管。乡镇人民政府（街道办事处）负责对修建规模养殖场建设进行日常监管，发现问题及时督促整改，确保动物防疫设施、养殖污染防治设施与主体工程同时投入使用。</w:t>
      </w:r>
    </w:p>
    <w:p w14:paraId="73D1FB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i w:val="0"/>
          <w:color w:val="auto"/>
          <w:sz w:val="32"/>
          <w:szCs w:val="32"/>
        </w:rPr>
        <w:t>第十</w:t>
      </w:r>
      <w:r>
        <w:rPr>
          <w:rFonts w:hint="eastAsia" w:cs="Times New Roman"/>
          <w:b/>
          <w:bCs/>
          <w:color w:val="auto"/>
          <w:sz w:val="32"/>
          <w:szCs w:val="32"/>
          <w:lang w:val="en-US" w:eastAsia="zh-CN"/>
        </w:rPr>
        <w:t>二</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z w:val="32"/>
          <w:szCs w:val="32"/>
        </w:rPr>
        <w:t>建设安全。属地政府应开展养殖场建设安全监管，发放施工安全告知书，加强对养殖场施工过程中用电、用气、设备安装与调试、车辆运输、防止意外等方面的安全指导。定期开展巡查，及时排除安全隐患。</w:t>
      </w:r>
    </w:p>
    <w:p w14:paraId="39944062">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i w:val="0"/>
          <w:color w:val="auto"/>
          <w:sz w:val="32"/>
          <w:szCs w:val="32"/>
        </w:rPr>
        <w:t>第十</w:t>
      </w:r>
      <w:r>
        <w:rPr>
          <w:rFonts w:hint="eastAsia" w:ascii="Times New Roman" w:hAnsi="Times New Roman" w:eastAsia="方正黑体_GBK" w:cs="Times New Roman"/>
          <w:b w:val="0"/>
          <w:bCs/>
          <w:i w:val="0"/>
          <w:color w:val="auto"/>
          <w:sz w:val="32"/>
          <w:szCs w:val="32"/>
          <w:lang w:val="en-US" w:eastAsia="zh-CN"/>
        </w:rPr>
        <w:t>三</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z w:val="32"/>
          <w:szCs w:val="32"/>
        </w:rPr>
        <w:t>建设质量。鼓励规模养殖场使用绿色、环保、节能材料。建筑材料、养殖设备及加工零件要符合国家相关标准、规范。电器设备的安装要符合用电安全规定。</w:t>
      </w:r>
    </w:p>
    <w:p w14:paraId="21A101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i w:val="0"/>
          <w:color w:val="auto"/>
          <w:sz w:val="32"/>
          <w:szCs w:val="32"/>
        </w:rPr>
        <w:t>第十</w:t>
      </w:r>
      <w:r>
        <w:rPr>
          <w:rFonts w:hint="eastAsia" w:cs="Times New Roman"/>
          <w:b/>
          <w:bCs/>
          <w:color w:val="auto"/>
          <w:sz w:val="32"/>
          <w:szCs w:val="32"/>
          <w:lang w:val="en-US" w:eastAsia="zh-CN"/>
        </w:rPr>
        <w:t>四</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竣工环境保护验收。编制环境影响报告书（表）的畜禽规模养殖场，项目竣工后，建设单位应当按照《建设项目竣工环境保护验收暂行办法》规定的程序和标准，组织对配套建设的环境保护设施进行验收，编制验收报告，公开相关信息，并向区生态环境主管部门报送相关信息，接受监督检查。  </w:t>
      </w:r>
    </w:p>
    <w:p w14:paraId="58192EE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证件办理</w:t>
      </w:r>
    </w:p>
    <w:p w14:paraId="7A8B1B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方正黑体_GBK" w:cs="Times New Roman"/>
          <w:b w:val="0"/>
          <w:bCs/>
          <w:i w:val="0"/>
          <w:color w:val="auto"/>
          <w:kern w:val="2"/>
          <w:sz w:val="32"/>
          <w:szCs w:val="32"/>
          <w:lang w:val="en-US" w:eastAsia="zh-CN" w:bidi="ar-SA"/>
        </w:rPr>
      </w:pPr>
      <w:r>
        <w:rPr>
          <w:rFonts w:hint="default" w:ascii="Times New Roman" w:hAnsi="Times New Roman" w:eastAsia="方正黑体_GBK" w:cs="Times New Roman"/>
          <w:b w:val="0"/>
          <w:bCs/>
          <w:i w:val="0"/>
          <w:color w:val="auto"/>
          <w:sz w:val="32"/>
          <w:szCs w:val="32"/>
        </w:rPr>
        <w:t>第十</w:t>
      </w:r>
      <w:r>
        <w:rPr>
          <w:rFonts w:hint="eastAsia" w:cs="Times New Roman"/>
          <w:b/>
          <w:bCs/>
          <w:color w:val="auto"/>
          <w:sz w:val="32"/>
          <w:szCs w:val="32"/>
          <w:lang w:val="en-US" w:eastAsia="zh-CN"/>
        </w:rPr>
        <w:t>五</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z w:val="32"/>
          <w:szCs w:val="32"/>
        </w:rPr>
        <w:t>畜禽规模养殖场竣工后，应依法向区农业农村委申请办理《动物防疫条件合格证》，符合动物防疫条件的，发放《动物防疫条件合格证》。</w:t>
      </w:r>
      <w:r>
        <w:rPr>
          <w:rFonts w:hint="eastAsia" w:ascii="Times New Roman" w:hAnsi="Times New Roman" w:eastAsia="方正黑体_GBK" w:cs="Times New Roman"/>
          <w:b w:val="0"/>
          <w:bCs/>
          <w:i w:val="0"/>
          <w:color w:val="auto"/>
          <w:sz w:val="32"/>
          <w:szCs w:val="32"/>
          <w:lang w:eastAsia="zh-CN"/>
        </w:rPr>
        <w:t>　</w:t>
      </w:r>
      <w:r>
        <w:rPr>
          <w:rFonts w:hint="eastAsia" w:ascii="Times New Roman" w:hAnsi="Times New Roman" w:eastAsia="方正黑体_GBK" w:cs="Times New Roman"/>
          <w:b w:val="0"/>
          <w:bCs/>
          <w:i w:val="0"/>
          <w:color w:val="auto"/>
          <w:kern w:val="2"/>
          <w:sz w:val="32"/>
          <w:szCs w:val="32"/>
          <w:lang w:val="en-US" w:eastAsia="zh-CN" w:bidi="ar-SA"/>
        </w:rPr>
        <w:t>　</w:t>
      </w:r>
    </w:p>
    <w:p w14:paraId="65174A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黑体_GBK" w:cs="Times New Roman"/>
          <w:b w:val="0"/>
          <w:bCs/>
          <w:i w:val="0"/>
          <w:color w:val="auto"/>
          <w:kern w:val="2"/>
          <w:sz w:val="32"/>
          <w:szCs w:val="32"/>
          <w:lang w:val="en-US" w:eastAsia="zh-CN" w:bidi="ar-SA"/>
        </w:rPr>
        <w:t>第十</w:t>
      </w:r>
      <w:r>
        <w:rPr>
          <w:rFonts w:hint="eastAsia" w:ascii="Times New Roman" w:hAnsi="Times New Roman" w:eastAsia="方正黑体_GBK" w:cs="Times New Roman"/>
          <w:b w:val="0"/>
          <w:bCs/>
          <w:i w:val="0"/>
          <w:color w:val="auto"/>
          <w:kern w:val="2"/>
          <w:sz w:val="32"/>
          <w:szCs w:val="32"/>
          <w:lang w:val="en-US" w:eastAsia="zh-CN" w:bidi="ar-SA"/>
        </w:rPr>
        <w:t>六</w:t>
      </w:r>
      <w:r>
        <w:rPr>
          <w:rFonts w:hint="default" w:ascii="Times New Roman" w:hAnsi="Times New Roman" w:eastAsia="方正黑体_GBK" w:cs="Times New Roman"/>
          <w:b w:val="0"/>
          <w:bCs/>
          <w:i w:val="0"/>
          <w:color w:val="auto"/>
          <w:kern w:val="2"/>
          <w:sz w:val="32"/>
          <w:szCs w:val="32"/>
          <w:lang w:val="en-US" w:eastAsia="zh-CN" w:bidi="ar-SA"/>
        </w:rPr>
        <w:t xml:space="preserve">条 </w:t>
      </w:r>
      <w:r>
        <w:rPr>
          <w:rFonts w:hint="default" w:ascii="Times New Roman" w:hAnsi="Times New Roman" w:eastAsia="方正仿宋_GBK" w:cs="Times New Roman"/>
          <w:b w:val="0"/>
          <w:bCs w:val="0"/>
          <w:color w:val="auto"/>
          <w:kern w:val="2"/>
          <w:sz w:val="32"/>
          <w:szCs w:val="32"/>
          <w:lang w:val="en-US" w:eastAsia="zh-CN" w:bidi="ar-SA"/>
        </w:rPr>
        <w:t>畜禽规模养殖场建成后，应</w:t>
      </w:r>
      <w:r>
        <w:rPr>
          <w:rFonts w:hint="eastAsia" w:cs="Times New Roman"/>
          <w:b w:val="0"/>
          <w:bCs w:val="0"/>
          <w:color w:val="auto"/>
          <w:kern w:val="2"/>
          <w:sz w:val="32"/>
          <w:szCs w:val="32"/>
          <w:lang w:val="en-US" w:eastAsia="zh-CN" w:bidi="ar-SA"/>
        </w:rPr>
        <w:t>当向</w:t>
      </w:r>
      <w:r>
        <w:rPr>
          <w:rFonts w:hint="default" w:ascii="Times New Roman" w:hAnsi="Times New Roman" w:eastAsia="方正仿宋_GBK" w:cs="Times New Roman"/>
          <w:b w:val="0"/>
          <w:bCs w:val="0"/>
          <w:color w:val="auto"/>
          <w:kern w:val="2"/>
          <w:sz w:val="32"/>
          <w:szCs w:val="32"/>
          <w:lang w:val="en-US" w:eastAsia="zh-CN" w:bidi="ar-SA"/>
        </w:rPr>
        <w:t>区农业农村委备案，取得畜牧兽医生产经营主体代码</w:t>
      </w:r>
      <w:r>
        <w:rPr>
          <w:rFonts w:hint="eastAsia"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畜禽养殖场兴办者拥有两个以上畜禽养殖场的</w:t>
      </w:r>
      <w:r>
        <w:rPr>
          <w:rFonts w:hint="eastAsia"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应</w:t>
      </w:r>
      <w:r>
        <w:rPr>
          <w:rFonts w:hint="default" w:ascii="Times New Roman" w:hAnsi="Times New Roman" w:eastAsia="方正仿宋_GBK" w:cs="Times New Roman"/>
          <w:b w:val="0"/>
          <w:bCs w:val="0"/>
          <w:color w:val="auto"/>
          <w:kern w:val="2"/>
          <w:sz w:val="32"/>
          <w:szCs w:val="32"/>
          <w:lang w:val="en-US" w:eastAsia="zh-CN" w:bidi="ar-SA"/>
        </w:rPr>
        <w:t>当分别备案</w:t>
      </w:r>
      <w:r>
        <w:rPr>
          <w:rFonts w:hint="eastAsia" w:ascii="Times New Roman" w:hAnsi="Times New Roman" w:eastAsia="方正仿宋_GBK" w:cs="Times New Roman"/>
          <w:b w:val="0"/>
          <w:bCs w:val="0"/>
          <w:color w:val="auto"/>
          <w:kern w:val="2"/>
          <w:sz w:val="32"/>
          <w:szCs w:val="32"/>
          <w:lang w:val="en-US" w:eastAsia="zh-CN" w:bidi="ar-SA"/>
        </w:rPr>
        <w:t>。</w:t>
      </w:r>
    </w:p>
    <w:p w14:paraId="795D457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第六章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附则</w:t>
      </w:r>
    </w:p>
    <w:p w14:paraId="440ACF9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i w:val="0"/>
          <w:color w:val="auto"/>
          <w:sz w:val="32"/>
          <w:szCs w:val="32"/>
        </w:rPr>
        <w:t>第十</w:t>
      </w:r>
      <w:r>
        <w:rPr>
          <w:rFonts w:hint="eastAsia" w:cs="Times New Roman"/>
          <w:b/>
          <w:bCs/>
          <w:color w:val="auto"/>
          <w:sz w:val="32"/>
          <w:szCs w:val="32"/>
          <w:lang w:val="en-US" w:eastAsia="zh-CN"/>
        </w:rPr>
        <w:t>七</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z w:val="32"/>
          <w:szCs w:val="32"/>
        </w:rPr>
        <w:t>本办法相关用语释义：</w:t>
      </w:r>
    </w:p>
    <w:p w14:paraId="788E21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（一）畜禽规模养殖场是指在独立、固定的生产场所饲养列</w:t>
      </w:r>
    </w:p>
    <w:p w14:paraId="5A06FE5F">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仿宋_GBK" w:hAnsi="方正仿宋_GBK" w:eastAsia="方正仿宋_GBK" w:cs="方正仿宋_GBK"/>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入</w:t>
      </w:r>
      <w:r>
        <w:rPr>
          <w:rFonts w:hint="eastAsia" w:ascii="方正仿宋_GBK" w:hAnsi="方正仿宋_GBK" w:cs="方正仿宋_GBK"/>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国家畜禽遗传资源目录</w:t>
      </w:r>
      <w:r>
        <w:rPr>
          <w:rFonts w:hint="eastAsia" w:ascii="方正仿宋_GBK" w:hAnsi="方正仿宋_GBK" w:cs="方正仿宋_GBK"/>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的畜禽</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达到农业农村部规定的养殖规模标准的养殖场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畜禽养殖场规</w:t>
      </w:r>
      <w:r>
        <w:rPr>
          <w:rFonts w:hint="eastAsia" w:ascii="方正仿宋_GBK" w:hAnsi="方正仿宋_GBK" w:eastAsia="方正仿宋_GBK" w:cs="方正仿宋_GBK"/>
          <w:b w:val="0"/>
          <w:bCs w:val="0"/>
          <w:color w:val="auto"/>
          <w:kern w:val="2"/>
          <w:sz w:val="32"/>
          <w:szCs w:val="32"/>
          <w:lang w:val="en-US" w:eastAsia="zh-CN" w:bidi="ar-SA"/>
        </w:rPr>
        <w:t>模标准见下表：</w:t>
      </w:r>
    </w:p>
    <w:p w14:paraId="62B36A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auto"/>
          <w:spacing w:val="0"/>
          <w:sz w:val="24"/>
          <w:szCs w:val="24"/>
        </w:rPr>
      </w:pPr>
    </w:p>
    <w:tbl>
      <w:tblPr>
        <w:tblStyle w:val="12"/>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83"/>
        <w:gridCol w:w="2256"/>
        <w:gridCol w:w="1224"/>
        <w:gridCol w:w="3708"/>
      </w:tblGrid>
      <w:tr w14:paraId="7E3B38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tblHeader/>
          <w:jc w:val="center"/>
        </w:trPr>
        <w:tc>
          <w:tcPr>
            <w:tcW w:w="16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CFB10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kern w:val="0"/>
                <w:sz w:val="28"/>
                <w:szCs w:val="28"/>
                <w:lang w:val="en-US" w:eastAsia="zh-CN" w:bidi="ar"/>
              </w:rPr>
              <w:t>序号</w:t>
            </w:r>
          </w:p>
        </w:tc>
        <w:tc>
          <w:tcPr>
            <w:tcW w:w="310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44C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kern w:val="0"/>
                <w:sz w:val="28"/>
                <w:szCs w:val="28"/>
                <w:lang w:val="en-US" w:eastAsia="zh-CN" w:bidi="ar"/>
              </w:rPr>
              <w:t>畜禽种类</w:t>
            </w:r>
          </w:p>
        </w:tc>
        <w:tc>
          <w:tcPr>
            <w:tcW w:w="3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960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kern w:val="0"/>
                <w:sz w:val="28"/>
                <w:szCs w:val="28"/>
                <w:lang w:val="en-US" w:eastAsia="zh-CN" w:bidi="ar"/>
              </w:rPr>
              <w:t>规模标准</w:t>
            </w:r>
          </w:p>
        </w:tc>
      </w:tr>
      <w:tr w14:paraId="351102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88B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（一）</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6EA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猪</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921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年出栏量五百头以上</w:t>
            </w:r>
          </w:p>
        </w:tc>
      </w:tr>
      <w:tr w14:paraId="5F785F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1480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w:t>
            </w:r>
          </w:p>
        </w:tc>
        <w:tc>
          <w:tcPr>
            <w:tcW w:w="201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53C7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6"/>
                <w:kern w:val="0"/>
                <w:sz w:val="28"/>
                <w:szCs w:val="28"/>
                <w:lang w:val="en-US" w:eastAsia="zh-CN" w:bidi="ar"/>
              </w:rPr>
              <w:t>普通牛、瘤牛、水牛、牦牛、大额牛</w:t>
            </w:r>
          </w:p>
        </w:tc>
        <w:tc>
          <w:tcPr>
            <w:tcW w:w="1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1EAB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肉牛</w:t>
            </w:r>
          </w:p>
        </w:tc>
        <w:tc>
          <w:tcPr>
            <w:tcW w:w="3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4BDB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年出栏量五十头以上</w:t>
            </w:r>
          </w:p>
        </w:tc>
      </w:tr>
      <w:tr w14:paraId="15EAB2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DDF78E">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rPr>
            </w:pPr>
          </w:p>
        </w:tc>
        <w:tc>
          <w:tcPr>
            <w:tcW w:w="20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0B7D56">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rPr>
            </w:pPr>
          </w:p>
        </w:tc>
        <w:tc>
          <w:tcPr>
            <w:tcW w:w="1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105B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奶牛</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890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存栏量一百头以上</w:t>
            </w:r>
          </w:p>
        </w:tc>
      </w:tr>
      <w:tr w14:paraId="3DAE1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4B11DE">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rPr>
            </w:pPr>
          </w:p>
        </w:tc>
        <w:tc>
          <w:tcPr>
            <w:tcW w:w="20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37A8B4">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rPr>
            </w:pPr>
          </w:p>
        </w:tc>
        <w:tc>
          <w:tcPr>
            <w:tcW w:w="1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7038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牦牛</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EDA1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存栏量二百头以上</w:t>
            </w:r>
          </w:p>
        </w:tc>
      </w:tr>
      <w:tr w14:paraId="126083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1FE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（三）</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33E2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绵羊、山羊</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6F5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年出栏量二百只以上</w:t>
            </w:r>
          </w:p>
        </w:tc>
      </w:tr>
      <w:tr w14:paraId="06DE97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4A0D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（四）</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F2B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马</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810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存栏量五十匹以上</w:t>
            </w:r>
          </w:p>
        </w:tc>
      </w:tr>
      <w:tr w14:paraId="767809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EF0D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（五）</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9A4C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驴</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C4E3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存栏量五十匹以上</w:t>
            </w:r>
          </w:p>
        </w:tc>
      </w:tr>
      <w:tr w14:paraId="64DDD8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AD6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（六）</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73BD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骆驼</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94B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存栏量五十匹以上</w:t>
            </w:r>
          </w:p>
        </w:tc>
      </w:tr>
      <w:tr w14:paraId="2A8F47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F72D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（七）</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3359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兔</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291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年出栏量五千只以上</w:t>
            </w:r>
          </w:p>
        </w:tc>
      </w:tr>
      <w:tr w14:paraId="69B655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E56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（八）</w:t>
            </w:r>
          </w:p>
        </w:tc>
        <w:tc>
          <w:tcPr>
            <w:tcW w:w="201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32CD3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鸡</w:t>
            </w:r>
          </w:p>
        </w:tc>
        <w:tc>
          <w:tcPr>
            <w:tcW w:w="1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CFF6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肉鸡</w:t>
            </w:r>
          </w:p>
        </w:tc>
        <w:tc>
          <w:tcPr>
            <w:tcW w:w="3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E716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年出栏量一万只以上</w:t>
            </w:r>
          </w:p>
        </w:tc>
      </w:tr>
      <w:tr w14:paraId="503913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D20F76">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rPr>
            </w:pPr>
          </w:p>
        </w:tc>
        <w:tc>
          <w:tcPr>
            <w:tcW w:w="20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7338F3">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rPr>
            </w:pPr>
          </w:p>
        </w:tc>
        <w:tc>
          <w:tcPr>
            <w:tcW w:w="1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DD1F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蛋鸡</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62B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存栏量二千只以上</w:t>
            </w:r>
          </w:p>
        </w:tc>
      </w:tr>
      <w:tr w14:paraId="0CBDDB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39FA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（九）</w:t>
            </w:r>
          </w:p>
        </w:tc>
        <w:tc>
          <w:tcPr>
            <w:tcW w:w="201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D5D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鸭</w:t>
            </w:r>
          </w:p>
        </w:tc>
        <w:tc>
          <w:tcPr>
            <w:tcW w:w="1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8D6F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肉鸭</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C427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年出栏量一万只以上</w:t>
            </w:r>
          </w:p>
        </w:tc>
      </w:tr>
      <w:tr w14:paraId="61948E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6F223E">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rPr>
            </w:pPr>
          </w:p>
        </w:tc>
        <w:tc>
          <w:tcPr>
            <w:tcW w:w="201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524EB0">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28"/>
                <w:szCs w:val="28"/>
              </w:rPr>
            </w:pPr>
          </w:p>
        </w:tc>
        <w:tc>
          <w:tcPr>
            <w:tcW w:w="10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64C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蛋鸭</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699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存栏量二千只以上</w:t>
            </w:r>
          </w:p>
        </w:tc>
      </w:tr>
      <w:tr w14:paraId="11511F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8A03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449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鹅</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9134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年出栏量五千只以上</w:t>
            </w:r>
          </w:p>
        </w:tc>
      </w:tr>
      <w:tr w14:paraId="2CBC33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117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（十一）</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8A6D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鸽</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B87C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年出栏量一万只以上</w:t>
            </w:r>
          </w:p>
        </w:tc>
      </w:tr>
      <w:tr w14:paraId="23A5E3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EC16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（十二）</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2B2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鹌鹑</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2C3E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存栏量四万只以上</w:t>
            </w:r>
          </w:p>
        </w:tc>
      </w:tr>
      <w:tr w14:paraId="6B0693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1F67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（十三）</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035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梅花鹿</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DAC4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存栏量五百只以上</w:t>
            </w:r>
          </w:p>
        </w:tc>
      </w:tr>
      <w:tr w14:paraId="0C6457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5C87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（十四）</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C4E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马鹿</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D1A5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存栏量五百只以上</w:t>
            </w:r>
          </w:p>
        </w:tc>
      </w:tr>
      <w:tr w14:paraId="4661A5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8FE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（十五）</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1F75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驯鹿</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8D0B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存栏量五百只以上</w:t>
            </w:r>
          </w:p>
        </w:tc>
      </w:tr>
      <w:tr w14:paraId="00115A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B79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（十六）</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1C8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羊驼</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FDA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存栏量三百只以上</w:t>
            </w:r>
          </w:p>
        </w:tc>
      </w:tr>
      <w:tr w14:paraId="228E68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E16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（十七）</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C78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火鸡</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91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年出栏量五百只以上</w:t>
            </w:r>
          </w:p>
        </w:tc>
      </w:tr>
      <w:tr w14:paraId="5C0CF0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4637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（十八）</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C91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珍珠鸡</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39D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年出栏量一千五百只以上</w:t>
            </w:r>
          </w:p>
        </w:tc>
      </w:tr>
      <w:tr w14:paraId="536FFE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D19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（十九）</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5CF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雉鸡</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227A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存栏量二千只以上</w:t>
            </w:r>
          </w:p>
        </w:tc>
      </w:tr>
      <w:tr w14:paraId="066913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256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776C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鹧鸪</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1EC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年出栏量二万只以上</w:t>
            </w:r>
          </w:p>
        </w:tc>
      </w:tr>
      <w:tr w14:paraId="525569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A90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（二十一）</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658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番鸭</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CD4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年出栏量一万只以上</w:t>
            </w:r>
          </w:p>
        </w:tc>
      </w:tr>
      <w:tr w14:paraId="11A63D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6E3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（二十二）</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1C0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绿头鸭</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8CA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年出栏量一万只以上</w:t>
            </w:r>
          </w:p>
        </w:tc>
      </w:tr>
      <w:tr w14:paraId="11CB76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0908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（二十三）</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DB35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鸵鸟</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4488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年出栏量一百只以上</w:t>
            </w:r>
          </w:p>
        </w:tc>
      </w:tr>
      <w:tr w14:paraId="69ED19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E489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（二十四）</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034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鸸鹋</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6F2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年出栏量二百只以上</w:t>
            </w:r>
          </w:p>
        </w:tc>
      </w:tr>
      <w:tr w14:paraId="16C854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A641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（二十五）</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737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水貂（非食用）</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183E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年出栏量五千只以上</w:t>
            </w:r>
          </w:p>
        </w:tc>
      </w:tr>
      <w:tr w14:paraId="48E36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0195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（二十六）</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47D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银狐（非食用）</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AA8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年出栏量一千只以上</w:t>
            </w:r>
          </w:p>
        </w:tc>
      </w:tr>
      <w:tr w14:paraId="6415B1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C8BD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（二十七）</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D7D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北极狐（非食用）</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940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年出栏量一千只以上</w:t>
            </w:r>
          </w:p>
        </w:tc>
      </w:tr>
      <w:tr w14:paraId="253E94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68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DA7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（二十八）</w:t>
            </w:r>
          </w:p>
        </w:tc>
        <w:tc>
          <w:tcPr>
            <w:tcW w:w="310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2DB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貉（非食用）</w:t>
            </w:r>
          </w:p>
        </w:tc>
        <w:tc>
          <w:tcPr>
            <w:tcW w:w="3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C50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bidi="ar"/>
              </w:rPr>
              <w:t>年出栏量一千只以上</w:t>
            </w:r>
          </w:p>
        </w:tc>
      </w:tr>
    </w:tbl>
    <w:p w14:paraId="071AE4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right="0" w:firstLine="280" w:firstLineChars="100"/>
        <w:jc w:val="left"/>
        <w:textAlignment w:val="auto"/>
        <w:rPr>
          <w:rFonts w:hint="eastAsia" w:ascii="方正仿宋_GB2312" w:hAnsi="方正仿宋_GB2312" w:eastAsia="方正仿宋_GB2312" w:cs="方正仿宋_GB2312"/>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注：养殖规模按照畜禽养殖场的设计生产能力进行测算</w:t>
      </w:r>
      <w:r>
        <w:rPr>
          <w:rFonts w:hint="eastAsia" w:ascii="方正仿宋_GB2312" w:hAnsi="方正仿宋_GB2312" w:eastAsia="方正仿宋_GB2312" w:cs="方正仿宋_GB2312"/>
          <w:i w:val="0"/>
          <w:iCs w:val="0"/>
          <w:caps w:val="0"/>
          <w:color w:val="auto"/>
          <w:spacing w:val="0"/>
          <w:kern w:val="0"/>
          <w:sz w:val="28"/>
          <w:szCs w:val="28"/>
          <w:shd w:val="clear" w:fill="FFFFFF"/>
          <w:lang w:val="en-US" w:eastAsia="zh-CN" w:bidi="ar"/>
        </w:rPr>
        <w:t>。</w:t>
      </w:r>
    </w:p>
    <w:p w14:paraId="4069BF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（二）环境影响评价是指对畜禽规模养殖场规划和建设后可能造成的环境影响进行分析、预测和评估，提出预防或者减轻不良环境影响的对策和措施，进行跟踪监测的方法与制度。</w:t>
      </w:r>
    </w:p>
    <w:p w14:paraId="7FD738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（三）动物防疫条件是指预防、控制、净化、消灭动物疫病和动物、动物产品检疫必须具备的条件。</w:t>
      </w:r>
    </w:p>
    <w:p w14:paraId="270A31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新建养殖场是建设全新的养殖场，扩建养殖场是指在养殖场原有基础上扩大养殖圈舍及相关配套设施。改建养殖场是指由原畜禽种类养殖场改变为其他畜禽种类养殖场，并按后一种畜禽养殖场的要求建设圈舍及其配套设施。</w:t>
      </w:r>
    </w:p>
    <w:p w14:paraId="7D6B2B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i w:val="0"/>
          <w:color w:val="auto"/>
          <w:sz w:val="32"/>
          <w:szCs w:val="32"/>
        </w:rPr>
        <w:t>第</w:t>
      </w:r>
      <w:r>
        <w:rPr>
          <w:rFonts w:hint="default" w:ascii="Times New Roman" w:hAnsi="Times New Roman" w:eastAsia="方正黑体_GBK" w:cs="Times New Roman"/>
          <w:b w:val="0"/>
          <w:bCs/>
          <w:i w:val="0"/>
          <w:color w:val="auto"/>
          <w:sz w:val="32"/>
          <w:szCs w:val="32"/>
          <w:lang w:eastAsia="zh-CN"/>
        </w:rPr>
        <w:t>十</w:t>
      </w:r>
      <w:r>
        <w:rPr>
          <w:rFonts w:hint="eastAsia" w:cs="Times New Roman"/>
          <w:b/>
          <w:bCs/>
          <w:color w:val="auto"/>
          <w:sz w:val="32"/>
          <w:szCs w:val="32"/>
          <w:lang w:val="en-US" w:eastAsia="zh-CN"/>
        </w:rPr>
        <w:t>八</w:t>
      </w:r>
      <w:r>
        <w:rPr>
          <w:rFonts w:hint="default" w:ascii="Times New Roman" w:hAnsi="Times New Roman" w:eastAsia="方正黑体_GBK" w:cs="Times New Roman"/>
          <w:b w:val="0"/>
          <w:bCs/>
          <w:i w:val="0"/>
          <w:color w:val="auto"/>
          <w:sz w:val="32"/>
          <w:szCs w:val="32"/>
        </w:rPr>
        <w:t>条</w:t>
      </w:r>
      <w:r>
        <w:rPr>
          <w:rFonts w:hint="eastAsia" w:ascii="Times New Roman" w:hAnsi="Times New Roman" w:eastAsia="方正黑体_GBK" w:cs="Times New Roman"/>
          <w:b w:val="0"/>
          <w:bCs/>
          <w:i w:val="0"/>
          <w:color w:val="auto"/>
          <w:sz w:val="32"/>
          <w:szCs w:val="32"/>
          <w:lang w:eastAsia="zh-CN"/>
        </w:rPr>
        <w:t>　</w:t>
      </w:r>
      <w:r>
        <w:rPr>
          <w:rFonts w:hint="eastAsia" w:ascii="方正仿宋_GBK" w:hAnsi="方正仿宋_GBK" w:eastAsia="方正仿宋_GBK" w:cs="方正仿宋_GBK"/>
          <w:color w:val="auto"/>
          <w:sz w:val="32"/>
          <w:szCs w:val="32"/>
          <w:lang w:val="en-US" w:eastAsia="zh-CN"/>
        </w:rPr>
        <w:t>畜禽养殖户（指</w:t>
      </w:r>
      <w:r>
        <w:rPr>
          <w:rFonts w:hint="eastAsia" w:ascii="方正仿宋_GBK" w:hAnsi="方正仿宋_GBK" w:eastAsia="方正仿宋_GBK" w:cs="方正仿宋_GBK"/>
          <w:color w:val="auto"/>
          <w:sz w:val="32"/>
          <w:szCs w:val="32"/>
          <w:lang w:eastAsia="zh-CN"/>
        </w:rPr>
        <w:t>未</w:t>
      </w:r>
      <w:r>
        <w:rPr>
          <w:rFonts w:hint="eastAsia" w:ascii="方正仿宋_GBK" w:hAnsi="方正仿宋_GBK" w:eastAsia="方正仿宋_GBK" w:cs="方正仿宋_GBK"/>
          <w:color w:val="auto"/>
          <w:sz w:val="32"/>
          <w:szCs w:val="32"/>
        </w:rPr>
        <w:t>达到农业农村部规定的养殖规模标准的养殖场</w:t>
      </w:r>
      <w:r>
        <w:rPr>
          <w:rFonts w:hint="eastAsia" w:ascii="方正仿宋_GBK" w:hAnsi="方正仿宋_GBK" w:eastAsia="方正仿宋_GBK" w:cs="方正仿宋_GBK"/>
          <w:color w:val="auto"/>
          <w:sz w:val="32"/>
          <w:szCs w:val="32"/>
          <w:lang w:eastAsia="zh-CN"/>
        </w:rPr>
        <w:t>户</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的养殖场地修建，各乡镇街道</w:t>
      </w:r>
      <w:r>
        <w:rPr>
          <w:rFonts w:hint="eastAsia" w:ascii="方正仿宋_GBK" w:hAnsi="方正仿宋_GBK" w:eastAsia="方正仿宋_GBK" w:cs="方正仿宋_GBK"/>
          <w:color w:val="auto"/>
          <w:sz w:val="32"/>
          <w:szCs w:val="32"/>
          <w:lang w:eastAsia="zh-CN"/>
        </w:rPr>
        <w:t>可</w:t>
      </w:r>
      <w:r>
        <w:rPr>
          <w:rFonts w:hint="eastAsia" w:ascii="方正仿宋_GBK" w:hAnsi="方正仿宋_GBK" w:eastAsia="方正仿宋_GBK" w:cs="方正仿宋_GBK"/>
          <w:color w:val="auto"/>
          <w:sz w:val="32"/>
          <w:szCs w:val="32"/>
        </w:rPr>
        <w:t>根据实际情况参照执行。</w:t>
      </w:r>
    </w:p>
    <w:p w14:paraId="350BD3DF">
      <w:pPr>
        <w:keepNext w:val="0"/>
        <w:keepLines w:val="0"/>
        <w:pageBreakBefore w:val="0"/>
        <w:widowControl w:val="0"/>
        <w:kinsoku/>
        <w:wordWrap/>
        <w:overflowPunct/>
        <w:topLinePunct w:val="0"/>
        <w:autoSpaceDE/>
        <w:autoSpaceDN/>
        <w:bidi w:val="0"/>
        <w:adjustRightInd/>
        <w:snapToGrid/>
        <w:spacing w:line="600" w:lineRule="exact"/>
        <w:ind w:firstLine="642"/>
        <w:jc w:val="both"/>
        <w:textAlignment w:val="auto"/>
        <w:rPr>
          <w:rFonts w:hint="eastAsia"/>
          <w:color w:val="auto"/>
        </w:rPr>
      </w:pPr>
      <w:r>
        <w:rPr>
          <w:rFonts w:hint="default" w:ascii="Times New Roman" w:hAnsi="Times New Roman" w:eastAsia="方正黑体_GBK" w:cs="Times New Roman"/>
          <w:b w:val="0"/>
          <w:bCs/>
          <w:i w:val="0"/>
          <w:color w:val="auto"/>
          <w:sz w:val="32"/>
          <w:szCs w:val="32"/>
        </w:rPr>
        <w:t>第十</w:t>
      </w:r>
      <w:r>
        <w:rPr>
          <w:rFonts w:hint="eastAsia" w:cs="Times New Roman"/>
          <w:b/>
          <w:bCs/>
          <w:color w:val="auto"/>
          <w:sz w:val="32"/>
          <w:szCs w:val="32"/>
          <w:lang w:val="en-US" w:eastAsia="zh-CN"/>
        </w:rPr>
        <w:t>九</w:t>
      </w:r>
      <w:r>
        <w:rPr>
          <w:rFonts w:hint="default" w:ascii="Times New Roman" w:hAnsi="Times New Roman" w:eastAsia="方正黑体_GBK" w:cs="Times New Roman"/>
          <w:b w:val="0"/>
          <w:bCs/>
          <w:i w:val="0"/>
          <w:color w:val="auto"/>
          <w:sz w:val="32"/>
          <w:szCs w:val="32"/>
        </w:rPr>
        <w:t>条</w:t>
      </w:r>
      <w:r>
        <w:rPr>
          <w:rFonts w:hint="default" w:ascii="Times New Roman" w:hAnsi="Times New Roman" w:eastAsia="方正黑体_GBK" w:cs="Times New Roman"/>
          <w:b w:val="0"/>
          <w:bCs/>
          <w:i w:val="0"/>
          <w:color w:val="auto"/>
          <w:sz w:val="32"/>
          <w:szCs w:val="32"/>
          <w:lang w:val="en-US" w:eastAsia="zh-CN"/>
        </w:rPr>
        <w:t xml:space="preserve"> </w:t>
      </w:r>
      <w:r>
        <w:rPr>
          <w:rFonts w:hint="default" w:ascii="Times New Roman" w:hAnsi="Times New Roman" w:eastAsia="方正仿宋_GBK" w:cs="Times New Roman"/>
          <w:color w:val="auto"/>
          <w:sz w:val="32"/>
          <w:szCs w:val="32"/>
        </w:rPr>
        <w:t>本办法</w:t>
      </w:r>
      <w:r>
        <w:rPr>
          <w:rFonts w:hint="default" w:ascii="Times New Roman" w:hAnsi="Times New Roman" w:eastAsia="方正仿宋_GBK" w:cs="Times New Roman"/>
          <w:color w:val="auto"/>
          <w:spacing w:val="-6"/>
          <w:sz w:val="32"/>
          <w:szCs w:val="32"/>
        </w:rPr>
        <w:t>自</w:t>
      </w:r>
      <w:r>
        <w:rPr>
          <w:rFonts w:hint="default" w:ascii="Times New Roman" w:hAnsi="Times New Roman" w:eastAsia="方正楷体_GBK" w:cs="Times New Roman"/>
          <w:color w:val="auto"/>
          <w:spacing w:val="-6"/>
          <w:sz w:val="32"/>
          <w:szCs w:val="32"/>
          <w:lang w:val="en-US" w:eastAsia="zh-CN"/>
        </w:rPr>
        <w:t>2025</w:t>
      </w:r>
      <w:r>
        <w:rPr>
          <w:rFonts w:hint="eastAsia" w:cs="Times New Roman"/>
          <w:color w:val="auto"/>
          <w:spacing w:val="-6"/>
          <w:sz w:val="32"/>
          <w:szCs w:val="32"/>
          <w:lang w:val="en-US" w:eastAsia="zh-CN"/>
        </w:rPr>
        <w:t>年</w:t>
      </w:r>
      <w:r>
        <w:rPr>
          <w:rFonts w:hint="default" w:ascii="Times New Roman" w:hAnsi="Times New Roman" w:cs="Times New Roman"/>
          <w:color w:val="auto"/>
          <w:spacing w:val="-6"/>
          <w:sz w:val="32"/>
          <w:szCs w:val="32"/>
          <w:lang w:val="en-US" w:eastAsia="zh-CN"/>
        </w:rPr>
        <w:t>9</w:t>
      </w:r>
      <w:r>
        <w:rPr>
          <w:rFonts w:hint="eastAsia" w:cs="Times New Roman"/>
          <w:color w:val="auto"/>
          <w:spacing w:val="-6"/>
          <w:sz w:val="32"/>
          <w:szCs w:val="32"/>
          <w:lang w:val="en-US" w:eastAsia="zh-CN"/>
        </w:rPr>
        <w:t>月</w:t>
      </w:r>
      <w:r>
        <w:rPr>
          <w:rFonts w:hint="default" w:ascii="Times New Roman" w:hAnsi="Times New Roman" w:cs="Times New Roman"/>
          <w:color w:val="auto"/>
          <w:spacing w:val="-6"/>
          <w:sz w:val="32"/>
          <w:szCs w:val="32"/>
          <w:lang w:val="en-US" w:eastAsia="zh-CN"/>
        </w:rPr>
        <w:t>1</w:t>
      </w:r>
      <w:r>
        <w:rPr>
          <w:rFonts w:hint="default" w:ascii="Times New Roman" w:hAnsi="Times New Roman" w:eastAsia="方正仿宋_GBK" w:cs="Times New Roman"/>
          <w:color w:val="auto"/>
          <w:spacing w:val="-6"/>
          <w:sz w:val="32"/>
          <w:szCs w:val="32"/>
        </w:rPr>
        <w:t>日起施行</w:t>
      </w:r>
      <w:r>
        <w:rPr>
          <w:rFonts w:hint="default"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重庆市开州区农业农村委员会</w:t>
      </w:r>
      <w:r>
        <w:rPr>
          <w:rFonts w:hint="eastAsia" w:cs="Times New Roman"/>
          <w:color w:val="auto"/>
          <w:spacing w:val="-6"/>
          <w:sz w:val="32"/>
          <w:szCs w:val="32"/>
          <w:lang w:val="en-US" w:eastAsia="zh-CN"/>
        </w:rPr>
        <w:t xml:space="preserve"> </w:t>
      </w:r>
      <w:r>
        <w:rPr>
          <w:rFonts w:hint="eastAsia" w:ascii="Times New Roman" w:hAnsi="Times New Roman" w:eastAsia="方正仿宋_GBK" w:cs="Times New Roman"/>
          <w:color w:val="auto"/>
          <w:spacing w:val="-6"/>
          <w:sz w:val="32"/>
          <w:szCs w:val="32"/>
        </w:rPr>
        <w:t>重庆市开州区规划和自然资源局</w:t>
      </w:r>
      <w:r>
        <w:rPr>
          <w:rFonts w:hint="eastAsia" w:cs="Times New Roman"/>
          <w:color w:val="auto"/>
          <w:spacing w:val="-6"/>
          <w:sz w:val="32"/>
          <w:szCs w:val="32"/>
          <w:lang w:val="en-US" w:eastAsia="zh-CN"/>
        </w:rPr>
        <w:t xml:space="preserve"> </w:t>
      </w:r>
      <w:r>
        <w:rPr>
          <w:rFonts w:hint="eastAsia" w:ascii="Times New Roman" w:hAnsi="Times New Roman" w:eastAsia="方正仿宋_GBK" w:cs="Times New Roman"/>
          <w:color w:val="auto"/>
          <w:spacing w:val="-6"/>
          <w:sz w:val="32"/>
          <w:szCs w:val="32"/>
        </w:rPr>
        <w:t>重庆市开州区生态环境局</w:t>
      </w:r>
      <w:r>
        <w:rPr>
          <w:rFonts w:hint="eastAsia" w:cs="Times New Roman"/>
          <w:color w:val="auto"/>
          <w:spacing w:val="-6"/>
          <w:sz w:val="32"/>
          <w:szCs w:val="32"/>
          <w:lang w:val="en-US" w:eastAsia="zh-CN"/>
        </w:rPr>
        <w:t xml:space="preserve"> </w:t>
      </w:r>
      <w:r>
        <w:rPr>
          <w:rFonts w:hint="eastAsia" w:ascii="Times New Roman" w:hAnsi="Times New Roman" w:eastAsia="方正仿宋_GBK" w:cs="Times New Roman"/>
          <w:color w:val="auto"/>
          <w:spacing w:val="-6"/>
          <w:sz w:val="32"/>
          <w:szCs w:val="32"/>
        </w:rPr>
        <w:t>重庆市开州区林业局关于开州区畜禽规模养殖场建设管理暂行办法的通知</w:t>
      </w:r>
      <w:r>
        <w:rPr>
          <w:rFonts w:hint="eastAsia" w:ascii="Times New Roman" w:hAnsi="Times New Roman" w:eastAsia="方正仿宋_GBK" w:cs="Times New Roman"/>
          <w:color w:val="auto"/>
          <w:spacing w:val="-6"/>
          <w:sz w:val="32"/>
          <w:szCs w:val="32"/>
          <w:lang w:eastAsia="zh-CN"/>
        </w:rPr>
        <w:t>》</w:t>
      </w:r>
      <w:r>
        <w:rPr>
          <w:rFonts w:hint="eastAsia" w:cs="Times New Roman"/>
          <w:color w:val="auto"/>
          <w:spacing w:val="-6"/>
          <w:sz w:val="32"/>
          <w:szCs w:val="32"/>
          <w:lang w:eastAsia="zh-CN"/>
        </w:rPr>
        <w:t>（</w:t>
      </w:r>
      <w:r>
        <w:rPr>
          <w:rFonts w:hint="default" w:ascii="Times New Roman" w:hAnsi="Times New Roman" w:eastAsia="方正仿宋_GBK" w:cs="Times New Roman"/>
          <w:b w:val="0"/>
          <w:bCs w:val="0"/>
          <w:color w:val="auto"/>
          <w:kern w:val="2"/>
          <w:sz w:val="32"/>
          <w:szCs w:val="32"/>
        </w:rPr>
        <w:t>开州农〔20</w:t>
      </w:r>
      <w:r>
        <w:rPr>
          <w:rFonts w:hint="default" w:ascii="Times New Roman" w:hAnsi="Times New Roman" w:eastAsia="方正仿宋_GBK" w:cs="Times New Roman"/>
          <w:b w:val="0"/>
          <w:bCs w:val="0"/>
          <w:color w:val="auto"/>
          <w:kern w:val="2"/>
          <w:sz w:val="32"/>
          <w:szCs w:val="32"/>
          <w:lang w:val="en-US" w:eastAsia="zh-CN"/>
        </w:rPr>
        <w:t>21</w:t>
      </w:r>
      <w:r>
        <w:rPr>
          <w:rFonts w:hint="default" w:ascii="Times New Roman" w:hAnsi="Times New Roman" w:eastAsia="方正仿宋_GBK" w:cs="Times New Roman"/>
          <w:b w:val="0"/>
          <w:bCs w:val="0"/>
          <w:color w:val="auto"/>
          <w:kern w:val="2"/>
          <w:sz w:val="32"/>
          <w:szCs w:val="32"/>
        </w:rPr>
        <w:t>〕</w:t>
      </w:r>
      <w:r>
        <w:rPr>
          <w:rFonts w:hint="eastAsia" w:ascii="Times New Roman" w:hAnsi="Times New Roman" w:cs="Times New Roman"/>
          <w:b w:val="0"/>
          <w:bCs w:val="0"/>
          <w:color w:val="auto"/>
          <w:kern w:val="2"/>
          <w:sz w:val="32"/>
          <w:szCs w:val="32"/>
          <w:lang w:val="en-US" w:eastAsia="zh-CN"/>
        </w:rPr>
        <w:t>14</w:t>
      </w:r>
      <w:r>
        <w:rPr>
          <w:rFonts w:hint="default" w:ascii="Times New Roman" w:hAnsi="Times New Roman" w:eastAsia="方正仿宋_GBK" w:cs="Times New Roman"/>
          <w:b w:val="0"/>
          <w:bCs w:val="0"/>
          <w:color w:val="auto"/>
          <w:kern w:val="2"/>
          <w:sz w:val="32"/>
          <w:szCs w:val="32"/>
        </w:rPr>
        <w:t>号</w:t>
      </w:r>
      <w:r>
        <w:rPr>
          <w:rFonts w:hint="eastAsia"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val="en-US" w:eastAsia="zh-CN"/>
        </w:rPr>
        <w:t>同时</w:t>
      </w:r>
      <w:r>
        <w:rPr>
          <w:rFonts w:hint="default" w:ascii="Times New Roman" w:hAnsi="Times New Roman" w:eastAsia="方正仿宋_GBK" w:cs="Times New Roman"/>
          <w:color w:val="auto"/>
          <w:spacing w:val="-6"/>
          <w:sz w:val="32"/>
          <w:szCs w:val="32"/>
          <w:lang w:eastAsia="zh-CN"/>
        </w:rPr>
        <w:t>废止</w:t>
      </w:r>
      <w:r>
        <w:rPr>
          <w:rFonts w:hint="eastAsia" w:ascii="Times New Roman" w:hAnsi="Times New Roman" w:eastAsia="方正仿宋_GBK" w:cs="Times New Roman"/>
          <w:color w:val="auto"/>
          <w:spacing w:val="-6"/>
          <w:sz w:val="32"/>
          <w:szCs w:val="32"/>
          <w:lang w:eastAsia="zh-CN"/>
        </w:rPr>
        <w:t>。</w:t>
      </w:r>
    </w:p>
    <w:p w14:paraId="29E92B61">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outlineLvl w:val="0"/>
        <w:rPr>
          <w:rFonts w:hint="default"/>
          <w:color w:val="auto"/>
          <w:lang w:val="en-US" w:eastAsia="zh-CN"/>
        </w:rPr>
      </w:pPr>
    </w:p>
    <w:sectPr>
      <w:headerReference r:id="rId3" w:type="default"/>
      <w:footerReference r:id="rId4" w:type="default"/>
      <w:pgSz w:w="11906" w:h="16838"/>
      <w:pgMar w:top="2098" w:right="1474" w:bottom="1984" w:left="1587" w:header="851" w:footer="141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1" w:fontKey="{A9A0FBD4-E01B-412D-B3E8-5179241C0CF7}"/>
  </w:font>
  <w:font w:name="方正仿宋_GBK">
    <w:panose1 w:val="03000509000000000000"/>
    <w:charset w:val="86"/>
    <w:family w:val="auto"/>
    <w:pitch w:val="default"/>
    <w:sig w:usb0="00000001" w:usb1="080E0000" w:usb2="00000000" w:usb3="00000000" w:csb0="00040000" w:csb1="00000000"/>
    <w:embedRegular r:id="rId2" w:fontKey="{EE864EA7-4DE9-4E0C-AF37-3BDCF17BD10B}"/>
  </w:font>
  <w:font w:name="方正黑体_GBK">
    <w:panose1 w:val="03000509000000000000"/>
    <w:charset w:val="86"/>
    <w:family w:val="script"/>
    <w:pitch w:val="default"/>
    <w:sig w:usb0="00000001" w:usb1="080E0000" w:usb2="00000000" w:usb3="00000000" w:csb0="00040000" w:csb1="00000000"/>
    <w:embedRegular r:id="rId3" w:fontKey="{59F41373-F79E-4085-A822-29A3E7C835BC}"/>
  </w:font>
  <w:font w:name="微软雅黑">
    <w:panose1 w:val="020B0503020204020204"/>
    <w:charset w:val="86"/>
    <w:family w:val="auto"/>
    <w:pitch w:val="default"/>
    <w:sig w:usb0="80000287" w:usb1="2ACF3C50" w:usb2="00000016" w:usb3="00000000" w:csb0="0004001F" w:csb1="00000000"/>
    <w:embedRegular r:id="rId4" w:fontKey="{716F335B-6F33-4159-95C1-F7580523FE37}"/>
  </w:font>
  <w:font w:name="方正仿宋_GB2312">
    <w:panose1 w:val="02000000000000000000"/>
    <w:charset w:val="86"/>
    <w:family w:val="auto"/>
    <w:pitch w:val="default"/>
    <w:sig w:usb0="A00002BF" w:usb1="184F6CFA" w:usb2="00000012" w:usb3="00000000" w:csb0="00040001" w:csb1="00000000"/>
    <w:embedRegular r:id="rId5" w:fontKey="{39E28E60-4979-4F8D-BC5F-05352FCF2585}"/>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embedRegular r:id="rId6" w:fontKey="{608B43ED-2D9A-480A-8762-F6E6CC661F6A}"/>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A0B1">
    <w:pPr>
      <w:pStyle w:val="9"/>
      <w:ind w:left="4788" w:leftChars="2280" w:firstLine="5600" w:firstLineChars="2000"/>
      <w:rPr>
        <w:sz w:val="32"/>
      </w:rPr>
    </w:pPr>
    <w:r>
      <w:rPr>
        <w:sz w:val="28"/>
      </w:rPr>
      <mc:AlternateContent>
        <mc:Choice Requires="wps">
          <w:drawing>
            <wp:anchor distT="0" distB="0" distL="114300" distR="114300" simplePos="0" relativeHeight="251659264" behindDoc="0" locked="0" layoutInCell="1" allowOverlap="1">
              <wp:simplePos x="0" y="0"/>
              <wp:positionH relativeFrom="margin">
                <wp:posOffset>6937375</wp:posOffset>
              </wp:positionH>
              <wp:positionV relativeFrom="paragraph">
                <wp:posOffset>50800</wp:posOffset>
              </wp:positionV>
              <wp:extent cx="1075055"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075055" cy="1828800"/>
                      </a:xfrm>
                      <a:prstGeom prst="rect">
                        <a:avLst/>
                      </a:prstGeom>
                      <a:noFill/>
                      <a:ln w="6350">
                        <a:noFill/>
                      </a:ln>
                    </wps:spPr>
                    <wps:txbx>
                      <w:txbxContent>
                        <w:p w14:paraId="6935093C">
                          <w:pPr>
                            <w:snapToGrid w:val="0"/>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1">
                      <a:spAutoFit/>
                    </wps:bodyPr>
                  </wps:wsp>
                </a:graphicData>
              </a:graphic>
            </wp:anchor>
          </w:drawing>
        </mc:Choice>
        <mc:Fallback>
          <w:pict>
            <v:shape id="文本框 1" o:spid="_x0000_s1026" o:spt="202" type="#_x0000_t202" style="position:absolute;left:0pt;margin-left:546.25pt;margin-top:4pt;height:144pt;width:84.65pt;mso-position-horizontal-relative:margin;z-index:251659264;mso-width-relative:page;mso-height-relative:page;" filled="f" stroked="f" coordsize="21600,21600" o:gfxdata="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H3cndgAAAALAQAADwAAAAAA&#10;AAABACAAAAAiAAAAZHJzL2Rvd25yZXYueG1sUEsBAhQAFAAAAAgAh07iQEiDfUjaAQAApQMAAA4A&#10;AAAAAAAAAQAgAAAAJwEAAGRycy9lMm9Eb2MueG1sUEsFBgAAAAAGAAYAWQEAAHMFAAAAAA==&#10;">
              <v:fill on="f" focussize="0,0"/>
              <v:stroke on="f" weight="0.5pt"/>
              <v:imagedata o:title=""/>
              <o:lock v:ext="edit" aspectratio="f"/>
              <v:textbox inset="0mm,0mm,0mm,0mm" style="mso-fit-shape-to-text:t;">
                <w:txbxContent>
                  <w:p w14:paraId="6935093C">
                    <w:pPr>
                      <w:snapToGrid w:val="0"/>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2C9BD651">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4" name="直接连接符 14"/>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ak+KcO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231DDFF8">
    <w:pPr>
      <w:snapToGrid w:val="0"/>
      <w:jc w:val="right"/>
      <w:rPr>
        <w:rFonts w:ascii="宋体" w:hAnsi="宋体" w:cs="宋体"/>
        <w:sz w:val="28"/>
        <w:szCs w:val="28"/>
      </w:rPr>
    </w:pP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A1B4">
    <w:pPr>
      <w:pStyle w:val="9"/>
    </w:pPr>
  </w:p>
  <w:p w14:paraId="2150304E">
    <w:pPr>
      <w:pStyle w:val="9"/>
    </w:pPr>
  </w:p>
  <w:p w14:paraId="520109FB">
    <w:pPr>
      <w:pStyle w:val="9"/>
    </w:pPr>
  </w:p>
  <w:p w14:paraId="5EFD49D8">
    <w:pPr>
      <w:pStyle w:val="9"/>
    </w:pPr>
  </w:p>
  <w:p w14:paraId="3D30C0FE">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8" name="图片 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p w14:paraId="0A1356EF">
    <w:pPr>
      <w:pStyle w:val="9"/>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146685</wp:posOffset>
              </wp:positionV>
              <wp:extent cx="8269605" cy="0"/>
              <wp:effectExtent l="0" t="10795" r="17145" b="17780"/>
              <wp:wrapNone/>
              <wp:docPr id="7" name="直接连接符 7"/>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5pt;margin-top:11.55pt;height:0pt;width:651.15pt;z-index:251661312;mso-width-relative:page;mso-height-relative:page;" filled="f" stroked="t" coordsize="21600,21600" o:gfxdata="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cZcY7UAAAACAEAAA8AAAAAAAAAAQAgAAAAIgAAAGRycy9kb3ducmV2LnhtbFBLAQIUABQA&#10;AAAIAIdO4kC9jUrg9AEAAL0DAAAOAAAAAAAAAAEAIAAAACMBAABkcnMvZTJvRG9jLnhtbFBLBQYA&#10;AAAABgAGAFkBAACJ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TY0MDQ2NDJjNDE4YWRmYWFhNTRhMTFlYzJiM2IifQ=="/>
    <w:docVar w:name="KSO_WPS_MARK_KEY" w:val="ab6b142b-7dfb-41cf-9b5a-a3e3a92f2411"/>
  </w:docVars>
  <w:rsids>
    <w:rsidRoot w:val="00000000"/>
    <w:rsid w:val="00967C35"/>
    <w:rsid w:val="00DC5E6F"/>
    <w:rsid w:val="01A3073B"/>
    <w:rsid w:val="03265180"/>
    <w:rsid w:val="09562C5B"/>
    <w:rsid w:val="0AD55E09"/>
    <w:rsid w:val="0CDE5C52"/>
    <w:rsid w:val="0E686877"/>
    <w:rsid w:val="0E6E44B7"/>
    <w:rsid w:val="0F84395A"/>
    <w:rsid w:val="12E47A5D"/>
    <w:rsid w:val="1332191F"/>
    <w:rsid w:val="13A933EC"/>
    <w:rsid w:val="1407401D"/>
    <w:rsid w:val="19BF768F"/>
    <w:rsid w:val="19DE3741"/>
    <w:rsid w:val="1FDB253A"/>
    <w:rsid w:val="20535F35"/>
    <w:rsid w:val="21A1641C"/>
    <w:rsid w:val="21A42CAB"/>
    <w:rsid w:val="22272281"/>
    <w:rsid w:val="224551CB"/>
    <w:rsid w:val="22F614F7"/>
    <w:rsid w:val="231A72BD"/>
    <w:rsid w:val="24C80CCF"/>
    <w:rsid w:val="24ED56A6"/>
    <w:rsid w:val="26445B2D"/>
    <w:rsid w:val="2E3507E9"/>
    <w:rsid w:val="2EEC6675"/>
    <w:rsid w:val="2F414445"/>
    <w:rsid w:val="2FF72F6B"/>
    <w:rsid w:val="32D104E6"/>
    <w:rsid w:val="35A07F34"/>
    <w:rsid w:val="39AC76C2"/>
    <w:rsid w:val="411E4DC0"/>
    <w:rsid w:val="42FE52B7"/>
    <w:rsid w:val="44F95326"/>
    <w:rsid w:val="480D1A37"/>
    <w:rsid w:val="49367156"/>
    <w:rsid w:val="4A1946C3"/>
    <w:rsid w:val="4FFF2A2C"/>
    <w:rsid w:val="502F0B70"/>
    <w:rsid w:val="50BD2BB4"/>
    <w:rsid w:val="534344C3"/>
    <w:rsid w:val="56437C50"/>
    <w:rsid w:val="57EB27DA"/>
    <w:rsid w:val="594B19B9"/>
    <w:rsid w:val="5B16503A"/>
    <w:rsid w:val="5B300979"/>
    <w:rsid w:val="5EF27DC3"/>
    <w:rsid w:val="63D86F45"/>
    <w:rsid w:val="63DC3E81"/>
    <w:rsid w:val="64FE7797"/>
    <w:rsid w:val="660D6118"/>
    <w:rsid w:val="66B60C76"/>
    <w:rsid w:val="67DD70D4"/>
    <w:rsid w:val="680F6ECB"/>
    <w:rsid w:val="6BFE0772"/>
    <w:rsid w:val="6C4E5FF7"/>
    <w:rsid w:val="6D033285"/>
    <w:rsid w:val="6EA254EA"/>
    <w:rsid w:val="6FE8460F"/>
    <w:rsid w:val="72CA0CA4"/>
    <w:rsid w:val="72E64A89"/>
    <w:rsid w:val="74A40EAA"/>
    <w:rsid w:val="76C51F99"/>
    <w:rsid w:val="7A360F8A"/>
    <w:rsid w:val="7B2344CC"/>
    <w:rsid w:val="7D4B1E05"/>
    <w:rsid w:val="7F7B2D34"/>
    <w:rsid w:val="F7E75B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autoSpaceDE w:val="0"/>
      <w:autoSpaceDN w:val="0"/>
      <w:adjustRightInd w:val="0"/>
      <w:spacing w:line="388" w:lineRule="exact"/>
      <w:ind w:right="6"/>
    </w:pPr>
    <w:rPr>
      <w:kern w:val="0"/>
    </w:r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Body Text Indent"/>
    <w:basedOn w:val="1"/>
    <w:qFormat/>
    <w:uiPriority w:val="0"/>
    <w:pPr>
      <w:ind w:firstLine="640" w:firstLineChars="200"/>
    </w:pPr>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qFormat/>
    <w:uiPriority w:val="0"/>
    <w:pPr>
      <w:spacing w:after="120"/>
      <w:ind w:left="420" w:leftChars="200" w:firstLine="420"/>
    </w:pPr>
    <w:rPr>
      <w:rFonts w:eastAsia="仿宋"/>
      <w:sz w:val="28"/>
    </w:rPr>
  </w:style>
  <w:style w:type="table" w:customStyle="1" w:styleId="14">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15">
    <w:name w:val="UserStyle_0"/>
    <w:basedOn w:val="1"/>
    <w:qFormat/>
    <w:uiPriority w:val="0"/>
    <w:pPr>
      <w:ind w:firstLine="200" w:firstLineChars="200"/>
    </w:pPr>
    <w:rPr>
      <w:rFonts w:ascii="Calibri" w:hAnsi="Calibri" w:eastAsia="宋体" w:cs="Times New Roman"/>
      <w:color w:val="00000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3501</Words>
  <Characters>3608</Characters>
  <Lines>0</Lines>
  <Paragraphs>0</Paragraphs>
  <TotalTime>56</TotalTime>
  <ScaleCrop>false</ScaleCrop>
  <LinksUpToDate>false</LinksUpToDate>
  <CharactersWithSpaces>3663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2023-12-19T16:37:00Z</dcterms:created>
  <dc:creator>Administrator</dc:creator>
  <cp:lastModifiedBy>李景丽</cp:lastModifiedBy>
  <cp:lastPrinted>2024-01-24T03:06:00Z</cp:lastPrinted>
  <dcterms:modified xsi:type="dcterms:W3CDTF">2025-08-28T08:03:22Z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A592438A2B8243F8926EB46420B4CF55_13</vt:lpwstr>
  </property>
  <property fmtid="{D5CDD505-2E9C-101B-9397-08002B2CF9AE}" pid="4" name="KSOTemplateDocerSaveRecord">
    <vt:lpwstr>eyJoZGlkIjoiYTRkZDNjMTk3OTE4MGRhZDgzYTgxNjBmNjhjMzZkOGEiLCJ1c2VySWQiOiIxNzAyMjI5NDg3In0=</vt:lpwstr>
  </property>
</Properties>
</file>