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themeColor="text1"/>
          <w:spacing w:val="34"/>
          <w:w w:val="100"/>
          <w:sz w:val="44"/>
          <w:szCs w:val="44"/>
          <w14:textFill>
            <w14:solidFill>
              <w14:schemeClr w14:val="tx1"/>
            </w14:solidFill>
          </w14:textFill>
        </w:rPr>
      </w:pPr>
      <w:r>
        <w:rPr>
          <w:rFonts w:hint="default" w:ascii="Times New Roman" w:hAnsi="Times New Roman" w:eastAsia="方正小标宋_GBK" w:cs="Times New Roman"/>
          <w:color w:val="auto"/>
          <w:sz w:val="44"/>
          <w:szCs w:val="44"/>
        </w:rPr>
        <w:t>重庆市</w:t>
      </w:r>
      <w:r>
        <w:rPr>
          <w:rFonts w:hint="default" w:ascii="Times New Roman" w:hAnsi="Times New Roman" w:eastAsia="方正小标宋_GBK" w:cs="Times New Roman"/>
          <w:color w:val="auto"/>
          <w:sz w:val="44"/>
          <w:szCs w:val="44"/>
          <w:lang w:eastAsia="zh-CN"/>
        </w:rPr>
        <w:t>开州区</w:t>
      </w:r>
      <w:r>
        <w:rPr>
          <w:rFonts w:hint="default" w:ascii="Times New Roman" w:hAnsi="Times New Roman" w:eastAsia="方正小标宋_GBK" w:cs="Times New Roman"/>
          <w:color w:val="auto"/>
          <w:sz w:val="44"/>
          <w:szCs w:val="44"/>
        </w:rPr>
        <w:t>农业农村委员会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i w:val="0"/>
          <w:iCs w:val="0"/>
          <w:caps w:val="0"/>
          <w:color w:val="0D0D0D" w:themeColor="text1" w:themeTint="F2"/>
          <w:spacing w:val="0"/>
          <w:sz w:val="44"/>
          <w:szCs w:val="44"/>
          <w:shd w:val="clear" w:fill="FFFFFF"/>
          <w14:textFill>
            <w14:solidFill>
              <w14:schemeClr w14:val="tx1">
                <w14:lumMod w14:val="95000"/>
                <w14:lumOff w14:val="5000"/>
              </w14:schemeClr>
            </w14:solidFill>
          </w14:textFill>
        </w:rPr>
      </w:pPr>
      <w:r>
        <w:rPr>
          <w:rFonts w:hint="default" w:ascii="Times New Roman" w:hAnsi="Times New Roman" w:eastAsia="方正小标宋_GBK" w:cs="Times New Roman"/>
          <w:i w:val="0"/>
          <w:iCs w:val="0"/>
          <w:caps w:val="0"/>
          <w:color w:val="0D0D0D" w:themeColor="text1" w:themeTint="F2"/>
          <w:spacing w:val="0"/>
          <w:sz w:val="44"/>
          <w:szCs w:val="44"/>
          <w:shd w:val="clear" w:fill="FFFFFF"/>
          <w14:textFill>
            <w14:solidFill>
              <w14:schemeClr w14:val="tx1">
                <w14:lumMod w14:val="95000"/>
                <w14:lumOff w14:val="5000"/>
              </w14:schemeClr>
            </w14:solidFill>
          </w14:textFill>
        </w:rPr>
        <w:t>关于废止部分行政规范性文件的决定</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32"/>
        </w:rPr>
        <w:t>开州农</w:t>
      </w:r>
      <w:r>
        <w:rPr>
          <w:rFonts w:hint="eastAsia" w:ascii="Times New Roman" w:hAnsi="Times New Roman" w:eastAsia="方正仿宋_GBK" w:cs="Times New Roman"/>
          <w:color w:val="auto"/>
          <w:sz w:val="32"/>
          <w:szCs w:val="32"/>
          <w:lang w:eastAsia="zh-CN"/>
        </w:rPr>
        <w:t>发</w:t>
      </w:r>
      <w:r>
        <w:rPr>
          <w:rFonts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29</w:t>
      </w:r>
      <w:r>
        <w:rPr>
          <w:rFonts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eastAsia="方正仿宋_GBK"/>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0" w:firstLineChars="0"/>
        <w:jc w:val="left"/>
        <w:textAlignment w:val="auto"/>
        <w:rPr>
          <w:rFonts w:hint="eastAsia" w:ascii="Times New Roman" w:hAnsi="Times New Roman" w:eastAsia="方正仿宋_GBK" w:cs="Times New Roman"/>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机关各科室、委属各单位、相关农产品生产单位</w:t>
      </w:r>
      <w:r>
        <w:rPr>
          <w:rFonts w:hint="eastAsia" w:eastAsia="方正仿宋_GBK" w:cs="Times New Roman"/>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为切实加强规范性文件的管理工作，确保规范性文件的合法性、规范性和准确性，根据《重庆市行政规范性文件管理办法》（重庆市人民政府令第329号）的规定，决定将</w:t>
      </w:r>
      <w:r>
        <w:rPr>
          <w:rFonts w:hint="default" w:ascii="Times New Roman" w:hAnsi="Times New Roman" w:eastAsia="方正仿宋_GBK" w:cs="Times New Roman"/>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重庆市开州区农业农村委员会关于印发</w:t>
      </w: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&lt;</w:t>
      </w: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重庆市开州区农业产业化区级龙头企业申报认定及监测管理实施细则</w:t>
      </w: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&gt;</w:t>
      </w: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的通知</w:t>
      </w:r>
      <w:r>
        <w:rPr>
          <w:rFonts w:hint="default" w:ascii="Times New Roman" w:hAnsi="Times New Roman" w:eastAsia="方正仿宋_GBK" w:cs="Times New Roman"/>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（开州农发〔2020〕110号）</w:t>
      </w: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等7</w:t>
      </w: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件</w:t>
      </w: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行政</w:t>
      </w: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规范性文件予以废止。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本决定自公布之日起施行。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附件：废止的</w:t>
      </w: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行政</w:t>
      </w: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规范性文件目录（</w:t>
      </w: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7</w:t>
      </w:r>
      <w:r>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方正仿宋_GBK"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Times New Roman" w:hAnsi="Times New Roman" w:eastAsia="方正仿宋_GBK" w:cs="Times New Roman"/>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重庆市开州区农业农村委员会</w:t>
      </w:r>
      <w:r>
        <w:rPr>
          <w:rFonts w:hint="eastAsia" w:ascii="Times New Roman" w:hAnsi="Times New Roman" w:eastAsia="方正仿宋_GBK" w:cs="Times New Roman"/>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rFonts w:hint="default" w:ascii="Times New Roman" w:hAnsi="Times New Roman" w:eastAsia="方正仿宋_GBK" w:cs="Times New Roman"/>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 xml:space="preserve">2023年6月2日  </w:t>
      </w:r>
      <w:r>
        <w:rPr>
          <w:rFonts w:hint="eastAsia" w:ascii="Times New Roman" w:hAnsi="Times New Roman" w:eastAsia="方正仿宋_GBK" w:cs="Times New Roman"/>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方正仿宋_GBK" w:cs="Times New Roman"/>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default" w:ascii="Times New Roman" w:hAnsi="Times New Roman" w:eastAsia="黑体"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default" w:ascii="Times New Roman" w:hAnsi="Times New Roman" w:eastAsia="黑体"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default" w:ascii="Times New Roman" w:hAnsi="Times New Roman" w:eastAsia="黑体"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仿宋" w:cs="Times New Roman"/>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黑体"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0D0D0D" w:themeColor="text1" w:themeTint="F2"/>
          <w:spacing w:val="0"/>
          <w:sz w:val="44"/>
          <w:szCs w:val="44"/>
          <w:shd w:val="clear" w:fill="FFFFFF"/>
          <w14:textFill>
            <w14:solidFill>
              <w14:schemeClr w14:val="tx1">
                <w14:lumMod w14:val="95000"/>
                <w14:lumOff w14:val="5000"/>
              </w14:schemeClr>
            </w14:solidFill>
          </w14:textFill>
        </w:rPr>
      </w:pPr>
      <w:r>
        <w:rPr>
          <w:rFonts w:hint="eastAsia" w:ascii="方正小标宋_GBK" w:hAnsi="方正小标宋_GBK" w:eastAsia="方正小标宋_GBK" w:cs="方正小标宋_GBK"/>
          <w:i w:val="0"/>
          <w:iCs w:val="0"/>
          <w:caps w:val="0"/>
          <w:color w:val="0D0D0D" w:themeColor="text1" w:themeTint="F2"/>
          <w:spacing w:val="0"/>
          <w:sz w:val="44"/>
          <w:szCs w:val="44"/>
          <w:shd w:val="clear" w:fill="FFFFFF"/>
          <w14:textFill>
            <w14:solidFill>
              <w14:schemeClr w14:val="tx1">
                <w14:lumMod w14:val="95000"/>
                <w14:lumOff w14:val="5000"/>
              </w14:schemeClr>
            </w14:solidFill>
          </w14:textFill>
        </w:rPr>
        <w:t>废止的</w:t>
      </w:r>
      <w:r>
        <w:rPr>
          <w:rFonts w:hint="eastAsia" w:ascii="方正小标宋_GBK" w:hAnsi="方正小标宋_GBK" w:eastAsia="方正小标宋_GBK" w:cs="方正小标宋_GBK"/>
          <w:i w:val="0"/>
          <w:iCs w:val="0"/>
          <w:caps w:val="0"/>
          <w:color w:val="0D0D0D" w:themeColor="text1" w:themeTint="F2"/>
          <w:spacing w:val="0"/>
          <w:sz w:val="44"/>
          <w:szCs w:val="44"/>
          <w:shd w:val="clear" w:fill="FFFFFF"/>
          <w:lang w:val="en-US" w:eastAsia="zh-CN"/>
          <w14:textFill>
            <w14:solidFill>
              <w14:schemeClr w14:val="tx1">
                <w14:lumMod w14:val="95000"/>
                <w14:lumOff w14:val="5000"/>
              </w14:schemeClr>
            </w14:solidFill>
          </w14:textFill>
        </w:rPr>
        <w:t>行政</w:t>
      </w:r>
      <w:r>
        <w:rPr>
          <w:rFonts w:hint="eastAsia" w:ascii="方正小标宋_GBK" w:hAnsi="方正小标宋_GBK" w:eastAsia="方正小标宋_GBK" w:cs="方正小标宋_GBK"/>
          <w:i w:val="0"/>
          <w:iCs w:val="0"/>
          <w:caps w:val="0"/>
          <w:color w:val="0D0D0D" w:themeColor="text1" w:themeTint="F2"/>
          <w:spacing w:val="0"/>
          <w:sz w:val="44"/>
          <w:szCs w:val="44"/>
          <w:shd w:val="clear" w:fill="FFFFFF"/>
          <w14:textFill>
            <w14:solidFill>
              <w14:schemeClr w14:val="tx1">
                <w14:lumMod w14:val="95000"/>
                <w14:lumOff w14:val="5000"/>
              </w14:schemeClr>
            </w14:solidFill>
          </w14:textFill>
        </w:rPr>
        <w:t>规范性文件目录（</w:t>
      </w:r>
      <w:r>
        <w:rPr>
          <w:rFonts w:hint="eastAsia" w:ascii="方正小标宋_GBK" w:hAnsi="方正小标宋_GBK" w:eastAsia="方正小标宋_GBK" w:cs="方正小标宋_GBK"/>
          <w:i w:val="0"/>
          <w:iCs w:val="0"/>
          <w:caps w:val="0"/>
          <w:color w:val="0D0D0D" w:themeColor="text1" w:themeTint="F2"/>
          <w:spacing w:val="0"/>
          <w:sz w:val="44"/>
          <w:szCs w:val="44"/>
          <w:shd w:val="clear" w:fill="FFFFFF"/>
          <w:lang w:val="en-US" w:eastAsia="zh-CN"/>
          <w14:textFill>
            <w14:solidFill>
              <w14:schemeClr w14:val="tx1">
                <w14:lumMod w14:val="95000"/>
                <w14:lumOff w14:val="5000"/>
              </w14:schemeClr>
            </w14:solidFill>
          </w14:textFill>
        </w:rPr>
        <w:t>7</w:t>
      </w:r>
      <w:r>
        <w:rPr>
          <w:rFonts w:hint="eastAsia" w:ascii="方正小标宋_GBK" w:hAnsi="方正小标宋_GBK" w:eastAsia="方正小标宋_GBK" w:cs="方正小标宋_GBK"/>
          <w:i w:val="0"/>
          <w:iCs w:val="0"/>
          <w:caps w:val="0"/>
          <w:color w:val="0D0D0D" w:themeColor="text1" w:themeTint="F2"/>
          <w:spacing w:val="0"/>
          <w:sz w:val="44"/>
          <w:szCs w:val="44"/>
          <w:shd w:val="clear" w:fill="FFFFFF"/>
          <w14:textFill>
            <w14:solidFill>
              <w14:schemeClr w14:val="tx1">
                <w14:lumMod w14:val="95000"/>
                <w14:lumOff w14:val="5000"/>
              </w14:schemeClr>
            </w14:solidFill>
          </w14:textFill>
        </w:rPr>
        <w:t>件）</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重庆市开州区农业农村委员会 重庆市开州区财政局关于印发《开州区农产品品牌奖励扶持政策及验收兑现实施办法的通知》（开州农〔2020〕69号）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重庆市开州区农业农村委员会关于印发《重庆市开州区农业产业化区级龙头企业申报认定及监测管理实施细则》的通知（开州农发〔2020〕110号）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重庆市开州区农业农村委员会关于进一步做好病死畜禽无害化处理补助工作的通</w:t>
      </w:r>
      <w:bookmarkStart w:id="0" w:name="_GoBack"/>
      <w:bookmarkEnd w:id="0"/>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知（开州农发〔2021〕62号）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重庆市开州区农业农村委员会关于印发开州区2021-2023年农机购置补贴实施方案的通知（开州农发〔2021〕76号）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重庆市开州区农业农村委员会关于印发《开州区动物疫病强制免疫病种“先打后补”政策实施方案》的通知（开州农发〔2021〕91号）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eastAsia="方正仿宋_GBK"/>
          <w:sz w:val="32"/>
          <w:szCs w:val="32"/>
        </w:rPr>
      </w:pP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重庆市开州区农业农村委员会关于进一步加强生猪贩运监督管理的通知（开州农发〔2021〕92号）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eastAsia="方正仿宋_GBK"/>
          <w:sz w:val="32"/>
          <w:szCs w:val="32"/>
        </w:rPr>
      </w:pPr>
      <w:r>
        <w:rPr>
          <w:rFonts w:hint="default" w:ascii="Times New Roman" w:hAnsi="Times New Roman" w:eastAsia="方正仿宋_GBK" w:cs="Times New Roman"/>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重庆市开州区农业农村委员会关于印发2021-2023年政策性养殖业保险实施方案的通知（开州农发〔2021〕95号）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w:t>
    </w:r>
    <w:r>
      <w:rPr>
        <w:rFonts w:hint="eastAsia" w:ascii="宋体" w:hAnsi="宋体" w:cs="宋体"/>
        <w:b/>
        <w:bCs/>
        <w:color w:val="005192"/>
        <w:sz w:val="32"/>
        <w:szCs w:val="32"/>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C25E7"/>
    <w:multiLevelType w:val="singleLevel"/>
    <w:tmpl w:val="EECC25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050D4B"/>
    <w:rsid w:val="019E71BD"/>
    <w:rsid w:val="01E93D58"/>
    <w:rsid w:val="04B679C3"/>
    <w:rsid w:val="05F07036"/>
    <w:rsid w:val="067B1C58"/>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E7400B2"/>
    <w:rsid w:val="22440422"/>
    <w:rsid w:val="22BB4BBB"/>
    <w:rsid w:val="25EB1AF4"/>
    <w:rsid w:val="276854B7"/>
    <w:rsid w:val="2DD05FE1"/>
    <w:rsid w:val="2E854879"/>
    <w:rsid w:val="2EAE3447"/>
    <w:rsid w:val="31A15F24"/>
    <w:rsid w:val="359254A2"/>
    <w:rsid w:val="36FB1DF0"/>
    <w:rsid w:val="395347B5"/>
    <w:rsid w:val="39A232A0"/>
    <w:rsid w:val="39E745AA"/>
    <w:rsid w:val="3B5A6BBB"/>
    <w:rsid w:val="3CA154E3"/>
    <w:rsid w:val="3EDA13A6"/>
    <w:rsid w:val="3FF56C14"/>
    <w:rsid w:val="40DB0FE0"/>
    <w:rsid w:val="417B75E9"/>
    <w:rsid w:val="42430A63"/>
    <w:rsid w:val="42F058B7"/>
    <w:rsid w:val="436109F6"/>
    <w:rsid w:val="441A38D4"/>
    <w:rsid w:val="4504239D"/>
    <w:rsid w:val="4BC77339"/>
    <w:rsid w:val="4C9236C5"/>
    <w:rsid w:val="4E250A85"/>
    <w:rsid w:val="4FFD4925"/>
    <w:rsid w:val="505C172E"/>
    <w:rsid w:val="506405EA"/>
    <w:rsid w:val="515A0985"/>
    <w:rsid w:val="52F46F0B"/>
    <w:rsid w:val="532B6A10"/>
    <w:rsid w:val="539E4E99"/>
    <w:rsid w:val="53D8014D"/>
    <w:rsid w:val="550C209A"/>
    <w:rsid w:val="55E064E0"/>
    <w:rsid w:val="572C6D10"/>
    <w:rsid w:val="5DC34279"/>
    <w:rsid w:val="5F542593"/>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C36273"/>
    <w:rsid w:val="76FDEB7C"/>
    <w:rsid w:val="79C65162"/>
    <w:rsid w:val="79CA5963"/>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tabs>
        <w:tab w:val="right" w:leader="dot" w:pos="8280"/>
      </w:tabs>
      <w:spacing w:line="360" w:lineRule="auto"/>
      <w:ind w:firstLine="141" w:firstLineChars="27"/>
      <w:jc w:val="center"/>
    </w:pPr>
    <w:rPr>
      <w:rFonts w:ascii="黑体" w:hAnsi="黑体" w:eastAsia="黑体" w:cstheme="minorBidi"/>
      <w:b/>
      <w:bCs/>
      <w:caps/>
      <w:kern w:val="2"/>
      <w:sz w:val="52"/>
      <w:szCs w:val="52"/>
      <w:lang w:val="en-US" w:eastAsia="zh-CN" w:bidi="ar-SA"/>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1013</Words>
  <Characters>1060</Characters>
  <Lines>1</Lines>
  <Paragraphs>1</Paragraphs>
  <TotalTime>13</TotalTime>
  <ScaleCrop>false</ScaleCrop>
  <LinksUpToDate>false</LinksUpToDate>
  <CharactersWithSpaces>1083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2023-10-30T08:35:24Z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