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重庆市开州区经济和信息化委员会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关于废止行政规范性文件的决定</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3"/>
        </w:rPr>
        <w:t>开州经信文〔20</w:t>
      </w:r>
      <w:r>
        <w:rPr>
          <w:rFonts w:hint="default" w:ascii="Times New Roman" w:hAnsi="Times New Roman" w:eastAsia="方正仿宋_GBK" w:cs="Times New Roman"/>
          <w:sz w:val="33"/>
          <w:lang w:val="en-US" w:eastAsia="zh-CN"/>
        </w:rPr>
        <w:t>23</w:t>
      </w:r>
      <w:r>
        <w:rPr>
          <w:rFonts w:hint="default" w:ascii="Times New Roman" w:hAnsi="Times New Roman" w:eastAsia="方正仿宋_GBK" w:cs="Times New Roman"/>
          <w:sz w:val="33"/>
        </w:rPr>
        <w:t>〕</w:t>
      </w:r>
      <w:r>
        <w:rPr>
          <w:rFonts w:hint="eastAsia" w:ascii="Times New Roman" w:hAnsi="Times New Roman" w:cs="Times New Roman"/>
          <w:sz w:val="33"/>
          <w:lang w:val="en-US" w:eastAsia="zh-CN"/>
        </w:rPr>
        <w:t>108</w:t>
      </w:r>
      <w:r>
        <w:rPr>
          <w:rFonts w:hint="default" w:ascii="Times New Roman" w:hAnsi="Times New Roman" w:eastAsia="方正仿宋_GBK" w:cs="Times New Roman"/>
          <w:sz w:val="33"/>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机关各科室、委属事业单位：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2"/>
          <w:szCs w:val="32"/>
        </w:rPr>
        <w:t>为深入推进依法行政，根据《重庆市行政规范性文件管理办法》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重庆市人民政府令第329号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规定，经研究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决定</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关于印发安全生产举报奖励办法的通知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开州</w:t>
      </w:r>
      <w:r>
        <w:rPr>
          <w:rFonts w:hint="default" w:ascii="Times New Roman" w:hAnsi="Times New Roman" w:eastAsia="方正仿宋_GBK" w:cs="Times New Roman"/>
          <w:sz w:val="32"/>
          <w:szCs w:val="32"/>
          <w:lang w:eastAsia="zh-CN"/>
        </w:rPr>
        <w:t>经信文</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）、《关于完善重庆市开州区中小微企业转贷应急周转资金管理办法的通知》（开州经信文〔</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109</w:t>
      </w:r>
      <w:r>
        <w:rPr>
          <w:rFonts w:hint="eastAsia" w:ascii="Times New Roman" w:hAnsi="Times New Roman" w:eastAsia="方正仿宋_GBK" w:cs="Times New Roman"/>
          <w:sz w:val="32"/>
          <w:szCs w:val="32"/>
          <w:lang w:val="en-US" w:eastAsia="zh-CN"/>
        </w:rPr>
        <w:t>号）和《关于调整重庆市开州区中小微企业转贷应急周转资金使用费率的通知》（开</w:t>
      </w:r>
      <w:r>
        <w:rPr>
          <w:rFonts w:hint="eastAsia" w:ascii="Times New Roman" w:hAnsi="Times New Roman" w:eastAsia="方正仿宋_GBK" w:cs="Times New Roman"/>
          <w:sz w:val="32"/>
          <w:szCs w:val="32"/>
          <w:lang w:eastAsia="zh-CN"/>
        </w:rPr>
        <w:t>州经信文〔</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34</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rPr>
        <w:t>予以废止，自本决</w:t>
      </w:r>
      <w:bookmarkStart w:id="0" w:name="_GoBack"/>
      <w:bookmarkEnd w:id="0"/>
      <w:r>
        <w:rPr>
          <w:rFonts w:hint="default" w:ascii="Times New Roman" w:hAnsi="Times New Roman" w:eastAsia="方正仿宋_GBK" w:cs="Times New Roman"/>
          <w:sz w:val="32"/>
          <w:szCs w:val="32"/>
        </w:rPr>
        <w:t>定公布之日起不再施行。</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重庆市开州区</w:t>
      </w:r>
      <w:r>
        <w:rPr>
          <w:rFonts w:hint="default" w:ascii="Times New Roman" w:hAnsi="Times New Roman" w:eastAsia="方正仿宋_GBK" w:cs="Times New Roman"/>
          <w:sz w:val="32"/>
          <w:szCs w:val="32"/>
          <w:lang w:eastAsia="zh-CN"/>
        </w:rPr>
        <w:t>经济和信息化委员会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default" w:ascii="Times New Roman" w:hAnsi="Times New Roman" w:eastAsia="方正仿宋_GBK" w:cs="Times New Roman"/>
          <w:sz w:val="32"/>
          <w:szCs w:val="32"/>
        </w:rPr>
        <w:sectPr>
          <w:headerReference r:id="rId3" w:type="default"/>
          <w:footerReference r:id="rId4" w:type="default"/>
          <w:type w:val="continuous"/>
          <w:pgSz w:w="11906" w:h="16838"/>
          <w:pgMar w:top="1962" w:right="1474" w:bottom="1848" w:left="1587" w:header="851" w:footer="992" w:gutter="0"/>
          <w:pgNumType w:fmt="numberInDash"/>
          <w:cols w:space="0" w:num="1"/>
          <w:rtlGutter w:val="0"/>
          <w:docGrid w:type="lines" w:linePitch="316" w:charSpace="0"/>
        </w:sectPr>
      </w:pPr>
    </w:p>
    <w:p>
      <w:pPr>
        <w:pStyle w:val="2"/>
        <w:jc w:val="both"/>
        <w:rPr>
          <w:rFonts w:hint="eastAsia"/>
          <w:lang w:val="en-US" w:eastAsia="zh-CN"/>
        </w:rPr>
      </w:pPr>
    </w:p>
    <w:sectPr>
      <w:headerReference r:id="rId5" w:type="default"/>
      <w:footerReference r:id="rId6" w:type="default"/>
      <w:type w:val="continuous"/>
      <w:pgSz w:w="11906" w:h="16838"/>
      <w:pgMar w:top="1474" w:right="1848" w:bottom="1587" w:left="1962" w:header="0" w:footer="0" w:gutter="0"/>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26735" cy="0"/>
              <wp:effectExtent l="0" t="10795" r="12065" b="17780"/>
              <wp:wrapNone/>
              <wp:docPr id="11" name="直接连接符 11"/>
              <wp:cNvGraphicFramePr/>
              <a:graphic xmlns:a="http://schemas.openxmlformats.org/drawingml/2006/main">
                <a:graphicData uri="http://schemas.microsoft.com/office/word/2010/wordprocessingShape">
                  <wps:wsp>
                    <wps:cNvCnPr/>
                    <wps:spPr>
                      <a:xfrm>
                        <a:off x="0" y="0"/>
                        <a:ext cx="56267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3.05pt;z-index:251660288;mso-width-relative:page;mso-height-relative:page;" filled="f" stroked="t" coordsize="21600,21600" o:gfxdata="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vp+M1QAA&#10;AAgBAAAPAAAAAAAAAAEAIAAAACIAAABkcnMvZG93bnJldi54bWxQSwECFAAUAAAACACHTuJAekGF&#10;y+gBAAC0AwAADgAAAAAAAAABACAAAAAkAQAAZHJzL2Uyb0RvYy54bWxQSwUGAAAAAAYABgBZAQAA&#10;fgUAAAAA&#10;">
              <v:fill on="f" focussize="0,0"/>
              <v:stroke weight="1.75pt" color="#005192 [3204]" miterlimit="8" joinstyle="miter"/>
              <v:imagedata o:title=""/>
              <o:lock v:ext="edit" aspectratio="f"/>
            </v:line>
          </w:pict>
        </mc:Fallback>
      </mc:AlternateContent>
    </w: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重庆市开州区经济和信息化委员会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p>
  <w:p>
    <w:pPr>
      <w:pStyle w:val="7"/>
      <w:ind w:left="4788" w:leftChars="2280" w:firstLine="6400" w:firstLineChars="2000"/>
      <w:rPr>
        <w:sz w:val="32"/>
      </w:rPr>
    </w:pP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26735" cy="0"/>
              <wp:effectExtent l="0" t="10795" r="12065" b="17780"/>
              <wp:wrapNone/>
              <wp:docPr id="2" name="直接连接符 2"/>
              <wp:cNvGraphicFramePr/>
              <a:graphic xmlns:a="http://schemas.openxmlformats.org/drawingml/2006/main">
                <a:graphicData uri="http://schemas.microsoft.com/office/word/2010/wordprocessingShape">
                  <wps:wsp>
                    <wps:cNvCnPr/>
                    <wps:spPr>
                      <a:xfrm>
                        <a:off x="4133850" y="864870"/>
                        <a:ext cx="56267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3.05pt;z-index:251659264;mso-width-relative:page;mso-height-relative:page;" filled="f" stroked="t" coordsize="21600,21600" o:gfxdata="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BOKsnUAAAABwEAAA8AAAAAAAAAAQAgAAAAIgAAAGRycy9kb3ducmV2LnhtbFBLAQIUABQA&#10;AAAIAIdO4kBaWRgG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jExMGVlM2ZiMWI4NmYwYTQwZDllYTM0Y2NiOWYifQ=="/>
  </w:docVars>
  <w:rsids>
    <w:rsidRoot w:val="00172A27"/>
    <w:rsid w:val="019E71BD"/>
    <w:rsid w:val="01E93D58"/>
    <w:rsid w:val="02353A89"/>
    <w:rsid w:val="04B679C3"/>
    <w:rsid w:val="05F07036"/>
    <w:rsid w:val="06E00104"/>
    <w:rsid w:val="07054606"/>
    <w:rsid w:val="07C023E0"/>
    <w:rsid w:val="080F63D8"/>
    <w:rsid w:val="088E6E7B"/>
    <w:rsid w:val="09341458"/>
    <w:rsid w:val="098254C2"/>
    <w:rsid w:val="0A766EDE"/>
    <w:rsid w:val="0AD64BE8"/>
    <w:rsid w:val="0B0912D7"/>
    <w:rsid w:val="0CBF331D"/>
    <w:rsid w:val="0E025194"/>
    <w:rsid w:val="0EEF0855"/>
    <w:rsid w:val="11DB7C71"/>
    <w:rsid w:val="13000DD4"/>
    <w:rsid w:val="152D2DCA"/>
    <w:rsid w:val="187168EA"/>
    <w:rsid w:val="18DF30C0"/>
    <w:rsid w:val="196673CA"/>
    <w:rsid w:val="19D639EE"/>
    <w:rsid w:val="1CBE4054"/>
    <w:rsid w:val="1CF734C9"/>
    <w:rsid w:val="1DEC284C"/>
    <w:rsid w:val="1E6523AC"/>
    <w:rsid w:val="22440422"/>
    <w:rsid w:val="22BB4BBB"/>
    <w:rsid w:val="2493242C"/>
    <w:rsid w:val="25EB1AF4"/>
    <w:rsid w:val="2B8313B8"/>
    <w:rsid w:val="2DD05FE1"/>
    <w:rsid w:val="2EAE3447"/>
    <w:rsid w:val="31A15F24"/>
    <w:rsid w:val="36FB1DF0"/>
    <w:rsid w:val="395347B5"/>
    <w:rsid w:val="39A232A0"/>
    <w:rsid w:val="39E745AA"/>
    <w:rsid w:val="3B5A6BBB"/>
    <w:rsid w:val="3CA154E3"/>
    <w:rsid w:val="3E1A6288"/>
    <w:rsid w:val="3EDA13A6"/>
    <w:rsid w:val="3FF56C14"/>
    <w:rsid w:val="417B75E9"/>
    <w:rsid w:val="42430A63"/>
    <w:rsid w:val="42F058B7"/>
    <w:rsid w:val="436109F6"/>
    <w:rsid w:val="441A38D4"/>
    <w:rsid w:val="4504239D"/>
    <w:rsid w:val="490E0C1F"/>
    <w:rsid w:val="4BC77339"/>
    <w:rsid w:val="4C9236C5"/>
    <w:rsid w:val="4E250A85"/>
    <w:rsid w:val="4FFD4925"/>
    <w:rsid w:val="505C172E"/>
    <w:rsid w:val="506405EA"/>
    <w:rsid w:val="51BE0694"/>
    <w:rsid w:val="52F46F0B"/>
    <w:rsid w:val="532B6A10"/>
    <w:rsid w:val="539E4E99"/>
    <w:rsid w:val="53D8014D"/>
    <w:rsid w:val="550C209A"/>
    <w:rsid w:val="550F3292"/>
    <w:rsid w:val="55E064E0"/>
    <w:rsid w:val="572C6D10"/>
    <w:rsid w:val="5DC34279"/>
    <w:rsid w:val="5FCD688E"/>
    <w:rsid w:val="5FF9BDAA"/>
    <w:rsid w:val="608816D1"/>
    <w:rsid w:val="60EF4E7F"/>
    <w:rsid w:val="648B0A32"/>
    <w:rsid w:val="64BC4A78"/>
    <w:rsid w:val="658F6764"/>
    <w:rsid w:val="66063E6E"/>
    <w:rsid w:val="665233C1"/>
    <w:rsid w:val="68157A6F"/>
    <w:rsid w:val="69AC0D42"/>
    <w:rsid w:val="6ACB47E6"/>
    <w:rsid w:val="6AD9688B"/>
    <w:rsid w:val="6B68303F"/>
    <w:rsid w:val="6D0E3F22"/>
    <w:rsid w:val="6E73689E"/>
    <w:rsid w:val="744E4660"/>
    <w:rsid w:val="753355A2"/>
    <w:rsid w:val="759F1C61"/>
    <w:rsid w:val="769F2DE8"/>
    <w:rsid w:val="76FDEB7C"/>
    <w:rsid w:val="78544F98"/>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520" w:lineRule="exact"/>
      <w:jc w:val="center"/>
    </w:pPr>
    <w:rPr>
      <w:rFonts w:ascii="仿宋_GB2312" w:eastAsia="仿宋_GB2312"/>
      <w:kern w:val="0"/>
      <w:sz w:val="28"/>
      <w:szCs w:val="20"/>
      <w:lang w:val="zh-CN"/>
    </w:rPr>
  </w:style>
  <w:style w:type="paragraph" w:styleId="3">
    <w:name w:val="index 7"/>
    <w:next w:val="1"/>
    <w:autoRedefine/>
    <w:unhideWhenUsed/>
    <w:qFormat/>
    <w:uiPriority w:val="99"/>
    <w:pPr>
      <w:widowControl w:val="0"/>
      <w:suppressAutoHyphens/>
      <w:bidi w:val="0"/>
      <w:ind w:left="2520"/>
      <w:jc w:val="both"/>
    </w:pPr>
    <w:rPr>
      <w:rFonts w:ascii="Calibri" w:hAnsi="Calibri" w:eastAsia="宋体" w:cs="Times New Roman"/>
      <w:color w:val="auto"/>
      <w:kern w:val="2"/>
      <w:sz w:val="21"/>
      <w:szCs w:val="24"/>
      <w:lang w:val="en-US" w:eastAsia="zh-CN" w:bidi="ar-SA"/>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bCs/>
    </w:rPr>
  </w:style>
  <w:style w:type="paragraph" w:customStyle="1" w:styleId="12">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2022-06-06T16:09:00Z</cp:lastPrinted>
  <dcterms:modified xsi:type="dcterms:W3CDTF">2024-02-06T02:57:08Z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1707AAF6A2194E819ACD20B74E6CC0AC_13</vt:lpwstr>
  </property>
</Properties>
</file>