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重庆市开州区社会保险事务中心2023年部门预算情况说明</w:t>
      </w:r>
    </w:p>
    <w:p>
      <w:pPr>
        <w:spacing w:line="600" w:lineRule="exact"/>
        <w:ind w:firstLine="880" w:firstLineChars="200"/>
        <w:jc w:val="center"/>
        <w:rPr>
          <w:rFonts w:ascii="华文中宋" w:hAnsi="华文中宋" w:eastAsia="华文中宋" w:cs="华文中宋"/>
          <w:sz w:val="44"/>
          <w:szCs w:val="44"/>
        </w:rPr>
      </w:pPr>
    </w:p>
    <w:p>
      <w:pPr>
        <w:pStyle w:val="8"/>
        <w:tabs>
          <w:tab w:val="center" w:pos="4153"/>
          <w:tab w:val="left" w:pos="7275"/>
        </w:tabs>
        <w:spacing w:line="260" w:lineRule="atLeast"/>
        <w:ind w:firstLine="640"/>
        <w:rPr>
          <w:rFonts w:ascii="楷体" w:hAnsi="楷体" w:eastAsia="楷体"/>
          <w:sz w:val="32"/>
          <w:szCs w:val="32"/>
        </w:rPr>
      </w:pPr>
      <w:r>
        <w:rPr>
          <w:rFonts w:hint="eastAsia" w:ascii="楷体" w:hAnsi="楷体" w:eastAsia="楷体"/>
          <w:sz w:val="32"/>
          <w:szCs w:val="32"/>
        </w:rPr>
        <w:t>（一）</w:t>
      </w:r>
      <w:r>
        <w:rPr>
          <w:rFonts w:hint="eastAsia" w:ascii="方正仿宋_GBK" w:eastAsia="方正仿宋_GBK"/>
          <w:sz w:val="30"/>
          <w:szCs w:val="30"/>
        </w:rPr>
        <w:t>宗旨和主要职责。</w:t>
      </w:r>
    </w:p>
    <w:p>
      <w:pPr>
        <w:spacing w:line="260" w:lineRule="atLeas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宗旨：</w:t>
      </w:r>
      <w:r>
        <w:rPr>
          <w:rFonts w:hint="eastAsia" w:ascii="方正仿宋_GBK" w:eastAsia="方正仿宋_GBK"/>
          <w:sz w:val="30"/>
          <w:szCs w:val="30"/>
        </w:rPr>
        <w:t>经办社会保险业务，促进社会保险事业发展。</w:t>
      </w:r>
    </w:p>
    <w:p>
      <w:pPr>
        <w:spacing w:line="260" w:lineRule="atLeast"/>
        <w:ind w:firstLine="600" w:firstLineChars="200"/>
        <w:rPr>
          <w:rFonts w:ascii="方正仿宋_GBK" w:eastAsia="方正仿宋_GBK"/>
          <w:sz w:val="30"/>
          <w:szCs w:val="30"/>
        </w:rPr>
      </w:pPr>
      <w:r>
        <w:rPr>
          <w:rFonts w:hint="eastAsia" w:ascii="方正仿宋_GBK" w:eastAsia="方正仿宋_GBK"/>
          <w:sz w:val="30"/>
          <w:szCs w:val="30"/>
        </w:rPr>
        <w:t>主要职责：贯彻执行国家、市、区关于社会保险的法律、法规、规章和政策，负责指导镇乡街道社会保险经办工作；负责拟订全区社会保险年度工作计划、实施方案、管理制度并组织实施；负责依法管理社会保险基金，会同相关部门编制社会保险基金预算决算草案并组织实施，负责社会保险基金的核算、监管等工作；负责社会保险的登记、参保工作，确定用人单位工伤保险缴费费率；负责审核、调整社会保险各项待遇，并按时足额支付；负责机关事业单位</w:t>
      </w:r>
      <w:r>
        <w:rPr>
          <w:rFonts w:hint="eastAsia" w:ascii="方正仿宋_GBK" w:eastAsia="方正仿宋_GBK"/>
          <w:color w:val="000000"/>
          <w:sz w:val="30"/>
          <w:szCs w:val="30"/>
        </w:rPr>
        <w:t>养老保险及</w:t>
      </w:r>
      <w:r>
        <w:rPr>
          <w:rFonts w:hint="eastAsia" w:ascii="方正仿宋_GBK" w:eastAsia="方正仿宋_GBK"/>
          <w:sz w:val="30"/>
          <w:szCs w:val="30"/>
        </w:rPr>
        <w:t>职业年金的经办管理工作；负责参保和基金支付稽核；负责工伤保险服务机构的协议管理和对协议服务机构违约、违规事项的处理；制定并组织实施社会保险经办机构内部控制制度；协助相关部门处理骗取社会保险基金举报投诉案件；负责社会保险信息化系统的建设、管理和维护工作；负责社会保险个人权益记录、查询和数据分析、运用；负责各类社会保险统计工作；负责社会保险关系转移、接续和基金划转工作；负责社会保障卡的申领、发放、管理、运用等工作；负责指导全区退休人员社会化管理服务工作；提供社会保险业务咨询、宣传、培训和参保对象社会保险权益告知、查询等服务事项。</w:t>
      </w:r>
    </w:p>
    <w:p>
      <w:pPr>
        <w:pStyle w:val="8"/>
        <w:tabs>
          <w:tab w:val="center" w:pos="4153"/>
          <w:tab w:val="left" w:pos="7275"/>
        </w:tabs>
        <w:spacing w:line="260" w:lineRule="atLeast"/>
        <w:ind w:firstLine="640"/>
        <w:rPr>
          <w:rFonts w:ascii="楷体" w:hAnsi="楷体" w:eastAsia="楷体"/>
          <w:sz w:val="32"/>
          <w:szCs w:val="32"/>
        </w:rPr>
      </w:pPr>
      <w:r>
        <w:rPr>
          <w:rFonts w:hint="eastAsia" w:ascii="楷体" w:hAnsi="楷体" w:eastAsia="楷体"/>
          <w:sz w:val="32"/>
          <w:szCs w:val="32"/>
        </w:rPr>
        <w:t>（二）</w:t>
      </w:r>
      <w:r>
        <w:rPr>
          <w:rFonts w:hint="eastAsia" w:ascii="方正仿宋_GBK" w:hAnsi="方正仿宋_GBK" w:eastAsia="方正仿宋_GBK" w:cs="方正仿宋_GBK"/>
          <w:sz w:val="32"/>
          <w:szCs w:val="32"/>
        </w:rPr>
        <w:t>机构设置</w:t>
      </w:r>
    </w:p>
    <w:p>
      <w:pPr>
        <w:spacing w:line="2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开州区社会保险事务中心内设机构10个。分别是：综合科、政策法规信访科、基金财务科、稽核风险控制科、档案信息科、职工保险参保科、机关事业养老保险科、居民养老保险科、职工养老待遇科、工伤保险待遇科。</w:t>
      </w:r>
    </w:p>
    <w:p>
      <w:pPr>
        <w:pStyle w:val="8"/>
        <w:tabs>
          <w:tab w:val="center" w:pos="4153"/>
          <w:tab w:val="left" w:pos="7275"/>
        </w:tabs>
        <w:spacing w:line="260" w:lineRule="atLeast"/>
        <w:ind w:firstLine="640"/>
        <w:rPr>
          <w:rFonts w:ascii="楷体" w:hAnsi="楷体" w:eastAsia="楷体"/>
          <w:sz w:val="32"/>
          <w:szCs w:val="32"/>
        </w:rPr>
      </w:pPr>
      <w:r>
        <w:rPr>
          <w:rFonts w:hint="eastAsia" w:ascii="楷体" w:hAnsi="楷体" w:eastAsia="楷体"/>
          <w:sz w:val="32"/>
          <w:szCs w:val="32"/>
        </w:rPr>
        <w:t>（三）</w:t>
      </w:r>
      <w:r>
        <w:rPr>
          <w:rFonts w:hint="eastAsia" w:ascii="方正仿宋_GBK" w:hAnsi="方正仿宋_GBK" w:eastAsia="方正仿宋_GBK" w:cs="方正仿宋_GBK"/>
          <w:sz w:val="32"/>
          <w:szCs w:val="32"/>
        </w:rPr>
        <w:t>单位构成</w:t>
      </w:r>
    </w:p>
    <w:p>
      <w:pPr>
        <w:spacing w:line="2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从预算单位构成看，本中心属于二级预算单位，主管部门为重庆市开州区人力资源和社会保障局。</w:t>
      </w:r>
    </w:p>
    <w:p>
      <w:pPr>
        <w:spacing w:line="260" w:lineRule="atLeas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260" w:lineRule="atLeas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（一）收入预算：2023年年初预算数1328.34万元，其中：一般公共预算拨款 1278.34万元，政府性基金预算拨款 0万元，国有资本经营预算收入0万元，事业收入0 万元，事业单位经营收入0 万元，其他收入 0万元。上年项目支出财政拨款结转结余50万元。</w:t>
      </w:r>
    </w:p>
    <w:p>
      <w:pPr>
        <w:spacing w:line="260" w:lineRule="atLeas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（二）支出预算：2023年年初预算数 1328.34万元，其中：一般公共服务支出预算 0万元，教育支出预算 0万元，社会保障和就业支出预算 1212.07万元，卫生健康支出预算45.52 万元，住房保障支出预算 70.75万元。上年结转结余50万元，计入2023年支出预算。</w:t>
      </w:r>
    </w:p>
    <w:p>
      <w:pPr>
        <w:spacing w:line="260" w:lineRule="atLeast"/>
        <w:ind w:left="640"/>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260" w:lineRule="atLeas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2023年一般公共预算财政拨款收入1278.34万元，一般公共预算财政拨款支出1328.34万元，主要用于保障</w:t>
      </w:r>
      <w:r>
        <w:rPr>
          <w:rFonts w:hint="eastAsia" w:ascii="方正仿宋_GBK" w:eastAsia="方正仿宋_GBK"/>
          <w:sz w:val="33"/>
          <w:szCs w:val="33"/>
        </w:rPr>
        <w:t>重庆市开州区社会保险事务中心</w:t>
      </w:r>
      <w:r>
        <w:rPr>
          <w:rFonts w:hint="eastAsia" w:ascii="方正仿宋_GBK" w:hAnsi="仿宋_GB2312" w:eastAsia="方正仿宋_GBK" w:cs="仿宋_GB2312"/>
          <w:sz w:val="32"/>
        </w:rPr>
        <w:t>在职人员工资福利及社会保险缴费，退休人员补助等，保障部门正常运转的各项商品服务支出；项目支出299.65万元，比2022年增加0.65万元，主要原因是2023年企业退休职工元旦春节慰问费较2022年增加0.65万元。项目支出2022年财政拨款结转结余50万元。</w:t>
      </w:r>
    </w:p>
    <w:p>
      <w:pPr>
        <w:spacing w:line="260" w:lineRule="atLeas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lang w:eastAsia="zh-CN"/>
        </w:rPr>
        <w:t>本单位</w:t>
      </w:r>
      <w:r>
        <w:rPr>
          <w:rFonts w:hint="eastAsia" w:ascii="方正仿宋_GBK" w:hAnsi="仿宋_GB2312" w:eastAsia="方正仿宋_GBK" w:cs="仿宋_GB2312"/>
          <w:sz w:val="32"/>
        </w:rPr>
        <w:t>2023年</w:t>
      </w:r>
      <w:r>
        <w:rPr>
          <w:rFonts w:hint="eastAsia" w:ascii="方正仿宋_GBK" w:hAnsi="仿宋_GB2312" w:eastAsia="方正仿宋_GBK" w:cs="仿宋_GB2312"/>
          <w:sz w:val="32"/>
          <w:lang w:eastAsia="zh-CN"/>
        </w:rPr>
        <w:t>无使用</w:t>
      </w:r>
      <w:r>
        <w:rPr>
          <w:rFonts w:hint="eastAsia" w:ascii="方正仿宋_GBK" w:hAnsi="仿宋_GB2312" w:eastAsia="方正仿宋_GBK" w:cs="仿宋_GB2312"/>
          <w:sz w:val="32"/>
        </w:rPr>
        <w:t>政府性基金预算</w:t>
      </w:r>
      <w:r>
        <w:rPr>
          <w:rFonts w:hint="eastAsia" w:ascii="方正仿宋_GBK" w:hAnsi="仿宋_GB2312" w:eastAsia="方正仿宋_GBK" w:cs="仿宋_GB2312"/>
          <w:sz w:val="32"/>
          <w:lang w:eastAsia="zh-CN"/>
        </w:rPr>
        <w:t>拨款安排的支出。</w:t>
      </w:r>
    </w:p>
    <w:p>
      <w:pPr>
        <w:spacing w:line="260" w:lineRule="atLeast"/>
        <w:ind w:left="64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260" w:lineRule="atLeast"/>
        <w:ind w:firstLine="640" w:firstLineChars="200"/>
        <w:rPr>
          <w:rFonts w:ascii="方正仿宋_GBK" w:eastAsia="方正仿宋_GBK"/>
          <w:sz w:val="33"/>
          <w:szCs w:val="33"/>
        </w:rPr>
      </w:pPr>
      <w:r>
        <w:rPr>
          <w:rFonts w:hint="eastAsia" w:ascii="方正仿宋_GBK" w:hAnsi="仿宋_GB2312" w:eastAsia="方正仿宋_GBK" w:cs="仿宋_GB2312"/>
          <w:sz w:val="32"/>
        </w:rPr>
        <w:t>2023年“三公”经费预算3万元，较2022年持平。其中：因公出国（境）费用0万元，与2022年度相等；公务接待费3万元，与2022年度相等，主要原因是市局加强业务指导、基金安全检查、业务办理情况稽核督查；公务用车运行维护费0万元，与2022年度相等，主要原因是</w:t>
      </w:r>
      <w:r>
        <w:rPr>
          <w:rFonts w:hint="eastAsia" w:eastAsia="方正仿宋_GBK"/>
          <w:sz w:val="33"/>
          <w:szCs w:val="33"/>
        </w:rPr>
        <w:t>优化了支出</w:t>
      </w:r>
      <w:r>
        <w:rPr>
          <w:rFonts w:hint="eastAsia" w:ascii="方正仿宋_GBK" w:eastAsia="方正仿宋_GBK"/>
          <w:sz w:val="33"/>
          <w:szCs w:val="33"/>
        </w:rPr>
        <w:t>结构，根据支出实际情况，调减了公务用车运行维护费</w:t>
      </w:r>
      <w:r>
        <w:rPr>
          <w:rFonts w:hint="eastAsia" w:ascii="方正仿宋_GBK" w:hAnsi="仿宋_GB2312" w:eastAsia="方正仿宋_GBK" w:cs="仿宋_GB2312"/>
          <w:sz w:val="32"/>
        </w:rPr>
        <w:t>；公务用车购置费0万元，与202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年度相等。</w:t>
      </w:r>
    </w:p>
    <w:p>
      <w:pPr>
        <w:spacing w:line="260" w:lineRule="atLeas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260" w:lineRule="atLeas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1、机关运行经费。202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年一般公共预算财政拨款运行经费 99.99万元，比2022年减少78.81万元，主要原因为全区公用经费定额由3.4万</w:t>
      </w:r>
      <w:r>
        <w:rPr>
          <w:rFonts w:hint="eastAsia" w:ascii="方正仿宋_GBK" w:hAnsi="仿宋_GB2312" w:eastAsia="方正仿宋_GBK" w:cs="仿宋_GB2312"/>
          <w:sz w:val="32"/>
          <w:lang w:val="en-US" w:eastAsia="zh-CN"/>
        </w:rPr>
        <w:t>元</w:t>
      </w:r>
      <w:bookmarkStart w:id="0" w:name="_GoBack"/>
      <w:bookmarkEnd w:id="0"/>
      <w:r>
        <w:rPr>
          <w:rFonts w:hint="eastAsia" w:ascii="方正仿宋_GBK" w:hAnsi="仿宋_GB2312" w:eastAsia="方正仿宋_GBK" w:cs="仿宋_GB2312"/>
          <w:sz w:val="32"/>
        </w:rPr>
        <w:t>每人减少到2万元每人。支出主要用于办公费、印刷费、邮电费、水电费、物管费、差旅费、会议费、培训费及其他商品和服务支出等。</w:t>
      </w:r>
    </w:p>
    <w:p>
      <w:pPr>
        <w:spacing w:line="260" w:lineRule="atLeas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2、政府采购情况。所属各预算单位政府采购预算总额0万元。</w:t>
      </w:r>
    </w:p>
    <w:p>
      <w:pPr>
        <w:spacing w:line="260" w:lineRule="atLeas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2023年项目支出均实行了绩效目标管理，涉及一般公共预算当年财政拨款</w:t>
      </w:r>
      <w:r>
        <w:rPr>
          <w:rFonts w:hint="eastAsia" w:ascii="方正仿宋_GBK" w:hAnsi="仿宋_GB2312" w:eastAsia="方正仿宋_GBK" w:cs="仿宋_GB2312"/>
          <w:sz w:val="32"/>
        </w:rPr>
        <w:tab/>
      </w:r>
      <w:r>
        <w:rPr>
          <w:rFonts w:hint="eastAsia" w:ascii="方正仿宋_GBK" w:hAnsi="仿宋_GB2312" w:eastAsia="方正仿宋_GBK" w:cs="仿宋_GB2312"/>
          <w:sz w:val="32"/>
          <w:lang w:val="en-US" w:eastAsia="zh-CN"/>
        </w:rPr>
        <w:t>349.65</w:t>
      </w:r>
      <w:r>
        <w:rPr>
          <w:rFonts w:hint="eastAsia" w:ascii="方正仿宋_GBK" w:hAnsi="仿宋_GB2312" w:eastAsia="方正仿宋_GBK" w:cs="仿宋_GB2312"/>
          <w:color w:val="000000"/>
          <w:sz w:val="32"/>
        </w:rPr>
        <w:t>万元</w:t>
      </w:r>
      <w:r>
        <w:rPr>
          <w:rFonts w:hint="eastAsia" w:ascii="方正仿宋_GBK" w:hAnsi="仿宋_GB2312" w:eastAsia="方正仿宋_GBK" w:cs="仿宋_GB2312"/>
          <w:color w:val="000000"/>
          <w:sz w:val="32"/>
          <w:lang w:eastAsia="zh-CN"/>
        </w:rPr>
        <w:t>（</w:t>
      </w:r>
      <w:r>
        <w:rPr>
          <w:rFonts w:hint="eastAsia" w:ascii="方正仿宋_GBK" w:hAnsi="仿宋_GB2312" w:eastAsia="方正仿宋_GBK" w:cs="仿宋_GB2312"/>
          <w:color w:val="000000"/>
          <w:sz w:val="32"/>
          <w:lang w:val="en-US" w:eastAsia="zh-CN"/>
        </w:rPr>
        <w:t>含上年结转结余50万元</w:t>
      </w:r>
      <w:r>
        <w:rPr>
          <w:rFonts w:hint="eastAsia" w:ascii="方正仿宋_GBK" w:hAnsi="仿宋_GB2312" w:eastAsia="方正仿宋_GBK" w:cs="仿宋_GB2312"/>
          <w:color w:val="000000"/>
          <w:sz w:val="32"/>
          <w:lang w:eastAsia="zh-CN"/>
        </w:rPr>
        <w:t>）</w:t>
      </w:r>
      <w:r>
        <w:rPr>
          <w:rFonts w:hint="eastAsia" w:ascii="方正仿宋_GBK" w:hAnsi="仿宋_GB2312" w:eastAsia="方正仿宋_GBK" w:cs="仿宋_GB2312"/>
          <w:color w:val="000000"/>
          <w:sz w:val="32"/>
        </w:rPr>
        <w:t>。</w:t>
      </w:r>
    </w:p>
    <w:p>
      <w:pPr>
        <w:spacing w:line="260" w:lineRule="atLeast"/>
        <w:ind w:firstLine="640" w:firstLineChars="200"/>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r>
        <w:rPr>
          <w:rFonts w:hint="eastAsia" w:ascii="方正仿宋_GBK" w:hAnsi="仿宋_GB2312" w:eastAsia="方正仿宋_GBK" w:cs="仿宋_GB2312"/>
          <w:color w:val="000000"/>
          <w:sz w:val="32"/>
        </w:rPr>
        <w:t>2022年12月，所属各预算单位共有车辆0辆，其中一般公务用车0辆、执勤执法用车0辆。2022年一般公共预算安排购置车辆0辆。</w:t>
      </w:r>
    </w:p>
    <w:p>
      <w:pPr>
        <w:spacing w:line="260" w:lineRule="atLeast"/>
        <w:ind w:left="64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8"/>
        <w:tabs>
          <w:tab w:val="center" w:pos="4153"/>
          <w:tab w:val="left" w:pos="7275"/>
        </w:tabs>
        <w:spacing w:line="260" w:lineRule="atLeas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8"/>
        <w:tabs>
          <w:tab w:val="center" w:pos="4153"/>
          <w:tab w:val="left" w:pos="7275"/>
        </w:tabs>
        <w:spacing w:line="260" w:lineRule="atLeas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8"/>
        <w:tabs>
          <w:tab w:val="center" w:pos="4153"/>
          <w:tab w:val="left" w:pos="7275"/>
        </w:tabs>
        <w:spacing w:line="260" w:lineRule="atLeas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8"/>
        <w:tabs>
          <w:tab w:val="center" w:pos="4153"/>
          <w:tab w:val="left" w:pos="7275"/>
        </w:tabs>
        <w:spacing w:line="260" w:lineRule="atLeas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spacing w:line="260" w:lineRule="atLeast"/>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60" w:lineRule="atLeast"/>
        <w:ind w:firstLine="643" w:firstLineChars="200"/>
        <w:rPr>
          <w:rFonts w:ascii="方正仿宋_GBK" w:eastAsia="方正仿宋_GBK"/>
          <w:b/>
          <w:sz w:val="32"/>
        </w:rPr>
      </w:pPr>
      <w:r>
        <w:rPr>
          <w:rFonts w:hint="eastAsia" w:ascii="方正仿宋_GBK" w:hAnsi="仿宋_GB2312" w:eastAsia="方正仿宋_GBK" w:cs="仿宋_GB2312"/>
          <w:b/>
          <w:sz w:val="32"/>
        </w:rPr>
        <w:t xml:space="preserve">部门预算公开联系人：叶硕  电话： </w:t>
      </w:r>
      <w:r>
        <w:rPr>
          <w:rFonts w:hint="eastAsia" w:ascii="方正仿宋_GBK" w:eastAsia="方正仿宋_GBK"/>
          <w:b/>
          <w:sz w:val="32"/>
        </w:rPr>
        <w:t>023-52299265</w:t>
      </w:r>
    </w:p>
    <w:p>
      <w:pPr>
        <w:spacing w:line="260" w:lineRule="atLeast"/>
        <w:ind w:firstLine="643" w:firstLineChars="200"/>
        <w:rPr>
          <w:rFonts w:ascii="方正仿宋_GBK" w:eastAsia="方正仿宋_GBK"/>
          <w:b/>
          <w:sz w:val="32"/>
        </w:rPr>
      </w:pPr>
    </w:p>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FhZmVhOTk3ZWM1ZGJkNWYyNmE0ZjU0NGJjZDBjYjgifQ=="/>
  </w:docVars>
  <w:rsids>
    <w:rsidRoot w:val="00B46490"/>
    <w:rsid w:val="000E613A"/>
    <w:rsid w:val="00114CF2"/>
    <w:rsid w:val="001F579C"/>
    <w:rsid w:val="00205583"/>
    <w:rsid w:val="002D0314"/>
    <w:rsid w:val="00304590"/>
    <w:rsid w:val="003D0EF2"/>
    <w:rsid w:val="004055F7"/>
    <w:rsid w:val="00473FFE"/>
    <w:rsid w:val="004D3339"/>
    <w:rsid w:val="004D3CF2"/>
    <w:rsid w:val="00586801"/>
    <w:rsid w:val="00590823"/>
    <w:rsid w:val="00703BAD"/>
    <w:rsid w:val="00820D42"/>
    <w:rsid w:val="00895AC2"/>
    <w:rsid w:val="008C360C"/>
    <w:rsid w:val="009118C7"/>
    <w:rsid w:val="009361D4"/>
    <w:rsid w:val="00A2577F"/>
    <w:rsid w:val="00A92C63"/>
    <w:rsid w:val="00B2101E"/>
    <w:rsid w:val="00B34FE3"/>
    <w:rsid w:val="00B46490"/>
    <w:rsid w:val="00B60836"/>
    <w:rsid w:val="00BC11C4"/>
    <w:rsid w:val="00BF0877"/>
    <w:rsid w:val="00C32727"/>
    <w:rsid w:val="00CE3426"/>
    <w:rsid w:val="00DE1CB8"/>
    <w:rsid w:val="00E038C8"/>
    <w:rsid w:val="00E06072"/>
    <w:rsid w:val="00E85752"/>
    <w:rsid w:val="00EC3A42"/>
    <w:rsid w:val="00EC4813"/>
    <w:rsid w:val="00F95407"/>
    <w:rsid w:val="192561AE"/>
    <w:rsid w:val="1CAB380E"/>
    <w:rsid w:val="2B01712D"/>
    <w:rsid w:val="3ADD3C00"/>
    <w:rsid w:val="42EF345A"/>
    <w:rsid w:val="466F44FC"/>
    <w:rsid w:val="484F5237"/>
    <w:rsid w:val="49E90CFC"/>
    <w:rsid w:val="4BCE5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1983</Words>
  <Characters>2135</Characters>
  <Lines>15</Lines>
  <Paragraphs>4</Paragraphs>
  <ScaleCrop>false</ScaleCrop>
  <LinksUpToDate>false</LinksUpToDate>
  <CharactersWithSpaces>2153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2022-02-06T03:00:00Z</dcterms:created>
  <dc:creator>Admin</dc:creator>
  <cp:lastModifiedBy>DELL</cp:lastModifiedBy>
  <dcterms:modified xsi:type="dcterms:W3CDTF">2023-03-16T08:01:44Z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95285563A37747249133635A4B34682F</vt:lpwstr>
  </property>
</Properties>
</file>