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8857" w:type="dxa"/>
        <w:jc w:val="center"/>
        <w:tblLayout w:type="fixed"/>
        <w:tblCellMar>
          <w:top w:w="0" w:type="dxa"/>
          <w:left w:w="108" w:type="dxa"/>
          <w:bottom w:w="0" w:type="dxa"/>
          <w:right w:w="108" w:type="dxa"/>
        </w:tblCellMar>
      </w:tblPr>
      <w:tblGrid>
        <w:gridCol w:w="8857"/>
      </w:tblGrid>
      <w:tr w14:paraId="16945B11">
        <w:tblPrEx>
          <w:tblCellMar>
            <w:top w:w="0" w:type="dxa"/>
            <w:left w:w="108" w:type="dxa"/>
            <w:bottom w:w="0" w:type="dxa"/>
            <w:right w:w="108" w:type="dxa"/>
          </w:tblCellMar>
        </w:tblPrEx>
        <w:trPr>
          <w:trHeight w:val="600" w:hRule="atLeast"/>
          <w:jc w:val="center"/>
        </w:trPr>
        <w:tc>
          <w:tcPr>
            <w:tcW w:w="8857" w:type="dxa"/>
            <w:noWrap w:val="0"/>
            <w:vAlign w:val="top"/>
          </w:tcPr>
          <w:p w14:paraId="0C2B52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pPr>
            <w:bookmarkStart w:id="0" w:name="OLE_LINK4"/>
            <w:bookmarkStart w:id="1" w:name="OLE_LINK1"/>
          </w:p>
        </w:tc>
      </w:tr>
      <w:tr w14:paraId="74D77DDA">
        <w:tblPrEx>
          <w:tblCellMar>
            <w:top w:w="0" w:type="dxa"/>
            <w:left w:w="108" w:type="dxa"/>
            <w:bottom w:w="0" w:type="dxa"/>
            <w:right w:w="108" w:type="dxa"/>
          </w:tblCellMar>
        </w:tblPrEx>
        <w:trPr>
          <w:trHeight w:val="638" w:hRule="exact"/>
          <w:jc w:val="center"/>
        </w:trPr>
        <w:tc>
          <w:tcPr>
            <w:tcW w:w="8857" w:type="dxa"/>
            <w:noWrap w:val="0"/>
            <w:vAlign w:val="center"/>
          </w:tcPr>
          <w:p w14:paraId="350C5AE6">
            <w:pPr>
              <w:keepNext w:val="0"/>
              <w:keepLines w:val="0"/>
              <w:pageBreakBefore w:val="0"/>
              <w:widowControl w:val="0"/>
              <w:kinsoku/>
              <w:wordWrap/>
              <w:overflowPunct/>
              <w:topLinePunct w:val="0"/>
              <w:autoSpaceDE/>
              <w:autoSpaceDN/>
              <w:bidi w:val="0"/>
              <w:adjustRightInd/>
              <w:snapToGrid/>
              <w:spacing w:beforeAutospacing="0" w:afterAutospacing="0"/>
              <w:ind w:firstLine="510"/>
              <w:jc w:val="center"/>
              <w:textAlignment w:val="auto"/>
              <w:rPr>
                <w:rFonts w:ascii="方正小标宋简体" w:eastAsia="方正小标宋简体"/>
                <w:color w:val="FF0000"/>
                <w:w w:val="80"/>
              </w:rPr>
            </w:pPr>
          </w:p>
        </w:tc>
      </w:tr>
      <w:tr w14:paraId="3FB077BF">
        <w:tblPrEx>
          <w:tblCellMar>
            <w:top w:w="0" w:type="dxa"/>
            <w:left w:w="108" w:type="dxa"/>
            <w:bottom w:w="0" w:type="dxa"/>
            <w:right w:w="108" w:type="dxa"/>
          </w:tblCellMar>
        </w:tblPrEx>
        <w:trPr>
          <w:trHeight w:val="2182" w:hRule="exact"/>
          <w:jc w:val="center"/>
        </w:trPr>
        <w:tc>
          <w:tcPr>
            <w:tcW w:w="8857" w:type="dxa"/>
            <w:noWrap w:val="0"/>
            <w:vAlign w:val="center"/>
          </w:tcPr>
          <w:p w14:paraId="48292EE7">
            <w:pPr>
              <w:keepNext w:val="0"/>
              <w:keepLines w:val="0"/>
              <w:pageBreakBefore w:val="0"/>
              <w:widowControl w:val="0"/>
              <w:kinsoku/>
              <w:wordWrap/>
              <w:overflowPunct/>
              <w:topLinePunct w:val="0"/>
              <w:autoSpaceDE/>
              <w:autoSpaceDN/>
              <w:bidi w:val="0"/>
              <w:adjustRightInd/>
              <w:snapToGrid/>
              <w:spacing w:beforeAutospacing="0" w:afterAutospacing="0" w:line="720" w:lineRule="auto"/>
              <w:ind w:firstLine="0" w:firstLineChars="0"/>
              <w:jc w:val="distribute"/>
              <w:textAlignment w:val="auto"/>
              <w:rPr>
                <w:rFonts w:ascii="方正小标宋_GBK" w:eastAsia="方正小标宋_GBK"/>
                <w:b/>
                <w:snapToGrid w:val="0"/>
                <w:color w:val="FF0000"/>
                <w:w w:val="60"/>
                <w:kern w:val="0"/>
                <w:sz w:val="132"/>
                <w:szCs w:val="132"/>
              </w:rPr>
            </w:pPr>
            <w:r>
              <w:rPr>
                <w:rFonts w:hint="eastAsia" w:eastAsia="方正小标宋_GBK"/>
                <w:b/>
                <w:snapToGrid w:val="0"/>
                <w:color w:val="FF0000"/>
                <w:w w:val="58"/>
                <w:kern w:val="0"/>
                <w:sz w:val="132"/>
                <w:szCs w:val="132"/>
              </w:rPr>
              <w:t>重庆市开州区司法局</w:t>
            </w:r>
          </w:p>
          <w:p w14:paraId="3B00617F">
            <w:pPr>
              <w:keepNext w:val="0"/>
              <w:keepLines w:val="0"/>
              <w:pageBreakBefore w:val="0"/>
              <w:widowControl w:val="0"/>
              <w:kinsoku/>
              <w:wordWrap/>
              <w:overflowPunct/>
              <w:topLinePunct w:val="0"/>
              <w:autoSpaceDE/>
              <w:autoSpaceDN/>
              <w:bidi w:val="0"/>
              <w:adjustRightInd/>
              <w:snapToGrid/>
              <w:spacing w:beforeAutospacing="0" w:afterAutospacing="0"/>
              <w:ind w:firstLine="2458"/>
              <w:jc w:val="center"/>
              <w:textAlignment w:val="auto"/>
              <w:rPr>
                <w:rFonts w:eastAsia="方正小标宋_GBK"/>
                <w:b/>
                <w:color w:val="FF3300"/>
                <w:spacing w:val="252"/>
                <w:w w:val="56"/>
                <w:sz w:val="128"/>
                <w:szCs w:val="128"/>
              </w:rPr>
            </w:pPr>
          </w:p>
        </w:tc>
      </w:tr>
      <w:tr w14:paraId="4D7A5215">
        <w:tblPrEx>
          <w:tblCellMar>
            <w:top w:w="0" w:type="dxa"/>
            <w:left w:w="108" w:type="dxa"/>
            <w:bottom w:w="0" w:type="dxa"/>
            <w:right w:w="108" w:type="dxa"/>
          </w:tblCellMar>
        </w:tblPrEx>
        <w:trPr>
          <w:trHeight w:val="1361" w:hRule="exact"/>
          <w:jc w:val="center"/>
        </w:trPr>
        <w:tc>
          <w:tcPr>
            <w:tcW w:w="8857" w:type="dxa"/>
            <w:noWrap w:val="0"/>
            <w:vAlign w:val="bottom"/>
          </w:tcPr>
          <w:p w14:paraId="304E573D">
            <w:pPr>
              <w:keepNext w:val="0"/>
              <w:keepLines w:val="0"/>
              <w:pageBreakBefore w:val="0"/>
              <w:widowControl w:val="0"/>
              <w:pBdr>
                <w:top w:val="none" w:color="auto" w:sz="0" w:space="1"/>
                <w:left w:val="none" w:color="auto" w:sz="0" w:space="4"/>
                <w:bottom w:val="single" w:color="FF0000" w:sz="24" w:space="1"/>
                <w:right w:val="none" w:color="auto" w:sz="0" w:space="4"/>
              </w:pBdr>
              <w:kinsoku/>
              <w:wordWrap/>
              <w:overflowPunct/>
              <w:topLinePunct w:val="0"/>
              <w:autoSpaceDE/>
              <w:autoSpaceDN/>
              <w:bidi w:val="0"/>
              <w:adjustRightInd/>
              <w:snapToGrid/>
              <w:spacing w:beforeAutospacing="0" w:afterAutospacing="0" w:line="520" w:lineRule="exact"/>
              <w:ind w:firstLine="320" w:firstLineChars="100"/>
              <w:textAlignment w:val="auto"/>
              <w:rPr>
                <w:rFonts w:hint="eastAsia" w:ascii="仿宋_GB2312" w:hAnsi="宋体" w:eastAsiaTheme="minorEastAsia"/>
                <w:color w:val="000000"/>
                <w:sz w:val="32"/>
                <w:szCs w:val="32"/>
                <w:lang w:eastAsia="zh-CN"/>
              </w:rPr>
            </w:pPr>
            <w:r>
              <w:rPr>
                <w:rFonts w:hint="default" w:ascii="Times New Roman" w:hAnsi="Times New Roman" w:eastAsia="方正仿宋_GBK" w:cs="Times New Roman"/>
                <w:snapToGrid w:val="0"/>
                <w:sz w:val="32"/>
                <w:szCs w:val="32"/>
              </w:rPr>
              <w:t>开州司文</w:t>
            </w:r>
            <w:r>
              <w:rPr>
                <w:rFonts w:hint="eastAsia" w:ascii="方正仿宋_GBK" w:hAnsi="方正仿宋_GBK" w:eastAsia="方正仿宋_GBK" w:cs="方正仿宋_GBK"/>
                <w:color w:val="000000"/>
                <w:sz w:val="32"/>
                <w:szCs w:val="32"/>
              </w:rPr>
              <w:t>〔</w:t>
            </w:r>
            <w:r>
              <w:rPr>
                <w:rFonts w:hint="default" w:ascii="Times New Roman" w:hAnsi="Times New Roman" w:cs="Times New Roman"/>
                <w:color w:val="000000"/>
                <w:sz w:val="32"/>
                <w:szCs w:val="32"/>
              </w:rPr>
              <w:t>202</w:t>
            </w:r>
            <w:r>
              <w:rPr>
                <w:rFonts w:hint="eastAsia" w:ascii="Times New Roman" w:hAnsi="Times New Roman" w:cs="Times New Roman"/>
                <w:color w:val="000000"/>
                <w:sz w:val="32"/>
                <w:szCs w:val="32"/>
                <w:lang w:val="en-US" w:eastAsia="zh-CN"/>
              </w:rPr>
              <w:t>6</w:t>
            </w:r>
            <w:r>
              <w:rPr>
                <w:rFonts w:hint="eastAsia" w:ascii="方正仿宋_GBK" w:hAnsi="方正仿宋_GBK" w:eastAsia="方正仿宋_GBK" w:cs="方正仿宋_GBK"/>
                <w:color w:val="000000"/>
                <w:sz w:val="32"/>
                <w:szCs w:val="32"/>
              </w:rPr>
              <w:t>〕</w:t>
            </w:r>
            <w:r>
              <w:rPr>
                <w:rFonts w:hint="eastAsia" w:ascii="Times New Roman" w:hAnsi="Times New Roman" w:cs="Times New Roman"/>
                <w:color w:val="000000"/>
                <w:sz w:val="32"/>
                <w:szCs w:val="32"/>
                <w:lang w:val="en-US" w:eastAsia="zh-CN"/>
              </w:rPr>
              <w:t>5</w:t>
            </w:r>
            <w:r>
              <w:rPr>
                <w:rFonts w:hint="default" w:ascii="Times New Roman" w:hAnsi="Times New Roman" w:eastAsia="方正仿宋_GBK" w:cs="Times New Roman"/>
                <w:snapToGrid w:val="0"/>
                <w:sz w:val="32"/>
                <w:szCs w:val="32"/>
              </w:rPr>
              <w:t>号</w:t>
            </w: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rFonts w:hint="default" w:ascii="Times New Roman" w:hAnsi="Times New Roman" w:eastAsia="方正仿宋_GBK" w:cs="Times New Roman"/>
                <w:snapToGrid w:val="0"/>
                <w:sz w:val="32"/>
                <w:szCs w:val="32"/>
              </w:rPr>
              <w:t>签发人</w:t>
            </w:r>
            <w:r>
              <w:rPr>
                <w:color w:val="000000"/>
                <w:sz w:val="32"/>
                <w:szCs w:val="32"/>
              </w:rPr>
              <w:t>：</w:t>
            </w:r>
            <w:r>
              <w:rPr>
                <w:rFonts w:hint="eastAsia" w:ascii="方正楷体_GBK" w:hAnsi="方正楷体_GBK" w:eastAsia="方正楷体_GBK" w:cs="方正楷体_GBK"/>
                <w:color w:val="000000"/>
                <w:sz w:val="32"/>
                <w:szCs w:val="32"/>
                <w:lang w:val="en-US" w:eastAsia="zh-CN"/>
              </w:rPr>
              <w:t>雷平</w:t>
            </w:r>
          </w:p>
          <w:p w14:paraId="4547EDE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1040"/>
              <w:jc w:val="both"/>
              <w:textAlignment w:val="auto"/>
              <w:rPr>
                <w:rFonts w:ascii="方正仿宋_GBK"/>
                <w:color w:val="FF3300"/>
                <w:sz w:val="52"/>
                <w:szCs w:val="52"/>
              </w:rPr>
            </w:pPr>
          </w:p>
        </w:tc>
      </w:tr>
    </w:tbl>
    <w:p w14:paraId="3A963515">
      <w:pPr>
        <w:keepNext w:val="0"/>
        <w:keepLines w:val="0"/>
        <w:pageBreakBefore w:val="0"/>
        <w:widowControl w:val="0"/>
        <w:kinsoku/>
        <w:wordWrap/>
        <w:overflowPunct/>
        <w:topLinePunct w:val="0"/>
        <w:autoSpaceDE/>
        <w:autoSpaceDN/>
        <w:bidi w:val="0"/>
        <w:adjustRightInd/>
        <w:snapToGrid/>
        <w:spacing w:beforeAutospacing="0" w:afterAutospacing="0"/>
        <w:textAlignment w:val="auto"/>
      </w:pPr>
    </w:p>
    <w:p w14:paraId="6395620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pPr>
      <w:r>
        <w:rPr>
          <w:rFonts w:ascii="Times New Roman" w:eastAsia="方正小标宋_GBK"/>
          <w:color w:val="000000"/>
          <w:sz w:val="44"/>
          <w:szCs w:val="44"/>
        </w:rPr>
        <w:t>重庆市开州区</w:t>
      </w:r>
      <w:r>
        <w:rPr>
          <w:rFonts w:hint="eastAsia" w:ascii="Times New Roman" w:eastAsia="方正小标宋_GBK"/>
          <w:color w:val="000000"/>
          <w:sz w:val="44"/>
          <w:szCs w:val="44"/>
          <w:lang w:val="en-US" w:eastAsia="zh-CN"/>
        </w:rPr>
        <w:t>司法局</w:t>
      </w:r>
      <w:bookmarkEnd w:id="0"/>
    </w:p>
    <w:bookmarkEnd w:id="1"/>
    <w:p w14:paraId="56021FB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eastAsia="方正小标宋_GBK"/>
          <w:sz w:val="44"/>
          <w:szCs w:val="44"/>
        </w:rPr>
      </w:pPr>
      <w:r>
        <w:rPr>
          <w:rFonts w:eastAsia="方正小标宋_GBK"/>
          <w:sz w:val="44"/>
          <w:szCs w:val="44"/>
        </w:rPr>
        <w:t>关于</w:t>
      </w:r>
      <w:r>
        <w:rPr>
          <w:rFonts w:hint="eastAsia" w:ascii="Times New Roman" w:eastAsia="方正小标宋_GBK"/>
          <w:color w:val="000000"/>
          <w:sz w:val="44"/>
          <w:szCs w:val="44"/>
          <w:lang w:eastAsia="zh-CN"/>
        </w:rPr>
        <w:t>重庆市开州区法律援助中心</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eastAsia="方正小标宋_GBK"/>
          <w:sz w:val="44"/>
          <w:szCs w:val="44"/>
        </w:rPr>
        <w:t>年部门预算情况公开的公告</w:t>
      </w:r>
    </w:p>
    <w:p w14:paraId="78F03EAF">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pPr>
    </w:p>
    <w:p w14:paraId="2F7F6D3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sz w:val="32"/>
          <w:szCs w:val="32"/>
          <w:lang w:val="en-US" w:eastAsia="zh-CN"/>
        </w:rPr>
        <w:t>司法</w:t>
      </w:r>
      <w:r>
        <w:rPr>
          <w:rFonts w:hint="eastAsia" w:ascii="Times New Roman" w:hAnsi="Times New Roman" w:eastAsia="方正仿宋_GBK"/>
          <w:sz w:val="32"/>
          <w:szCs w:val="32"/>
        </w:rPr>
        <w:t>局</w:t>
      </w:r>
      <w:r>
        <w:rPr>
          <w:rFonts w:ascii="Times New Roman" w:hAnsi="Times New Roman" w:eastAsia="方正仿宋_GBK"/>
          <w:sz w:val="32"/>
          <w:szCs w:val="32"/>
        </w:rPr>
        <w:t>《关于批复</w:t>
      </w:r>
      <w:r>
        <w:rPr>
          <w:rFonts w:hint="eastAsia" w:ascii="Times New Roman" w:hAnsi="Times New Roman" w:eastAsia="方正仿宋_GBK"/>
          <w:sz w:val="32"/>
          <w:szCs w:val="32"/>
          <w:lang w:val="en-US" w:eastAsia="zh-CN"/>
        </w:rPr>
        <w:t>重庆市开州</w:t>
      </w:r>
      <w:r>
        <w:rPr>
          <w:rFonts w:hint="eastAsia" w:ascii="Times New Roman" w:hAnsi="Times New Roman" w:eastAsia="方正仿宋_GBK"/>
          <w:sz w:val="32"/>
          <w:szCs w:val="32"/>
          <w:lang w:eastAsia="zh-CN"/>
        </w:rPr>
        <w:t>区法律援助中心202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年预算的通知》</w:t>
      </w:r>
      <w:r>
        <w:rPr>
          <w:rFonts w:hint="default" w:ascii="Times New Roman" w:hAnsi="Times New Roman" w:eastAsia="方正仿宋_GBK" w:cs="Times New Roman"/>
          <w:sz w:val="32"/>
          <w:szCs w:val="32"/>
          <w:highlight w:val="none"/>
        </w:rPr>
        <w:t>（</w:t>
      </w:r>
      <w:r>
        <w:rPr>
          <w:rFonts w:ascii="Times New Roman" w:hAnsi="Times New Roman" w:eastAsia="方正仿宋_GBK" w:cs="Times New Roman"/>
          <w:color w:val="auto"/>
          <w:sz w:val="32"/>
          <w:szCs w:val="34"/>
        </w:rPr>
        <w:t>开州司</w:t>
      </w:r>
      <w:r>
        <w:rPr>
          <w:rFonts w:hint="eastAsia" w:ascii="Times New Roman" w:hAnsi="Times New Roman" w:eastAsia="方正仿宋_GBK" w:cs="Times New Roman"/>
          <w:color w:val="auto"/>
          <w:sz w:val="32"/>
          <w:szCs w:val="34"/>
          <w:lang w:val="en-US" w:eastAsia="zh-CN"/>
        </w:rPr>
        <w:t>发</w:t>
      </w:r>
      <w:r>
        <w:rPr>
          <w:rFonts w:ascii="Times New Roman" w:hAnsi="Times New Roman" w:eastAsia="方正仿宋_GBK" w:cs="Times New Roman"/>
          <w:sz w:val="32"/>
          <w:szCs w:val="34"/>
        </w:rPr>
        <w:t>〔202</w:t>
      </w:r>
      <w:r>
        <w:rPr>
          <w:rFonts w:hint="eastAsia" w:ascii="Times New Roman" w:hAnsi="Times New Roman" w:eastAsia="方正仿宋_GBK" w:cs="Times New Roman"/>
          <w:sz w:val="32"/>
          <w:szCs w:val="34"/>
          <w:lang w:val="en-US" w:eastAsia="zh-CN"/>
        </w:rPr>
        <w:t>6</w:t>
      </w:r>
      <w:r>
        <w:rPr>
          <w:rFonts w:ascii="Times New Roman" w:hAnsi="Times New Roman" w:eastAsia="方正仿宋_GBK" w:cs="Times New Roman"/>
          <w:sz w:val="32"/>
          <w:szCs w:val="34"/>
        </w:rPr>
        <w:t>〕</w:t>
      </w:r>
      <w:r>
        <w:rPr>
          <w:rFonts w:hint="eastAsia" w:ascii="Times New Roman" w:hAnsi="Times New Roman" w:eastAsia="方正仿宋_GBK" w:cs="Times New Roman"/>
          <w:sz w:val="32"/>
          <w:szCs w:val="34"/>
          <w:lang w:val="en-US" w:eastAsia="zh-CN"/>
        </w:rPr>
        <w:t>4</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657FE4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7156FF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261C32E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A7CC6D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F05503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1BB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14:paraId="557684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5F4264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01E17D0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p>
    <w:p w14:paraId="40FCAE1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737527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收入总表</w:t>
      </w:r>
    </w:p>
    <w:p w14:paraId="5C6560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本年支出预算总表</w:t>
      </w:r>
    </w:p>
    <w:p w14:paraId="40799F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财政拨款收支预算总表</w:t>
      </w:r>
    </w:p>
    <w:p w14:paraId="0B877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14:paraId="1F2A9F59">
      <w:pPr>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default" w:ascii="Times New Roman" w:hAnsi="Times New Roman" w:eastAsia="方正仿宋_GBK" w:cs="Times New Roman"/>
          <w:spacing w:val="-6"/>
          <w:sz w:val="32"/>
          <w:szCs w:val="32"/>
          <w:highlight w:val="none"/>
        </w:rPr>
      </w:pPr>
      <w:r>
        <w:rPr>
          <w:rFonts w:hint="default" w:ascii="Times New Roman" w:hAnsi="Times New Roman" w:eastAsia="方正仿宋_GBK" w:cs="Times New Roman"/>
          <w:spacing w:val="-6"/>
          <w:sz w:val="32"/>
          <w:szCs w:val="32"/>
          <w:highlight w:val="none"/>
        </w:rPr>
        <w:t>表8、</w:t>
      </w:r>
      <w:r>
        <w:rPr>
          <w:rFonts w:hint="eastAsia" w:ascii="Times New Roman" w:hAnsi="Times New Roman" w:eastAsia="方正仿宋_GBK" w:cs="Times New Roman"/>
          <w:spacing w:val="-6"/>
          <w:sz w:val="32"/>
          <w:szCs w:val="32"/>
          <w:highlight w:val="none"/>
          <w:lang w:eastAsia="zh-CN"/>
        </w:rPr>
        <w:t>重庆市开州区法律援助中心</w:t>
      </w:r>
      <w:r>
        <w:rPr>
          <w:rFonts w:hint="default" w:ascii="Times New Roman" w:hAnsi="Times New Roman" w:eastAsia="方正仿宋_GBK" w:cs="Times New Roman"/>
          <w:spacing w:val="-6"/>
          <w:sz w:val="32"/>
          <w:szCs w:val="32"/>
          <w:highlight w:val="none"/>
        </w:rPr>
        <w:t>政府性基金预算支出预算表</w:t>
      </w:r>
    </w:p>
    <w:p w14:paraId="4D462E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项目支出表</w:t>
      </w:r>
    </w:p>
    <w:p w14:paraId="205438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rPr>
        <w:t>项目绩效目标表</w:t>
      </w:r>
    </w:p>
    <w:p w14:paraId="5EAEC48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3270534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CAEC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79929D1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DB58BF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28F9D8A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071AFBA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楷体_GBK"/>
          <w:sz w:val="32"/>
        </w:rPr>
      </w:pPr>
      <w:r>
        <w:rPr>
          <w:rFonts w:hint="eastAsia" w:ascii="Times New Roman" w:hAnsi="Times New Roman" w:eastAsia="方正楷体_GBK"/>
          <w:sz w:val="32"/>
        </w:rPr>
        <w:t>（一）职能职责</w:t>
      </w:r>
    </w:p>
    <w:p w14:paraId="3AE6EE9A">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1.接待法律援助来信来电来访。</w:t>
      </w:r>
    </w:p>
    <w:p w14:paraId="3D058212">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2.负责受理、审查法律援助申请，指派法律援助服务机构和法律援助人员办理法律援助事项。</w:t>
      </w:r>
    </w:p>
    <w:p w14:paraId="72C9615B">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3.负责为公民提供解答法律咨询服务，为特殊群体代写法律文书。</w:t>
      </w:r>
    </w:p>
    <w:p w14:paraId="73DED146">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4.对法律援助办理进行跟踪指导。</w:t>
      </w:r>
    </w:p>
    <w:p w14:paraId="76549DF2">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5.承办上级主管部门指派的援助案件，办理与法律援助相关的其他工作。</w:t>
      </w:r>
    </w:p>
    <w:p w14:paraId="4EFD97D1">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楷体_GBK"/>
          <w:sz w:val="32"/>
        </w:rPr>
      </w:pPr>
      <w:r>
        <w:rPr>
          <w:rFonts w:hint="eastAsia" w:ascii="Times New Roman" w:hAnsi="Times New Roman" w:eastAsia="方正楷体_GBK"/>
          <w:sz w:val="32"/>
        </w:rPr>
        <w:t>（二）单位构成</w:t>
      </w:r>
    </w:p>
    <w:p w14:paraId="2859E634">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ascii="Times New Roman" w:hAnsi="Times New Roman" w:eastAsia="方正仿宋_GBK"/>
          <w:sz w:val="32"/>
        </w:rPr>
      </w:pPr>
      <w:r>
        <w:rPr>
          <w:rFonts w:hint="eastAsia" w:ascii="Times New Roman" w:hAnsi="Times New Roman" w:eastAsia="方正仿宋_GBK"/>
          <w:sz w:val="32"/>
          <w:lang w:val="en-US" w:eastAsia="zh-CN"/>
        </w:rPr>
        <w:t>法律援助中心设有事业编制5名，领导职数1名</w:t>
      </w:r>
      <w:r>
        <w:rPr>
          <w:rFonts w:ascii="Times New Roman" w:hAnsi="Times New Roman" w:eastAsia="方正仿宋_GBK"/>
          <w:sz w:val="32"/>
        </w:rPr>
        <w:t>。</w:t>
      </w:r>
    </w:p>
    <w:p w14:paraId="1BA2AEE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09AF40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年年初预算数81.54万元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81.54万元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w:t>
      </w:r>
      <w:r>
        <w:rPr>
          <w:rFonts w:hint="eastAsia" w:ascii="Times New Roman" w:hAnsi="Times New Roman" w:eastAsia="方正仿宋_GBK" w:cs="Times New Roman"/>
          <w:sz w:val="32"/>
          <w:highlight w:val="none"/>
          <w:lang w:val="en-US" w:eastAsia="zh-CN"/>
        </w:rPr>
        <w:t>元</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2.97</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主要原因是人员工资正常晋升及</w:t>
      </w:r>
      <w:r>
        <w:rPr>
          <w:rFonts w:hint="eastAsia" w:ascii="Times New Roman" w:hAnsi="Times New Roman" w:eastAsia="方正仿宋_GBK"/>
          <w:sz w:val="32"/>
          <w:highlight w:val="none"/>
          <w:lang w:val="en-US" w:eastAsia="zh-CN"/>
        </w:rPr>
        <w:t>社会保险和住房公积金基数调整的支出</w:t>
      </w:r>
      <w:r>
        <w:rPr>
          <w:rFonts w:ascii="Times New Roman" w:hAnsi="Times New Roman" w:eastAsia="方正仿宋_GBK"/>
          <w:sz w:val="32"/>
          <w:highlight w:val="none"/>
        </w:rPr>
        <w:t>增加。</w:t>
      </w:r>
    </w:p>
    <w:p w14:paraId="1F3F4BC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年年初预算数81.54万元，其中：</w:t>
      </w:r>
      <w:r>
        <w:rPr>
          <w:rFonts w:hint="eastAsia" w:ascii="Times New Roman" w:hAnsi="Times New Roman" w:eastAsia="方正仿宋_GBK"/>
          <w:sz w:val="32"/>
        </w:rPr>
        <w:t>公共安全支出60.05</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社会保障和就业支出预算</w:t>
      </w:r>
      <w:r>
        <w:rPr>
          <w:rFonts w:hint="eastAsia" w:ascii="Times New Roman" w:hAnsi="Times New Roman" w:eastAsia="方正仿宋_GBK"/>
          <w:sz w:val="32"/>
        </w:rPr>
        <w:t>11.62</w:t>
      </w:r>
      <w:r>
        <w:rPr>
          <w:rFonts w:ascii="Times New Roman" w:hAnsi="Times New Roman" w:eastAsia="方正仿宋_GBK"/>
          <w:sz w:val="32"/>
        </w:rPr>
        <w:t>万元，卫生健康支出预算</w:t>
      </w:r>
      <w:r>
        <w:rPr>
          <w:rFonts w:hint="eastAsia" w:ascii="Times New Roman" w:hAnsi="Times New Roman" w:eastAsia="方正仿宋_GBK"/>
          <w:sz w:val="32"/>
        </w:rPr>
        <w:t>4.68</w:t>
      </w:r>
      <w:r>
        <w:rPr>
          <w:rFonts w:ascii="Times New Roman" w:hAnsi="Times New Roman" w:eastAsia="方正仿宋_GBK"/>
          <w:sz w:val="32"/>
        </w:rPr>
        <w:t>万元，住房保障支出预算</w:t>
      </w:r>
      <w:r>
        <w:rPr>
          <w:rFonts w:hint="eastAsia" w:ascii="Times New Roman" w:hAnsi="Times New Roman" w:eastAsia="方正仿宋_GBK"/>
          <w:sz w:val="32"/>
        </w:rPr>
        <w:t>5.2</w:t>
      </w:r>
      <w:r>
        <w:rPr>
          <w:rFonts w:ascii="Times New Roman" w:hAnsi="Times New Roman" w:eastAsia="方正仿宋_GBK"/>
          <w:sz w:val="32"/>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2.97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人员工资正常晋升及</w:t>
      </w:r>
      <w:r>
        <w:rPr>
          <w:rFonts w:hint="eastAsia" w:ascii="Times New Roman" w:hAnsi="Times New Roman" w:eastAsia="方正仿宋_GBK"/>
          <w:sz w:val="32"/>
          <w:highlight w:val="none"/>
          <w:lang w:val="en-US" w:eastAsia="zh-CN"/>
        </w:rPr>
        <w:t>社会保险和住房公积金基数支出</w:t>
      </w:r>
      <w:r>
        <w:rPr>
          <w:rFonts w:ascii="Times New Roman" w:hAnsi="Times New Roman" w:eastAsia="方正仿宋_GBK"/>
          <w:sz w:val="32"/>
          <w:highlight w:val="none"/>
        </w:rPr>
        <w:t>增加。</w:t>
      </w:r>
    </w:p>
    <w:p w14:paraId="294D8B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6480A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年一般公共预算财政拨款收入81.54万元，一般公共预算财政拨款支出81.54万元，比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2.97</w:t>
      </w:r>
      <w:r>
        <w:rPr>
          <w:rFonts w:hint="default" w:ascii="Times New Roman" w:hAnsi="Times New Roman" w:eastAsia="方正仿宋_GBK" w:cs="Times New Roman"/>
          <w:sz w:val="32"/>
          <w:highlight w:val="none"/>
        </w:rPr>
        <w:t>万元。其中：基本支出81.54万元，比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2.97</w:t>
      </w:r>
      <w:r>
        <w:rPr>
          <w:rFonts w:hint="default" w:ascii="Times New Roman" w:hAnsi="Times New Roman" w:eastAsia="方正仿宋_GBK" w:cs="Times New Roman"/>
          <w:sz w:val="32"/>
          <w:highlight w:val="none"/>
        </w:rPr>
        <w:t>万元，</w:t>
      </w:r>
      <w:r>
        <w:rPr>
          <w:rFonts w:hint="eastAsia" w:ascii="Times New Roman" w:hAnsi="Times New Roman" w:eastAsia="方正仿宋_GBK"/>
          <w:sz w:val="32"/>
          <w:lang w:val="en-US" w:eastAsia="zh-CN"/>
        </w:rPr>
        <w:t>2025年人员正常工资晋升及相应社保费用增加，</w:t>
      </w:r>
      <w:r>
        <w:rPr>
          <w:rFonts w:ascii="Times New Roman" w:hAnsi="Times New Roman" w:eastAsia="方正仿宋_GBK"/>
          <w:sz w:val="32"/>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highlight w:val="none"/>
        </w:rPr>
        <w:t>。</w:t>
      </w:r>
      <w:r>
        <w:rPr>
          <w:rFonts w:hint="eastAsia" w:ascii="Times New Roman" w:hAnsi="Times New Roman" w:eastAsia="方正仿宋_GBK"/>
          <w:sz w:val="32"/>
          <w:highlight w:val="none"/>
          <w:lang w:val="en-US" w:eastAsia="zh-CN"/>
        </w:rPr>
        <w:t>项目支出0万元。</w:t>
      </w:r>
    </w:p>
    <w:p w14:paraId="317291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重庆市开州区法律援助中心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14:paraId="5877EC52">
      <w:pPr>
        <w:keepNext w:val="0"/>
        <w:keepLines w:val="0"/>
        <w:pageBreakBefore w:val="0"/>
        <w:widowControl w:val="0"/>
        <w:kinsoku/>
        <w:wordWrap/>
        <w:overflowPunct/>
        <w:topLinePunct w:val="0"/>
        <w:autoSpaceDE/>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0.1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减少0.5</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与2025年持平</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减少0.5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重庆市开州区法律援助中心无公务用车编制</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564500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3E3559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8.57</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增加0.12</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val="en-US" w:eastAsia="zh-CN"/>
        </w:rPr>
        <w:t>因2025年工资晋升，对应人员工资标准计提的工会、培训、福利费有所增加</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14:paraId="526033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DCA93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w:t>
      </w:r>
      <w:r>
        <w:rPr>
          <w:rFonts w:hint="eastAsia" w:ascii="Times New Roman" w:hAnsi="Times New Roman" w:eastAsia="仿宋" w:cs="仿宋"/>
          <w:color w:val="000000"/>
          <w:sz w:val="32"/>
          <w:lang w:val="en-US" w:eastAsia="zh-CN"/>
        </w:rPr>
        <w:t>初预算无</w:t>
      </w:r>
      <w:r>
        <w:rPr>
          <w:rFonts w:hint="eastAsia" w:ascii="Times New Roman" w:hAnsi="Times New Roman" w:eastAsia="仿宋" w:cs="仿宋"/>
          <w:color w:val="000000"/>
          <w:sz w:val="32"/>
        </w:rPr>
        <w:t>项目支出</w:t>
      </w:r>
      <w:r>
        <w:rPr>
          <w:rFonts w:hint="eastAsia" w:ascii="Times New Roman" w:hAnsi="Times New Roman" w:eastAsia="仿宋" w:cs="仿宋"/>
          <w:color w:val="000000"/>
          <w:sz w:val="32"/>
          <w:lang w:eastAsia="zh-CN"/>
        </w:rPr>
        <w:t>，</w:t>
      </w:r>
      <w:r>
        <w:rPr>
          <w:rFonts w:hint="eastAsia" w:ascii="Times New Roman" w:hAnsi="Times New Roman" w:eastAsia="仿宋" w:cs="仿宋"/>
          <w:sz w:val="32"/>
          <w:lang w:val="en-US" w:eastAsia="zh-CN"/>
        </w:rPr>
        <w:t>无项目</w:t>
      </w:r>
      <w:r>
        <w:rPr>
          <w:rFonts w:hint="eastAsia" w:ascii="Times New Roman" w:hAnsi="Times New Roman" w:eastAsia="仿宋" w:cs="仿宋"/>
          <w:sz w:val="32"/>
        </w:rPr>
        <w:t>绩效目标管理</w:t>
      </w:r>
      <w:r>
        <w:rPr>
          <w:rFonts w:hint="eastAsia" w:ascii="Times New Roman" w:hAnsi="Times New Roman" w:eastAsia="仿宋" w:cs="仿宋"/>
          <w:color w:val="000000"/>
          <w:sz w:val="32"/>
        </w:rPr>
        <w:t>，涉及一般公共预算当年财政拨款</w:t>
      </w:r>
      <w:r>
        <w:rPr>
          <w:rFonts w:hint="eastAsia" w:ascii="Times New Roman" w:hAnsi="Times New Roman" w:eastAsia="仿宋" w:cs="仿宋"/>
          <w:color w:val="000000"/>
          <w:sz w:val="32"/>
          <w:lang w:val="en-US" w:eastAsia="zh-CN"/>
        </w:rPr>
        <w:t>0</w:t>
      </w:r>
      <w:r>
        <w:rPr>
          <w:rFonts w:hint="eastAsia" w:ascii="Times New Roman" w:hAnsi="Times New Roman" w:eastAsia="仿宋" w:cs="仿宋"/>
          <w:color w:val="000000"/>
          <w:sz w:val="32"/>
        </w:rPr>
        <w:t>万元。</w:t>
      </w:r>
    </w:p>
    <w:p w14:paraId="5FEBCC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w:t>
      </w:r>
      <w:r>
        <w:rPr>
          <w:rFonts w:hint="eastAsia" w:ascii="Times New Roman" w:hAnsi="Times New Roman" w:eastAsia="方正仿宋_GBK" w:cs="仿宋_GB2312"/>
          <w:color w:val="000000"/>
          <w:sz w:val="32"/>
          <w:lang w:val="en-US" w:eastAsia="zh-CN"/>
        </w:rPr>
        <w:t>应急保障用车0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6DB6767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7878EF5B">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14:paraId="5EF4D900">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小标宋_GBK" w:cs="Times New Roman"/>
          <w:sz w:val="44"/>
          <w:szCs w:val="44"/>
          <w:highlight w:val="none"/>
        </w:rPr>
      </w:pPr>
    </w:p>
    <w:p w14:paraId="21EE35E4">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30F0A2F9">
      <w:pPr>
        <w:pStyle w:val="2"/>
        <w:rPr>
          <w:rFonts w:hint="default"/>
        </w:rPr>
      </w:pPr>
    </w:p>
    <w:p w14:paraId="2D5438A3">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C4DE4DE">
      <w:pPr>
        <w:pStyle w:val="2"/>
        <w:rPr>
          <w:rFonts w:hint="default"/>
        </w:rPr>
      </w:pPr>
    </w:p>
    <w:p w14:paraId="063783F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重庆市开州区法律援助中心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373C3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01E3583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部门预算公开联系人：</w:t>
      </w:r>
      <w:r>
        <w:rPr>
          <w:rFonts w:hint="eastAsia" w:ascii="Times New Roman" w:hAnsi="Times New Roman" w:eastAsia="方正仿宋_GBK" w:cs="Times New Roman"/>
          <w:sz w:val="32"/>
          <w:szCs w:val="32"/>
          <w:highlight w:val="none"/>
          <w:lang w:val="en-US" w:eastAsia="zh-CN"/>
        </w:rPr>
        <w:t>罗兴婧</w:t>
      </w:r>
      <w:r>
        <w:rPr>
          <w:rFonts w:hint="default" w:ascii="Times New Roman" w:hAnsi="Times New Roman" w:eastAsia="方正仿宋_GBK" w:cs="Times New Roman"/>
          <w:sz w:val="32"/>
          <w:szCs w:val="32"/>
          <w:highlight w:val="none"/>
          <w:lang w:val="en-US" w:eastAsia="zh-CN"/>
        </w:rPr>
        <w:t xml:space="preserve">  </w:t>
      </w:r>
    </w:p>
    <w:p w14:paraId="48BDFC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联系方式：023-</w:t>
      </w:r>
      <w:r>
        <w:rPr>
          <w:rFonts w:hint="eastAsia" w:ascii="Times New Roman" w:hAnsi="Times New Roman" w:eastAsia="方正仿宋_GBK" w:cs="Times New Roman"/>
          <w:sz w:val="32"/>
          <w:szCs w:val="32"/>
          <w:highlight w:val="none"/>
          <w:lang w:val="en-US" w:eastAsia="zh-CN"/>
        </w:rPr>
        <w:t>52218608</w:t>
      </w:r>
    </w:p>
    <w:p w14:paraId="4D2FA0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1CD45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0788E904">
      <w:pPr>
        <w:keepNext w:val="0"/>
        <w:keepLines w:val="0"/>
        <w:pageBreakBefore w:val="0"/>
        <w:widowControl w:val="0"/>
        <w:kinsoku/>
        <w:wordWrap/>
        <w:overflowPunct/>
        <w:topLinePunct w:val="0"/>
        <w:autoSpaceDE/>
        <w:autoSpaceDN/>
        <w:bidi w:val="0"/>
        <w:adjustRightInd/>
        <w:snapToGrid/>
        <w:spacing w:line="600" w:lineRule="exact"/>
        <w:ind w:left="0" w:firstLine="5120" w:firstLineChars="16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重庆市开州区司法局</w:t>
      </w:r>
    </w:p>
    <w:p w14:paraId="35B5A77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2026年3月10日</w:t>
      </w:r>
    </w:p>
    <w:p w14:paraId="65555EE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AD335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14:paraId="3758D0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14:paraId="1D52EC15">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760FD6CE">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519B21D3">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4F98F3ED">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634972B6">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007F418B">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503B479A">
      <w:pPr>
        <w:overflowPunct w:val="0"/>
        <w:spacing w:line="480" w:lineRule="exact"/>
        <w:jc w:val="left"/>
        <w:rPr>
          <w:rFonts w:hint="eastAsia" w:ascii="Times New Roman" w:hAnsi="Times New Roman" w:eastAsia="方正仿宋_GBK" w:cs="Times New Roman"/>
          <w:kern w:val="0"/>
          <w:sz w:val="28"/>
          <w:szCs w:val="28"/>
          <w:highlight w:val="none"/>
          <w:lang w:val="en-US" w:eastAsia="zh-CN"/>
        </w:rPr>
      </w:pPr>
    </w:p>
    <w:p w14:paraId="3A80B529">
      <w:pPr>
        <w:overflowPunct w:val="0"/>
        <w:spacing w:line="480" w:lineRule="exact"/>
        <w:ind w:firstLine="280" w:firstLineChars="1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28"/>
          <w:szCs w:val="28"/>
          <w:highlight w:val="none"/>
          <w:lang w:val="en-US"/>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重庆市开州区司法局</w:t>
      </w:r>
      <w:r>
        <w:rPr>
          <w:rFonts w:hint="default" w:ascii="Times New Roman" w:hAnsi="Times New Roman" w:eastAsia="方正仿宋_GBK" w:cs="Times New Roman"/>
          <w:kern w:val="0"/>
          <w:sz w:val="28"/>
          <w:szCs w:val="28"/>
          <w:highlight w:val="none"/>
        </w:rPr>
        <w:t xml:space="preserve">办公室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10</w:t>
      </w:r>
      <w:bookmarkStart w:id="2" w:name="_GoBack"/>
      <w:bookmarkEnd w:id="2"/>
      <w:r>
        <w:rPr>
          <w:rFonts w:hint="default" w:ascii="Times New Roman" w:hAnsi="Times New Roman" w:eastAsia="方正仿宋_GBK" w:cs="Times New Roman"/>
          <w:kern w:val="0"/>
          <w:sz w:val="28"/>
          <w:szCs w:val="28"/>
          <w:highlight w:val="none"/>
        </w:rPr>
        <w:t>日印发</w:t>
      </w:r>
    </w:p>
    <w:p w14:paraId="5B4D45AB"/>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2312"/>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小标宋_GBK">
    <w:altName w:val="CESI小标宋-GB13000"/>
    <w:panose1 w:val="03000509000000000000"/>
    <w:charset w:val="86"/>
    <w:family w:val="auto"/>
    <w:pitch w:val="default"/>
    <w:sig w:usb0="00000000" w:usb1="00000000" w:usb2="00000000" w:usb3="00000000" w:csb0="00040000" w:csb1="00000000"/>
  </w:font>
  <w:font w:name="方正楷体_GBK">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黑体_GBK">
    <w:altName w:val="CESI黑体-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59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EB45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CEB45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7CAD"/>
    <w:rsid w:val="016027F7"/>
    <w:rsid w:val="08AB6853"/>
    <w:rsid w:val="09494D55"/>
    <w:rsid w:val="0A8637E6"/>
    <w:rsid w:val="0AF8461B"/>
    <w:rsid w:val="0D330405"/>
    <w:rsid w:val="0D8458C4"/>
    <w:rsid w:val="108A4FA0"/>
    <w:rsid w:val="13980DFA"/>
    <w:rsid w:val="16105D1D"/>
    <w:rsid w:val="184778D4"/>
    <w:rsid w:val="18845FDE"/>
    <w:rsid w:val="197873E6"/>
    <w:rsid w:val="1A736AA5"/>
    <w:rsid w:val="1A8B2040"/>
    <w:rsid w:val="1BC55077"/>
    <w:rsid w:val="1EE85A94"/>
    <w:rsid w:val="1F8578ED"/>
    <w:rsid w:val="1F9B373A"/>
    <w:rsid w:val="226065A9"/>
    <w:rsid w:val="24BE34CC"/>
    <w:rsid w:val="25FC3382"/>
    <w:rsid w:val="26A34BB6"/>
    <w:rsid w:val="272E7A90"/>
    <w:rsid w:val="27902E1F"/>
    <w:rsid w:val="27C44CB6"/>
    <w:rsid w:val="27E234BC"/>
    <w:rsid w:val="2B92022A"/>
    <w:rsid w:val="319F44BB"/>
    <w:rsid w:val="32CB52C2"/>
    <w:rsid w:val="34124EDB"/>
    <w:rsid w:val="34714E4F"/>
    <w:rsid w:val="39444501"/>
    <w:rsid w:val="3B7E5914"/>
    <w:rsid w:val="43B6657F"/>
    <w:rsid w:val="442708F5"/>
    <w:rsid w:val="44677611"/>
    <w:rsid w:val="45D34423"/>
    <w:rsid w:val="48E01D1C"/>
    <w:rsid w:val="4B963850"/>
    <w:rsid w:val="4DBB2E8F"/>
    <w:rsid w:val="4ED66442"/>
    <w:rsid w:val="4EE71F8F"/>
    <w:rsid w:val="50F76E43"/>
    <w:rsid w:val="52C063E6"/>
    <w:rsid w:val="54847D2C"/>
    <w:rsid w:val="54FD7BB5"/>
    <w:rsid w:val="56EF5B23"/>
    <w:rsid w:val="59594D44"/>
    <w:rsid w:val="59B61F2F"/>
    <w:rsid w:val="5B147CAD"/>
    <w:rsid w:val="5C657042"/>
    <w:rsid w:val="5E9B3645"/>
    <w:rsid w:val="5F691FBB"/>
    <w:rsid w:val="62DC4040"/>
    <w:rsid w:val="636F57ED"/>
    <w:rsid w:val="66493ACD"/>
    <w:rsid w:val="686376CA"/>
    <w:rsid w:val="691B0000"/>
    <w:rsid w:val="69DC265C"/>
    <w:rsid w:val="6A8A6A8E"/>
    <w:rsid w:val="6E1465C2"/>
    <w:rsid w:val="708D3A93"/>
    <w:rsid w:val="70F86D57"/>
    <w:rsid w:val="727853A9"/>
    <w:rsid w:val="73C252D7"/>
    <w:rsid w:val="76991F06"/>
    <w:rsid w:val="782A5B6A"/>
    <w:rsid w:val="7BD427EF"/>
    <w:rsid w:val="7CC75B61"/>
    <w:rsid w:val="BCFFE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cd07ce50-abae-4388-b78a-6f710811a248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72C9615B</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7886edc7-d4b6-4ec9-a815-1eb0a08d2a66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73DED146</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e06bf516-5069-4547-be3a-ff7d07dc4245</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76549DF2</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ba4b02bc-4da2-4a11-b7be-9f9ad2bb0951</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 9AF40A9</paraID>
      <start xmlns="http://schemas.wps.cn/vas-ai-hub/contract-review">38</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4ce39fbc-f9c8-4fee-bc13-af8efaf15566</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526033BF</paraID>
      <start xmlns="http://schemas.wps.cn/vas-ai-hub/contract-review">67</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ad3eafd9-302d-4d71-ab28-671f18fc5cf5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42fa9f09-fb39-4986-b591-22526d3fd24f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34fde-fba2-4d08-9093-0bf555a54760}">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2368</Words>
  <Characters>2560</Characters>
  <Lines>0</Lines>
  <Paragraphs>0</Paragraphs>
  <TotalTime>9</TotalTime>
  <ScaleCrop>false</ScaleCrop>
  <LinksUpToDate>false</LinksUpToDate>
  <CharactersWithSpaces>2621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2026-02-25T18:42:00Z</dcterms:created>
  <dc:creator>LXJ</dc:creator>
  <cp:lastModifiedBy>user</cp:lastModifiedBy>
  <dcterms:modified xsi:type="dcterms:W3CDTF">2026-03-10T11:45:51Z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2BFA585B41F044D0908BF594C5EA8521_11</vt:lpwstr>
  </property>
  <property fmtid="{D5CDD505-2E9C-101B-9397-08002B2CF9AE}" pid="4" name="KSOTemplateDocerSaveRecord">
    <vt:lpwstr>eyJoZGlkIjoiNjBlY2Q2NDBiMDU1YTZjZTYyZTZmYWEzOWE2YTI1ZGYiLCJ1c2VySWQiOiI0NDg3NjUxNzkifQ==</vt:lpwstr>
  </property>
</Properties>
</file>