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华文中宋" w:eastAsia="方正小标宋_GBK" w:cs="华文中宋"/>
          <w:sz w:val="44"/>
          <w:szCs w:val="44"/>
          <w:lang w:eastAsia="zh-CN"/>
        </w:rPr>
      </w:pPr>
      <w:r>
        <w:rPr>
          <w:rFonts w:hint="eastAsia" w:ascii="方正小标宋_GBK" w:hAnsi="华文中宋" w:eastAsia="方正小标宋_GBK" w:cs="华文中宋"/>
          <w:sz w:val="44"/>
          <w:szCs w:val="44"/>
          <w:lang w:eastAsia="zh-CN"/>
        </w:rPr>
        <w:t>重庆市开州区大进镇中心卫生院</w:t>
      </w:r>
    </w:p>
    <w:p>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202</w:t>
      </w:r>
      <w:r>
        <w:rPr>
          <w:rFonts w:hint="eastAsia" w:ascii="方正小标宋_GBK" w:hAnsi="华文中宋" w:eastAsia="方正小标宋_GBK" w:cs="华文中宋"/>
          <w:sz w:val="44"/>
          <w:szCs w:val="44"/>
          <w:lang w:val="en-US" w:eastAsia="zh-CN"/>
        </w:rPr>
        <w:t>3</w:t>
      </w:r>
      <w:r>
        <w:rPr>
          <w:rFonts w:hint="eastAsia" w:ascii="方正小标宋_GBK" w:hAnsi="华文中宋" w:eastAsia="方正小标宋_GBK" w:cs="华文中宋"/>
          <w:sz w:val="44"/>
          <w:szCs w:val="44"/>
        </w:rPr>
        <w:t>年部门预算情况说明</w:t>
      </w:r>
    </w:p>
    <w:p>
      <w:pPr>
        <w:spacing w:line="600" w:lineRule="exact"/>
        <w:ind w:firstLine="880" w:firstLineChars="200"/>
        <w:jc w:val="center"/>
        <w:rPr>
          <w:rFonts w:hint="eastAsia" w:ascii="华文中宋" w:hAnsi="华文中宋" w:eastAsia="华文中宋" w:cs="华文中宋"/>
          <w:sz w:val="44"/>
          <w:szCs w:val="44"/>
        </w:rPr>
      </w:pP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部门现行的职能职责</w:t>
      </w:r>
      <w:r>
        <w:rPr>
          <w:rFonts w:hint="eastAsia" w:ascii="方正仿宋_GBK" w:hAnsi="仿宋_GB2312" w:eastAsia="方正仿宋_GBK" w:cs="仿宋_GB2312"/>
          <w:sz w:val="32"/>
          <w:lang w:eastAsia="zh-CN"/>
        </w:rPr>
        <w:t>：为了人民身体健康提供基本医疗、公共卫生以及医养结合服务。常见病、多发病的诊治和护理，卫生防疫、保健与健康教育；贯彻落实医养结合政策措施；开展医疗服务与养老服务相结合的有关工作；负责老年人医疗照护、慢性病康复、心理健康咨询与养老关怀服务。</w:t>
      </w:r>
    </w:p>
    <w:p>
      <w:pPr>
        <w:tabs>
          <w:tab w:val="center" w:pos="4153"/>
          <w:tab w:val="left" w:pos="7275"/>
        </w:tabs>
        <w:spacing w:line="600" w:lineRule="exact"/>
        <w:ind w:left="640"/>
        <w:jc w:val="left"/>
        <w:rPr>
          <w:rFonts w:hint="eastAsia" w:ascii="方正楷体_GBK" w:hAnsi="方正楷体_GBK" w:eastAsia="方正楷体_GBK" w:cs="方正楷体_GBK"/>
          <w:sz w:val="32"/>
          <w:szCs w:val="22"/>
        </w:rPr>
      </w:pPr>
      <w:r>
        <w:rPr>
          <w:rFonts w:hint="eastAsia" w:ascii="方正楷体_GBK" w:hAnsi="方正楷体_GBK" w:eastAsia="方正楷体_GBK" w:cs="方正楷体_GBK"/>
          <w:sz w:val="32"/>
          <w:szCs w:val="22"/>
        </w:rPr>
        <w:t>（二）单位构成</w:t>
      </w:r>
    </w:p>
    <w:p>
      <w:pPr>
        <w:tabs>
          <w:tab w:val="center" w:pos="4153"/>
          <w:tab w:val="left" w:pos="7275"/>
        </w:tabs>
        <w:spacing w:line="600" w:lineRule="exact"/>
        <w:ind w:firstLine="640" w:firstLineChars="200"/>
        <w:jc w:val="left"/>
        <w:rPr>
          <w:rFonts w:hint="eastAsia" w:ascii="方正仿宋_GBK" w:hAnsi="仿宋_GB2312" w:eastAsia="方正仿宋_GBK" w:cs="仿宋_GB2312"/>
          <w:sz w:val="32"/>
          <w:szCs w:val="22"/>
          <w:lang w:eastAsia="zh-CN"/>
        </w:rPr>
      </w:pPr>
      <w:r>
        <w:rPr>
          <w:rFonts w:hint="eastAsia" w:ascii="方正仿宋_GBK" w:hAnsi="仿宋_GB2312" w:eastAsia="方正仿宋_GBK" w:cs="仿宋_GB2312"/>
          <w:sz w:val="32"/>
          <w:szCs w:val="22"/>
          <w:lang w:eastAsia="zh-CN"/>
        </w:rPr>
        <w:t>开州区大进镇中心卫生院</w:t>
      </w:r>
      <w:r>
        <w:rPr>
          <w:rFonts w:hint="eastAsia" w:ascii="方正仿宋_GBK" w:hAnsi="仿宋_GB2312" w:eastAsia="方正仿宋_GBK" w:cs="仿宋_GB2312"/>
          <w:sz w:val="32"/>
          <w:szCs w:val="22"/>
        </w:rPr>
        <w:t>内设</w:t>
      </w:r>
      <w:r>
        <w:rPr>
          <w:rFonts w:hint="eastAsia" w:ascii="方正仿宋_GBK" w:hAnsi="仿宋_GB2312" w:eastAsia="方正仿宋_GBK" w:cs="仿宋_GB2312"/>
          <w:sz w:val="32"/>
          <w:szCs w:val="22"/>
          <w:lang w:eastAsia="zh-CN"/>
        </w:rPr>
        <w:t>内科、儿科、妇产科、外科、公共卫生科、口腔科、理疗科、药剂科、检验科、影像科、感染科、护理部、医务科、院办室、信息科、医保科、后勤科。</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textAlignment w:val="auto"/>
        <w:outlineLvl w:val="9"/>
        <w:rPr>
          <w:rFonts w:hint="eastAsia" w:ascii="方正仿宋_GBK" w:hAnsi="仿宋_GB2312" w:eastAsia="方正仿宋_GBK" w:cs="仿宋_GB2312"/>
          <w:sz w:val="32"/>
          <w:szCs w:val="22"/>
          <w:lang w:eastAsia="zh-CN"/>
        </w:rPr>
      </w:pPr>
      <w:r>
        <w:rPr>
          <w:rFonts w:hint="eastAsia" w:ascii="方正仿宋_GBK" w:hAnsi="方正仿宋_GBK" w:eastAsia="方正仿宋_GBK" w:cs="方正仿宋_GBK"/>
          <w:sz w:val="32"/>
          <w:szCs w:val="32"/>
        </w:rPr>
        <w:t>从预算单位结构</w:t>
      </w:r>
      <w:r>
        <w:rPr>
          <w:rFonts w:hint="eastAsia" w:ascii="方正仿宋_GBK" w:hAnsi="方正仿宋_GBK" w:eastAsia="方正仿宋_GBK" w:cs="方正仿宋_GBK"/>
          <w:sz w:val="32"/>
          <w:szCs w:val="32"/>
          <w:lang w:val="en-US" w:eastAsia="zh-CN"/>
        </w:rPr>
        <w:t>上</w:t>
      </w:r>
      <w:r>
        <w:rPr>
          <w:rFonts w:hint="eastAsia" w:ascii="方正仿宋_GBK" w:hAnsi="方正仿宋_GBK" w:eastAsia="方正仿宋_GBK" w:cs="方正仿宋_GBK"/>
          <w:sz w:val="32"/>
          <w:szCs w:val="32"/>
        </w:rPr>
        <w:t>看，本单位是二级预算单位，主管部门为重庆市开州区卫生健康委员会。</w:t>
      </w:r>
    </w:p>
    <w:p>
      <w:pPr>
        <w:spacing w:line="600" w:lineRule="exact"/>
        <w:ind w:left="640"/>
        <w:rPr>
          <w:rFonts w:hint="eastAsia" w:ascii="方正仿宋_GBK" w:hAnsi="黑体" w:eastAsia="方正仿宋_GBK" w:cs="仿宋_GB2312"/>
          <w:sz w:val="32"/>
        </w:rPr>
      </w:pPr>
      <w:r>
        <w:rPr>
          <w:rFonts w:hint="eastAsia" w:ascii="方正黑体_GBK" w:hAnsi="黑体" w:eastAsia="方正黑体_GBK" w:cs="仿宋_GB2312"/>
          <w:sz w:val="32"/>
        </w:rPr>
        <w:t>二、部门收支总体情况</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（一）收入预算：202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 xml:space="preserve">年年初预算数 </w:t>
      </w:r>
      <w:r>
        <w:rPr>
          <w:rFonts w:hint="eastAsia" w:ascii="方正仿宋_GBK" w:hAnsi="仿宋_GB2312" w:eastAsia="方正仿宋_GBK" w:cs="仿宋_GB2312"/>
          <w:sz w:val="32"/>
          <w:lang w:val="en-US" w:eastAsia="zh-CN"/>
        </w:rPr>
        <w:t>4876.99</w:t>
      </w:r>
      <w:r>
        <w:rPr>
          <w:rFonts w:hint="eastAsia" w:ascii="方正仿宋_GBK" w:hAnsi="仿宋_GB2312" w:eastAsia="方正仿宋_GBK" w:cs="仿宋_GB2312"/>
          <w:sz w:val="32"/>
        </w:rPr>
        <w:t>万元，其中：一般公共预算拨款</w:t>
      </w:r>
      <w:r>
        <w:rPr>
          <w:rFonts w:hint="eastAsia" w:ascii="方正仿宋_GBK" w:hAnsi="仿宋_GB2312" w:eastAsia="方正仿宋_GBK" w:cs="仿宋_GB2312"/>
          <w:sz w:val="32"/>
          <w:lang w:val="en-US" w:eastAsia="zh-CN"/>
        </w:rPr>
        <w:t>786.79</w:t>
      </w:r>
      <w:r>
        <w:rPr>
          <w:rFonts w:hint="eastAsia" w:ascii="方正仿宋_GBK" w:hAnsi="仿宋_GB2312" w:eastAsia="方正仿宋_GBK" w:cs="仿宋_GB2312"/>
          <w:sz w:val="32"/>
        </w:rPr>
        <w:t xml:space="preserve">万元，政府性基金预算拨款 </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 xml:space="preserve">万元，国有资本经营预算收入 </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 xml:space="preserve">万元，事业收入 </w:t>
      </w:r>
      <w:r>
        <w:rPr>
          <w:rFonts w:hint="eastAsia" w:ascii="方正仿宋_GBK" w:hAnsi="仿宋_GB2312" w:eastAsia="方正仿宋_GBK" w:cs="仿宋_GB2312"/>
          <w:sz w:val="32"/>
          <w:lang w:val="en-US" w:eastAsia="zh-CN"/>
        </w:rPr>
        <w:t>4090.19</w:t>
      </w:r>
      <w:r>
        <w:rPr>
          <w:rFonts w:hint="eastAsia" w:ascii="方正仿宋_GBK" w:hAnsi="仿宋_GB2312" w:eastAsia="方正仿宋_GBK" w:cs="仿宋_GB2312"/>
          <w:sz w:val="32"/>
        </w:rPr>
        <w:t xml:space="preserve">万元，事业单位经营收入 </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万元，其他收入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 xml:space="preserve"> 万元。收入较202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w:t>
      </w:r>
      <w:r>
        <w:rPr>
          <w:rFonts w:hint="eastAsia" w:ascii="方正仿宋_GBK" w:hAnsi="仿宋_GB2312" w:eastAsia="方正仿宋_GBK" w:cs="仿宋_GB2312"/>
          <w:sz w:val="32"/>
          <w:lang w:eastAsia="zh-CN"/>
        </w:rPr>
        <w:t>增加</w:t>
      </w:r>
      <w:r>
        <w:rPr>
          <w:rFonts w:hint="eastAsia" w:ascii="方正仿宋_GBK" w:hAnsi="仿宋_GB2312" w:eastAsia="方正仿宋_GBK" w:cs="仿宋_GB2312"/>
          <w:sz w:val="32"/>
          <w:lang w:val="en-US" w:eastAsia="zh-CN"/>
        </w:rPr>
        <w:t>1209.33</w:t>
      </w:r>
      <w:r>
        <w:rPr>
          <w:rFonts w:hint="eastAsia" w:ascii="方正仿宋_GBK" w:hAnsi="仿宋_GB2312" w:eastAsia="方正仿宋_GBK" w:cs="仿宋_GB2312"/>
          <w:sz w:val="32"/>
        </w:rPr>
        <w:t xml:space="preserve"> 万元，主要是</w:t>
      </w:r>
      <w:r>
        <w:rPr>
          <w:rFonts w:hint="eastAsia" w:ascii="方正仿宋_GBK" w:hAnsi="仿宋_GB2312" w:eastAsia="方正仿宋_GBK" w:cs="仿宋_GB2312"/>
          <w:sz w:val="32"/>
          <w:lang w:eastAsia="zh-CN"/>
        </w:rPr>
        <w:t>一般公共预算</w:t>
      </w:r>
      <w:r>
        <w:rPr>
          <w:rFonts w:hint="eastAsia" w:ascii="方正仿宋_GBK" w:hAnsi="仿宋_GB2312" w:eastAsia="方正仿宋_GBK" w:cs="仿宋_GB2312"/>
          <w:sz w:val="32"/>
        </w:rPr>
        <w:t>经费拨款</w:t>
      </w:r>
      <w:r>
        <w:rPr>
          <w:rFonts w:hint="eastAsia" w:ascii="方正仿宋_GBK" w:hAnsi="仿宋_GB2312" w:eastAsia="方正仿宋_GBK" w:cs="仿宋_GB2312"/>
          <w:sz w:val="32"/>
          <w:lang w:eastAsia="zh-CN"/>
        </w:rPr>
        <w:t>增加</w:t>
      </w:r>
      <w:r>
        <w:rPr>
          <w:rFonts w:hint="eastAsia" w:ascii="方正仿宋_GBK" w:hAnsi="仿宋_GB2312" w:eastAsia="方正仿宋_GBK" w:cs="仿宋_GB2312"/>
          <w:sz w:val="32"/>
          <w:lang w:val="en-US" w:eastAsia="zh-CN"/>
        </w:rPr>
        <w:t>82.13</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，事业收入增加</w:t>
      </w:r>
      <w:r>
        <w:rPr>
          <w:rFonts w:hint="eastAsia" w:ascii="方正仿宋_GBK" w:hAnsi="仿宋_GB2312" w:eastAsia="方正仿宋_GBK" w:cs="仿宋_GB2312"/>
          <w:sz w:val="32"/>
          <w:lang w:val="en-US" w:eastAsia="zh-CN"/>
        </w:rPr>
        <w:t>1127.19万元</w:t>
      </w:r>
      <w:r>
        <w:rPr>
          <w:rFonts w:hint="eastAsia" w:ascii="方正仿宋_GBK" w:hAnsi="仿宋_GB2312" w:eastAsia="方正仿宋_GBK" w:cs="仿宋_GB2312"/>
          <w:sz w:val="32"/>
        </w:rPr>
        <w:t>。</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（二）支出预算：202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年年初预算数</w:t>
      </w:r>
      <w:r>
        <w:rPr>
          <w:rFonts w:hint="eastAsia" w:ascii="方正仿宋_GBK" w:hAnsi="仿宋_GB2312" w:eastAsia="方正仿宋_GBK" w:cs="仿宋_GB2312"/>
          <w:sz w:val="32"/>
          <w:lang w:val="en-US" w:eastAsia="zh-CN"/>
        </w:rPr>
        <w:t>4876.99</w:t>
      </w:r>
      <w:r>
        <w:rPr>
          <w:rFonts w:hint="eastAsia" w:ascii="方正仿宋_GBK" w:hAnsi="仿宋_GB2312" w:eastAsia="方正仿宋_GBK" w:cs="仿宋_GB2312"/>
          <w:sz w:val="32"/>
        </w:rPr>
        <w:t xml:space="preserve"> 万元，其中：一般公共服务支出预算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 xml:space="preserve"> 万元，教育支出预算 </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 xml:space="preserve">万元，社会保障和就业支出预算 </w:t>
      </w:r>
      <w:r>
        <w:rPr>
          <w:rFonts w:hint="eastAsia" w:ascii="方正仿宋_GBK" w:hAnsi="仿宋_GB2312" w:eastAsia="方正仿宋_GBK" w:cs="仿宋_GB2312"/>
          <w:sz w:val="32"/>
          <w:lang w:val="en-US" w:eastAsia="zh-CN"/>
        </w:rPr>
        <w:t>202.28</w:t>
      </w:r>
      <w:r>
        <w:rPr>
          <w:rFonts w:hint="eastAsia" w:ascii="方正仿宋_GBK" w:hAnsi="仿宋_GB2312" w:eastAsia="方正仿宋_GBK" w:cs="仿宋_GB2312"/>
          <w:sz w:val="32"/>
        </w:rPr>
        <w:t xml:space="preserve">万元，卫生健康支出预算 </w:t>
      </w:r>
      <w:r>
        <w:rPr>
          <w:rFonts w:hint="eastAsia" w:ascii="方正仿宋_GBK" w:hAnsi="仿宋_GB2312" w:eastAsia="方正仿宋_GBK" w:cs="仿宋_GB2312"/>
          <w:sz w:val="32"/>
          <w:lang w:val="en-US" w:eastAsia="zh-CN"/>
        </w:rPr>
        <w:t>4549.02</w:t>
      </w:r>
      <w:r>
        <w:rPr>
          <w:rFonts w:hint="eastAsia" w:ascii="方正仿宋_GBK" w:hAnsi="仿宋_GB2312" w:eastAsia="方正仿宋_GBK" w:cs="仿宋_GB2312"/>
          <w:sz w:val="32"/>
        </w:rPr>
        <w:t>万元，住房保障支出预算</w:t>
      </w:r>
      <w:r>
        <w:rPr>
          <w:rFonts w:hint="eastAsia" w:ascii="方正仿宋_GBK" w:hAnsi="仿宋_GB2312" w:eastAsia="方正仿宋_GBK" w:cs="仿宋_GB2312"/>
          <w:sz w:val="32"/>
          <w:lang w:val="en-US" w:eastAsia="zh-CN"/>
        </w:rPr>
        <w:t>70.09</w:t>
      </w:r>
      <w:r>
        <w:rPr>
          <w:rFonts w:hint="eastAsia" w:ascii="方正仿宋_GBK" w:hAnsi="仿宋_GB2312" w:eastAsia="方正仿宋_GBK" w:cs="仿宋_GB2312"/>
          <w:sz w:val="32"/>
        </w:rPr>
        <w:t>万元。支出预算较202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 xml:space="preserve">年增加 </w:t>
      </w:r>
      <w:r>
        <w:rPr>
          <w:rFonts w:hint="eastAsia" w:ascii="方正仿宋_GBK" w:hAnsi="仿宋_GB2312" w:eastAsia="方正仿宋_GBK" w:cs="仿宋_GB2312"/>
          <w:sz w:val="32"/>
          <w:lang w:val="en-US" w:eastAsia="zh-CN"/>
        </w:rPr>
        <w:t>1585.6</w:t>
      </w:r>
      <w:r>
        <w:rPr>
          <w:rFonts w:hint="eastAsia" w:ascii="方正仿宋_GBK" w:hAnsi="仿宋_GB2312" w:eastAsia="方正仿宋_GBK" w:cs="仿宋_GB2312"/>
          <w:sz w:val="32"/>
        </w:rPr>
        <w:t xml:space="preserve">万元，主要是基本支出预算增加 </w:t>
      </w:r>
      <w:r>
        <w:rPr>
          <w:rFonts w:hint="eastAsia" w:ascii="方正仿宋_GBK" w:hAnsi="仿宋_GB2312" w:eastAsia="方正仿宋_GBK" w:cs="仿宋_GB2312"/>
          <w:sz w:val="32"/>
          <w:lang w:val="en-US" w:eastAsia="zh-CN"/>
        </w:rPr>
        <w:t>1585.6</w:t>
      </w:r>
      <w:r>
        <w:rPr>
          <w:rFonts w:hint="eastAsia" w:ascii="方正仿宋_GBK" w:hAnsi="仿宋_GB2312" w:eastAsia="方正仿宋_GBK" w:cs="仿宋_GB2312"/>
          <w:sz w:val="32"/>
        </w:rPr>
        <w:t xml:space="preserve">万元，项目支出预算增加 </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三、部门预算情况说明</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年一般公共预算财政拨款收入</w:t>
      </w:r>
      <w:r>
        <w:rPr>
          <w:rFonts w:hint="eastAsia" w:ascii="方正仿宋_GBK" w:hAnsi="仿宋_GB2312" w:eastAsia="方正仿宋_GBK" w:cs="仿宋_GB2312"/>
          <w:sz w:val="32"/>
          <w:lang w:val="en-US" w:eastAsia="zh-CN"/>
        </w:rPr>
        <w:t>786.79</w:t>
      </w:r>
      <w:r>
        <w:rPr>
          <w:rFonts w:hint="eastAsia" w:ascii="方正仿宋_GBK" w:hAnsi="仿宋_GB2312" w:eastAsia="方正仿宋_GBK" w:cs="仿宋_GB2312"/>
          <w:sz w:val="32"/>
        </w:rPr>
        <w:t>万元，一般公共预算财政拨款支出</w:t>
      </w:r>
      <w:r>
        <w:rPr>
          <w:rFonts w:hint="eastAsia" w:ascii="方正仿宋_GBK" w:hAnsi="仿宋_GB2312" w:eastAsia="方正仿宋_GBK" w:cs="仿宋_GB2312"/>
          <w:sz w:val="32"/>
          <w:lang w:val="en-US" w:eastAsia="zh-CN"/>
        </w:rPr>
        <w:t>786.79</w:t>
      </w:r>
      <w:r>
        <w:rPr>
          <w:rFonts w:hint="eastAsia" w:ascii="方正仿宋_GBK" w:hAnsi="仿宋_GB2312" w:eastAsia="方正仿宋_GBK" w:cs="仿宋_GB2312"/>
          <w:sz w:val="32"/>
        </w:rPr>
        <w:t>万元，比202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年增加</w:t>
      </w:r>
      <w:r>
        <w:rPr>
          <w:rFonts w:hint="eastAsia" w:ascii="方正仿宋_GBK" w:hAnsi="仿宋_GB2312" w:eastAsia="方正仿宋_GBK" w:cs="仿宋_GB2312"/>
          <w:sz w:val="32"/>
          <w:lang w:val="en-US" w:eastAsia="zh-CN"/>
        </w:rPr>
        <w:t>82.13</w:t>
      </w:r>
      <w:r>
        <w:rPr>
          <w:rFonts w:hint="eastAsia" w:ascii="方正仿宋_GBK" w:hAnsi="仿宋_GB2312" w:eastAsia="方正仿宋_GBK" w:cs="仿宋_GB2312"/>
          <w:sz w:val="32"/>
        </w:rPr>
        <w:t>万元。其中：基本支出</w:t>
      </w:r>
      <w:r>
        <w:rPr>
          <w:rFonts w:hint="eastAsia" w:ascii="方正仿宋_GBK" w:hAnsi="仿宋_GB2312" w:eastAsia="方正仿宋_GBK" w:cs="仿宋_GB2312"/>
          <w:sz w:val="32"/>
          <w:lang w:val="en-US" w:eastAsia="zh-CN"/>
        </w:rPr>
        <w:t>786.79</w:t>
      </w:r>
      <w:r>
        <w:rPr>
          <w:rFonts w:hint="eastAsia" w:ascii="方正仿宋_GBK" w:hAnsi="仿宋_GB2312" w:eastAsia="方正仿宋_GBK" w:cs="仿宋_GB2312"/>
          <w:sz w:val="32"/>
        </w:rPr>
        <w:t xml:space="preserve"> 万元，比202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年增加</w:t>
      </w:r>
      <w:r>
        <w:rPr>
          <w:rFonts w:hint="eastAsia" w:ascii="方正仿宋_GBK" w:hAnsi="仿宋_GB2312" w:eastAsia="方正仿宋_GBK" w:cs="仿宋_GB2312"/>
          <w:sz w:val="32"/>
          <w:lang w:val="en-US" w:eastAsia="zh-CN"/>
        </w:rPr>
        <w:t>82.13</w:t>
      </w:r>
      <w:r>
        <w:rPr>
          <w:rFonts w:hint="eastAsia" w:ascii="方正仿宋_GBK" w:hAnsi="仿宋_GB2312" w:eastAsia="方正仿宋_GBK" w:cs="仿宋_GB2312"/>
          <w:sz w:val="32"/>
        </w:rPr>
        <w:t>万元，主要原因是</w:t>
      </w:r>
      <w:r>
        <w:rPr>
          <w:rFonts w:hint="eastAsia" w:ascii="方正仿宋_GBK" w:hAnsi="仿宋_GB2312" w:eastAsia="方正仿宋_GBK" w:cs="仿宋_GB2312"/>
          <w:sz w:val="32"/>
          <w:lang w:eastAsia="zh-CN"/>
        </w:rPr>
        <w:t>人员变动、工资调整</w:t>
      </w:r>
      <w:r>
        <w:rPr>
          <w:rFonts w:hint="eastAsia" w:ascii="方正仿宋_GBK" w:hAnsi="仿宋_GB2312" w:eastAsia="方正仿宋_GBK" w:cs="仿宋_GB2312"/>
          <w:sz w:val="32"/>
        </w:rPr>
        <w:t>等，主要用于保障在职人员工资福利及社会保险缴费，离休人员离休费，退休人员补助等，保障部门正常运转的各项商品服务支出；项目支出</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万元，比202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年增加</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ascii="方正仿宋_GBK" w:hAnsi="仿宋_GB2312" w:eastAsia="方正仿宋_GBK" w:cs="仿宋_GB2312"/>
          <w:sz w:val="32"/>
        </w:rPr>
      </w:pPr>
      <w:r>
        <w:rPr>
          <w:rFonts w:hint="eastAsia" w:ascii="方正仿宋_GBK" w:hAnsi="仿宋_GB2312" w:eastAsia="方正仿宋_GBK" w:cs="仿宋_GB2312"/>
          <w:sz w:val="32"/>
          <w:lang w:eastAsia="zh-CN"/>
        </w:rPr>
        <w:t>重庆市开州区大进镇中心卫生院</w:t>
      </w: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年无使用政府性基金预算拨款安排的支出。</w:t>
      </w:r>
    </w:p>
    <w:p>
      <w:pPr>
        <w:spacing w:line="600" w:lineRule="exact"/>
        <w:ind w:left="640"/>
        <w:rPr>
          <w:rFonts w:hint="eastAsia" w:ascii="方正仿宋_GBK" w:hAnsi="黑体" w:eastAsia="方正仿宋_GBK" w:cs="仿宋_GB2312"/>
          <w:sz w:val="32"/>
        </w:rPr>
      </w:pPr>
      <w:r>
        <w:rPr>
          <w:rFonts w:hint="eastAsia" w:ascii="方正黑体_GBK" w:hAnsi="黑体" w:eastAsia="方正黑体_GBK" w:cs="仿宋_GB2312"/>
          <w:sz w:val="32"/>
        </w:rPr>
        <w:t>四、“三公”经费情况说明</w:t>
      </w:r>
    </w:p>
    <w:p>
      <w:pPr>
        <w:spacing w:line="6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我单位属于差额拨款单位，财政未保障我单位“三公”经费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Cs/>
          <w:sz w:val="32"/>
          <w:szCs w:val="32"/>
        </w:rPr>
        <w:t>“三公”经费为0</w:t>
      </w:r>
      <w:r>
        <w:rPr>
          <w:rFonts w:hint="eastAsia" w:ascii="方正仿宋_GBK" w:hAnsi="方正仿宋_GBK" w:eastAsia="方正仿宋_GBK" w:cs="方正仿宋_GBK"/>
          <w:bCs/>
          <w:sz w:val="32"/>
          <w:szCs w:val="32"/>
          <w:lang w:eastAsia="zh-CN"/>
        </w:rPr>
        <w:t>万元</w:t>
      </w:r>
      <w:r>
        <w:rPr>
          <w:rFonts w:hint="eastAsia" w:ascii="方正仿宋_GBK" w:hAnsi="方正仿宋_GBK" w:eastAsia="方正仿宋_GBK" w:cs="方正仿宋_GBK"/>
          <w:sz w:val="32"/>
          <w:szCs w:val="32"/>
        </w:rPr>
        <w:t>。</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1、我单位不在机关运行经费统计范围之内。</w:t>
      </w:r>
    </w:p>
    <w:p>
      <w:pPr>
        <w:ind w:firstLine="640" w:firstLineChars="200"/>
        <w:rPr>
          <w:rFonts w:hint="eastAsia" w:ascii="方正仿宋_GBK" w:hAnsi="仿宋_GB2312" w:eastAsia="方正仿宋_GBK" w:cs="仿宋_GB2312"/>
          <w:sz w:val="32"/>
          <w:lang w:eastAsia="zh-CN"/>
        </w:rPr>
      </w:pPr>
      <w:r>
        <w:rPr>
          <w:rFonts w:hint="eastAsia" w:ascii="方正仿宋_GBK" w:hAnsi="仿宋_GB2312" w:eastAsia="方正仿宋_GBK" w:cs="仿宋_GB2312"/>
          <w:sz w:val="32"/>
        </w:rPr>
        <w:t>2、政府采购情况。</w:t>
      </w:r>
      <w:r>
        <w:rPr>
          <w:rFonts w:hint="eastAsia" w:ascii="方正仿宋_GBK" w:hAnsi="仿宋_GB2312" w:eastAsia="方正仿宋_GBK" w:cs="仿宋_GB2312"/>
          <w:sz w:val="32"/>
          <w:lang w:eastAsia="zh-CN"/>
        </w:rPr>
        <w:t>本单位</w:t>
      </w:r>
      <w:r>
        <w:rPr>
          <w:rFonts w:hint="eastAsia" w:ascii="方正仿宋_GBK" w:hAnsi="仿宋_GB2312" w:eastAsia="方正仿宋_GBK" w:cs="仿宋_GB2312"/>
          <w:sz w:val="32"/>
          <w:lang w:val="en-US" w:eastAsia="zh-CN"/>
        </w:rPr>
        <w:t>2023年</w:t>
      </w:r>
      <w:r>
        <w:rPr>
          <w:rFonts w:hint="eastAsia" w:ascii="方正仿宋_GBK" w:hAnsi="仿宋_GB2312" w:eastAsia="方正仿宋_GBK" w:cs="仿宋_GB2312"/>
          <w:sz w:val="32"/>
          <w:lang w:eastAsia="zh-CN"/>
        </w:rPr>
        <w:t>无</w:t>
      </w:r>
      <w:r>
        <w:rPr>
          <w:rFonts w:hint="eastAsia" w:ascii="方正仿宋_GBK" w:hAnsi="仿宋_GB2312" w:eastAsia="方正仿宋_GBK" w:cs="仿宋_GB2312"/>
          <w:sz w:val="32"/>
        </w:rPr>
        <w:t>政府采购预算</w:t>
      </w:r>
      <w:r>
        <w:rPr>
          <w:rFonts w:hint="eastAsia" w:ascii="方正仿宋_GBK" w:hAnsi="仿宋_GB2312" w:eastAsia="方正仿宋_GBK" w:cs="仿宋_GB2312"/>
          <w:sz w:val="32"/>
          <w:lang w:eastAsia="zh-CN"/>
        </w:rPr>
        <w:t>。</w:t>
      </w:r>
    </w:p>
    <w:p>
      <w:pPr>
        <w:ind w:firstLine="640" w:firstLineChars="200"/>
        <w:rPr>
          <w:rFonts w:hint="eastAsia" w:ascii="方正仿宋_GBK" w:hAnsi="仿宋_GB2312" w:eastAsia="方正仿宋_GBK" w:cs="仿宋_GB2312"/>
          <w:color w:val="000000"/>
          <w:sz w:val="32"/>
        </w:rPr>
      </w:pPr>
      <w:r>
        <w:rPr>
          <w:rFonts w:hint="eastAsia" w:ascii="方正仿宋_GBK" w:hAnsi="仿宋_GB2312" w:eastAsia="方正仿宋_GBK" w:cs="仿宋_GB2312"/>
          <w:sz w:val="32"/>
        </w:rPr>
        <w:t>3、绩效目标设置情况。</w:t>
      </w:r>
      <w:r>
        <w:rPr>
          <w:rFonts w:hint="eastAsia" w:ascii="方正仿宋_GBK" w:hAnsi="仿宋_GB2312" w:eastAsia="方正仿宋_GBK" w:cs="仿宋_GB2312"/>
          <w:color w:val="000000"/>
          <w:sz w:val="32"/>
        </w:rPr>
        <w:t>202</w:t>
      </w:r>
      <w:r>
        <w:rPr>
          <w:rFonts w:hint="eastAsia" w:ascii="方正仿宋_GBK" w:hAnsi="仿宋_GB2312" w:eastAsia="方正仿宋_GBK" w:cs="仿宋_GB2312"/>
          <w:color w:val="000000"/>
          <w:sz w:val="32"/>
          <w:lang w:val="en-US" w:eastAsia="zh-CN"/>
        </w:rPr>
        <w:t>3</w:t>
      </w:r>
      <w:r>
        <w:rPr>
          <w:rFonts w:hint="eastAsia" w:ascii="方正仿宋_GBK" w:hAnsi="仿宋_GB2312" w:eastAsia="方正仿宋_GBK" w:cs="仿宋_GB2312"/>
          <w:color w:val="000000"/>
          <w:sz w:val="32"/>
        </w:rPr>
        <w:t>年项目支出均实行了绩效目标管理，涉及一般公共预算当年财政拨款</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 xml:space="preserve"> 万元。</w:t>
      </w:r>
    </w:p>
    <w:p>
      <w:pPr>
        <w:ind w:firstLine="640" w:firstLineChars="200"/>
        <w:rPr>
          <w:rFonts w:hint="eastAsia" w:ascii="方正仿宋_GBK" w:hAnsi="仿宋_GB2312" w:eastAsia="方正仿宋_GBK" w:cs="仿宋_GB2312"/>
          <w:color w:val="000000"/>
          <w:sz w:val="32"/>
        </w:rPr>
      </w:pPr>
      <w:r>
        <w:rPr>
          <w:rFonts w:hint="eastAsia" w:ascii="方正仿宋_GBK" w:hAnsi="仿宋_GB2312" w:eastAsia="方正仿宋_GBK" w:cs="仿宋_GB2312"/>
          <w:color w:val="000000"/>
          <w:sz w:val="32"/>
        </w:rPr>
        <w:t>4、国有资产占有使用情况。</w:t>
      </w:r>
      <w:r>
        <w:rPr>
          <w:rFonts w:hint="eastAsia" w:ascii="方正仿宋_GBK" w:hAnsi="仿宋_GB2312" w:eastAsia="方正仿宋_GBK" w:cs="仿宋_GB2312"/>
          <w:color w:val="000000"/>
          <w:sz w:val="32"/>
          <w:lang w:val="en-US" w:eastAsia="zh-CN"/>
        </w:rPr>
        <w:t>截至</w:t>
      </w:r>
      <w:bookmarkStart w:id="0" w:name="_GoBack"/>
      <w:bookmarkEnd w:id="0"/>
      <w:r>
        <w:rPr>
          <w:rFonts w:hint="eastAsia" w:ascii="方正仿宋_GBK" w:hAnsi="仿宋_GB2312" w:eastAsia="方正仿宋_GBK" w:cs="仿宋_GB2312"/>
          <w:color w:val="000000"/>
          <w:sz w:val="32"/>
        </w:rPr>
        <w:t>202</w:t>
      </w:r>
      <w:r>
        <w:rPr>
          <w:rFonts w:hint="eastAsia" w:ascii="方正仿宋_GBK" w:hAnsi="仿宋_GB2312" w:eastAsia="方正仿宋_GBK" w:cs="仿宋_GB2312"/>
          <w:color w:val="000000"/>
          <w:sz w:val="32"/>
          <w:lang w:val="en-US" w:eastAsia="zh-CN"/>
        </w:rPr>
        <w:t>2</w:t>
      </w:r>
      <w:r>
        <w:rPr>
          <w:rFonts w:hint="eastAsia" w:ascii="方正仿宋_GBK" w:hAnsi="仿宋_GB2312" w:eastAsia="方正仿宋_GBK" w:cs="仿宋_GB2312"/>
          <w:color w:val="000000"/>
          <w:sz w:val="32"/>
        </w:rPr>
        <w:t>年12月，</w:t>
      </w:r>
      <w:r>
        <w:rPr>
          <w:rFonts w:hint="eastAsia" w:ascii="方正仿宋_GBK" w:hAnsi="仿宋_GB2312" w:eastAsia="方正仿宋_GBK" w:cs="仿宋_GB2312"/>
          <w:color w:val="000000"/>
          <w:sz w:val="32"/>
          <w:lang w:eastAsia="zh-CN"/>
        </w:rPr>
        <w:t>我</w:t>
      </w:r>
      <w:r>
        <w:rPr>
          <w:rFonts w:hint="eastAsia" w:ascii="方正仿宋_GBK" w:hAnsi="仿宋_GB2312" w:eastAsia="方正仿宋_GBK" w:cs="仿宋_GB2312"/>
          <w:color w:val="000000"/>
          <w:sz w:val="32"/>
        </w:rPr>
        <w:t>单位共有车辆</w:t>
      </w:r>
      <w:r>
        <w:rPr>
          <w:rFonts w:hint="eastAsia" w:ascii="方正仿宋_GBK" w:hAnsi="仿宋_GB2312" w:eastAsia="方正仿宋_GBK" w:cs="仿宋_GB2312"/>
          <w:color w:val="000000"/>
          <w:sz w:val="32"/>
          <w:lang w:val="en-US" w:eastAsia="zh-CN"/>
        </w:rPr>
        <w:t>3</w:t>
      </w:r>
      <w:r>
        <w:rPr>
          <w:rFonts w:hint="eastAsia" w:ascii="方正仿宋_GBK" w:hAnsi="仿宋_GB2312" w:eastAsia="方正仿宋_GBK" w:cs="仿宋_GB2312"/>
          <w:color w:val="000000"/>
          <w:sz w:val="32"/>
        </w:rPr>
        <w:t xml:space="preserve"> 辆，其中</w:t>
      </w:r>
      <w:r>
        <w:rPr>
          <w:rFonts w:hint="eastAsia" w:ascii="方正仿宋_GBK" w:hAnsi="仿宋_GB2312" w:eastAsia="方正仿宋_GBK" w:cs="仿宋_GB2312"/>
          <w:color w:val="000000"/>
          <w:sz w:val="32"/>
          <w:lang w:eastAsia="zh-CN"/>
        </w:rPr>
        <w:t>急救用车</w:t>
      </w:r>
      <w:r>
        <w:rPr>
          <w:rFonts w:hint="eastAsia" w:ascii="方正仿宋_GBK" w:hAnsi="仿宋_GB2312" w:eastAsia="方正仿宋_GBK" w:cs="仿宋_GB2312"/>
          <w:color w:val="000000"/>
          <w:sz w:val="32"/>
          <w:lang w:val="en-US" w:eastAsia="zh-CN"/>
        </w:rPr>
        <w:t>3辆</w:t>
      </w:r>
      <w:r>
        <w:rPr>
          <w:rFonts w:hint="eastAsia" w:ascii="方正仿宋_GBK" w:hAnsi="仿宋_GB2312" w:eastAsia="方正仿宋_GBK" w:cs="仿宋_GB2312"/>
          <w:color w:val="000000"/>
          <w:sz w:val="32"/>
        </w:rPr>
        <w:t>。</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六、专业性名词解释</w:t>
      </w:r>
    </w:p>
    <w:p>
      <w:pPr>
        <w:tabs>
          <w:tab w:val="center" w:pos="4153"/>
          <w:tab w:val="left" w:pos="7275"/>
        </w:tabs>
        <w:spacing w:line="600" w:lineRule="exact"/>
        <w:ind w:firstLine="640" w:firstLineChars="200"/>
        <w:jc w:val="left"/>
        <w:rPr>
          <w:rFonts w:hint="eastAsia" w:ascii="方正仿宋_GBK" w:hAnsi="Calibri" w:eastAsia="方正仿宋_GBK"/>
          <w:sz w:val="32"/>
          <w:szCs w:val="32"/>
        </w:rPr>
      </w:pPr>
      <w:r>
        <w:rPr>
          <w:rFonts w:hint="eastAsia" w:ascii="方正仿宋_GBK" w:hAnsi="Calibri" w:eastAsia="方正仿宋_GBK"/>
          <w:sz w:val="32"/>
          <w:szCs w:val="32"/>
        </w:rPr>
        <w:t>（一）财政拨款收入：指本年度从本级财政部门取得的财政拨款，包括一般公共预算财政拨款和政府性基金预算财政拨款。</w:t>
      </w:r>
    </w:p>
    <w:p>
      <w:pPr>
        <w:tabs>
          <w:tab w:val="center" w:pos="4153"/>
          <w:tab w:val="left" w:pos="7275"/>
        </w:tabs>
        <w:spacing w:line="600" w:lineRule="exact"/>
        <w:ind w:firstLine="640" w:firstLineChars="200"/>
        <w:jc w:val="left"/>
        <w:rPr>
          <w:rFonts w:hint="eastAsia" w:ascii="方正仿宋_GBK" w:hAnsi="Calibri" w:eastAsia="方正仿宋_GBK"/>
          <w:sz w:val="32"/>
          <w:szCs w:val="32"/>
        </w:rPr>
      </w:pPr>
      <w:r>
        <w:rPr>
          <w:rFonts w:hint="eastAsia" w:ascii="方正仿宋_GBK" w:hAnsi="Calibri" w:eastAsia="方正仿宋_GBK"/>
          <w:sz w:val="32"/>
          <w:szCs w:val="32"/>
        </w:rPr>
        <w:t>（二）其他收入：指单位取得的除“财政拨款收入”、“事业收入”、“经营收入”等以外的收入。</w:t>
      </w:r>
    </w:p>
    <w:p>
      <w:pPr>
        <w:tabs>
          <w:tab w:val="center" w:pos="4153"/>
          <w:tab w:val="left" w:pos="7275"/>
        </w:tabs>
        <w:spacing w:line="600" w:lineRule="exact"/>
        <w:ind w:firstLine="640" w:firstLineChars="200"/>
        <w:jc w:val="left"/>
        <w:rPr>
          <w:rFonts w:hint="eastAsia" w:ascii="方正仿宋_GBK" w:hAnsi="Calibri" w:eastAsia="方正仿宋_GBK"/>
          <w:sz w:val="32"/>
          <w:szCs w:val="32"/>
        </w:rPr>
      </w:pPr>
      <w:r>
        <w:rPr>
          <w:rFonts w:hint="eastAsia" w:ascii="方正仿宋_GBK" w:hAnsi="Calibri" w:eastAsia="方正仿宋_GBK"/>
          <w:sz w:val="32"/>
          <w:szCs w:val="32"/>
        </w:rPr>
        <w:t>（三）基本支出：指为保障机构正常运转、完成日常工作任务而发生的人员经费和公用经费。</w:t>
      </w:r>
    </w:p>
    <w:p>
      <w:pPr>
        <w:tabs>
          <w:tab w:val="center" w:pos="4153"/>
          <w:tab w:val="left" w:pos="7275"/>
        </w:tabs>
        <w:spacing w:line="600" w:lineRule="exact"/>
        <w:ind w:firstLine="640" w:firstLineChars="200"/>
        <w:jc w:val="left"/>
        <w:rPr>
          <w:rFonts w:hint="eastAsia" w:ascii="方正仿宋_GBK" w:hAnsi="Calibri" w:eastAsia="方正仿宋_GBK"/>
          <w:sz w:val="32"/>
          <w:szCs w:val="32"/>
        </w:rPr>
      </w:pPr>
      <w:r>
        <w:rPr>
          <w:rFonts w:hint="eastAsia" w:ascii="方正仿宋_GBK" w:hAnsi="Calibri" w:eastAsia="方正仿宋_GBK"/>
          <w:sz w:val="32"/>
          <w:szCs w:val="32"/>
        </w:rPr>
        <w:t>（四）项目支出：指在基本支出之外为完成特定行政任务和事业发展目标所发生的支出。</w:t>
      </w:r>
    </w:p>
    <w:p>
      <w:pPr>
        <w:ind w:firstLine="640" w:firstLineChars="200"/>
        <w:rPr>
          <w:rFonts w:hint="eastAsia" w:ascii="方正仿宋_GBK" w:hAnsi="Calibri" w:eastAsia="方正仿宋_GBK"/>
          <w:sz w:val="32"/>
          <w:szCs w:val="32"/>
          <w:lang w:val="en-US" w:eastAsia="zh-CN"/>
        </w:rPr>
      </w:pPr>
      <w:r>
        <w:rPr>
          <w:rFonts w:hint="eastAsia" w:ascii="方正仿宋_GBK" w:hAnsi="Calibri"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r>
        <w:rPr>
          <w:rFonts w:hint="eastAsia" w:ascii="方正仿宋_GBK" w:hAnsi="Calibri" w:eastAsia="方正仿宋_GBK"/>
          <w:sz w:val="32"/>
          <w:szCs w:val="32"/>
          <w:lang w:val="en-US" w:eastAsia="zh-CN"/>
        </w:rPr>
        <w:t xml:space="preserve"> </w:t>
      </w:r>
    </w:p>
    <w:p>
      <w:pPr>
        <w:rPr>
          <w:rFonts w:hint="default" w:ascii="仿宋_GB2312" w:hAnsi="仿宋_GB2312" w:eastAsia="方正仿宋_GBK" w:cs="仿宋_GB2312"/>
          <w:b/>
          <w:sz w:val="32"/>
          <w:lang w:val="en-US" w:eastAsia="zh-CN"/>
        </w:rPr>
      </w:pPr>
      <w:r>
        <w:rPr>
          <w:rFonts w:hint="eastAsia" w:ascii="方正仿宋_GBK" w:hAnsi="仿宋_GB2312" w:eastAsia="方正仿宋_GBK" w:cs="仿宋_GB2312"/>
          <w:b/>
          <w:sz w:val="32"/>
        </w:rPr>
        <w:t>部门预算公开联系人：</w:t>
      </w:r>
      <w:r>
        <w:rPr>
          <w:rFonts w:hint="eastAsia" w:ascii="方正仿宋_GBK" w:hAnsi="仿宋_GB2312" w:eastAsia="方正仿宋_GBK" w:cs="仿宋_GB2312"/>
          <w:b/>
          <w:sz w:val="32"/>
          <w:lang w:eastAsia="zh-CN"/>
        </w:rPr>
        <w:t>刘德红</w:t>
      </w:r>
      <w:r>
        <w:rPr>
          <w:rFonts w:hint="eastAsia" w:ascii="方正仿宋_GBK" w:hAnsi="仿宋_GB2312" w:eastAsia="方正仿宋_GBK" w:cs="仿宋_GB2312"/>
          <w:b/>
          <w:sz w:val="32"/>
        </w:rPr>
        <w:t xml:space="preserve">  　</w:t>
      </w:r>
      <w:r>
        <w:rPr>
          <w:rFonts w:hint="eastAsia" w:ascii="方正仿宋_GBK" w:hAnsi="仿宋_GB2312" w:eastAsia="方正仿宋_GBK" w:cs="仿宋_GB2312"/>
          <w:b/>
          <w:sz w:val="32"/>
          <w:lang w:eastAsia="zh-CN"/>
        </w:rPr>
        <w:t>电话：</w:t>
      </w:r>
      <w:r>
        <w:rPr>
          <w:rFonts w:hint="eastAsia" w:ascii="方正仿宋_GBK" w:hAnsi="仿宋_GB2312" w:eastAsia="方正仿宋_GBK" w:cs="仿宋_GB2312"/>
          <w:b/>
          <w:sz w:val="32"/>
          <w:lang w:val="en-US" w:eastAsia="zh-CN"/>
        </w:rPr>
        <w:t>13896210353</w:t>
      </w:r>
    </w:p>
    <w:p>
      <w:pPr>
        <w:spacing w:line="620" w:lineRule="exact"/>
        <w:ind w:firstLine="2880" w:firstLineChars="900"/>
        <w:rPr>
          <w:rFonts w:hint="eastAsia" w:ascii="方正仿宋_GBK" w:hAnsi="Calibri" w:eastAsia="方正仿宋_GBK"/>
          <w:sz w:val="32"/>
          <w:szCs w:val="32"/>
        </w:rPr>
      </w:pPr>
    </w:p>
    <w:p>
      <w:pPr>
        <w:spacing w:line="630" w:lineRule="exact"/>
        <w:ind w:firstLine="640" w:firstLineChars="200"/>
        <w:rPr>
          <w:rFonts w:hint="eastAsia" w:ascii="方正仿宋_GBK" w:hAnsi="方正仿宋_GBK" w:eastAsia="方正仿宋_GBK" w:cs="方正仿宋_GBK"/>
          <w:sz w:val="32"/>
          <w:szCs w:val="32"/>
          <w:lang w:eastAsia="zh-CN"/>
        </w:rPr>
      </w:pPr>
    </w:p>
    <w:p>
      <w:pPr>
        <w:spacing w:line="630" w:lineRule="exact"/>
        <w:ind w:firstLine="640" w:firstLineChars="200"/>
        <w:rPr>
          <w:rFonts w:hint="eastAsia" w:ascii="方正仿宋_GBK" w:hAnsi="方正仿宋_GBK" w:eastAsia="方正仿宋_GBK" w:cs="方正仿宋_GBK"/>
          <w:sz w:val="32"/>
          <w:szCs w:val="32"/>
          <w:lang w:eastAsia="zh-CN"/>
        </w:rPr>
      </w:pPr>
    </w:p>
    <w:p>
      <w:pPr>
        <w:spacing w:line="630" w:lineRule="exact"/>
        <w:ind w:firstLine="640" w:firstLineChars="200"/>
        <w:rPr>
          <w:rFonts w:hint="eastAsia" w:ascii="方正仿宋_GBK" w:hAnsi="方正仿宋_GBK" w:eastAsia="方正仿宋_GBK" w:cs="方正仿宋_GBK"/>
          <w:sz w:val="32"/>
          <w:szCs w:val="32"/>
          <w:lang w:eastAsia="zh-CN"/>
        </w:rPr>
      </w:pPr>
    </w:p>
    <w:p>
      <w:pPr>
        <w:spacing w:line="630" w:lineRule="exact"/>
        <w:ind w:firstLine="420" w:firstLineChars="200"/>
        <w:rPr>
          <w:rFonts w:hint="eastAsia"/>
          <w:lang w:eastAsia="zh-CN"/>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MTE5OGRlNmMwNzZjMjAwMjcxYzZiYWFjNDVlZWMifQ=="/>
  </w:docVars>
  <w:rsids>
    <w:rsidRoot w:val="00000000"/>
    <w:rsid w:val="0FF353F4"/>
    <w:rsid w:val="1EC46219"/>
    <w:rsid w:val="39551AA9"/>
    <w:rsid w:val="5ADA2F2D"/>
    <w:rsid w:val="5B085C94"/>
    <w:rsid w:val="60F3568E"/>
    <w:rsid w:val="63610D97"/>
    <w:rsid w:val="65F36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1465</Words>
  <Characters>1625</Characters>
  <Lines>0</Lines>
  <Paragraphs>0</Paragraphs>
  <TotalTime>0</TotalTime>
  <ScaleCrop>false</ScaleCrop>
  <LinksUpToDate>false</LinksUpToDate>
  <CharactersWithSpaces>1681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2022-02-10T08:03:00Z</dcterms:created>
  <dc:creator>Administrator</dc:creator>
  <cp:lastModifiedBy>DELL</cp:lastModifiedBy>
  <dcterms:modified xsi:type="dcterms:W3CDTF">2023-03-16T08:06:09Z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32A22111C3F0421FA0C963D39A80A4F1</vt:lpwstr>
  </property>
</Properties>
</file>