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7B" w:rsidRDefault="00846A7B">
      <w:pPr>
        <w:spacing w:line="600" w:lineRule="exact"/>
        <w:rPr>
          <w:rFonts w:ascii="方正仿宋_GBK" w:eastAsia="方正仿宋_GBK" w:hAnsi="华文中宋" w:cs="华文中宋"/>
          <w:b/>
          <w:sz w:val="32"/>
          <w:szCs w:val="32"/>
        </w:rPr>
      </w:pPr>
    </w:p>
    <w:p w:rsidR="00846A7B" w:rsidRDefault="008E7F1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重庆市开州区铁桥镇中心卫生院</w:t>
      </w:r>
    </w:p>
    <w:p w:rsidR="00846A7B" w:rsidRDefault="008E7F1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846A7B" w:rsidRDefault="00846A7B">
      <w:pPr>
        <w:spacing w:line="600" w:lineRule="exact"/>
        <w:ind w:firstLineChars="200" w:firstLine="880"/>
        <w:jc w:val="center"/>
        <w:rPr>
          <w:rFonts w:ascii="华文中宋" w:eastAsia="华文中宋" w:hAnsi="华文中宋" w:cs="华文中宋"/>
          <w:sz w:val="44"/>
          <w:szCs w:val="44"/>
        </w:rPr>
      </w:pPr>
    </w:p>
    <w:p w:rsidR="00846A7B" w:rsidRDefault="008E7F1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46A7B" w:rsidRDefault="008E7F1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46A7B" w:rsidRDefault="008E7F1A">
      <w:pPr>
        <w:pStyle w:val="1"/>
        <w:tabs>
          <w:tab w:val="center" w:pos="4153"/>
          <w:tab w:val="left" w:pos="7275"/>
        </w:tabs>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重庆市开州区铁桥镇中心卫生院是一所一级甲等综合性医院。主要职责是贯彻执行党和国家的农村卫生工作方针、政策及法律法规，为人民身体健康提供基本医疗、公共卫生以及医养结合服务。常见病、多发病的诊治与护理，卫生防疫、保健与健康教育；贯彻落实医养结合政策措施，开展医疗服务与养老服务相结合的有关工作；负责老年人医疗照护、慢性病康复、心理健康咨询与养老关怀服务。 </w:t>
      </w:r>
    </w:p>
    <w:p w:rsidR="00846A7B" w:rsidRDefault="008E7F1A">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846A7B" w:rsidRDefault="008E7F1A">
      <w:pPr>
        <w:tabs>
          <w:tab w:val="center" w:pos="4153"/>
          <w:tab w:val="left" w:pos="7275"/>
        </w:tabs>
        <w:spacing w:line="600" w:lineRule="exact"/>
        <w:ind w:firstLineChars="200" w:firstLine="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重庆市开州区铁桥镇中心卫生院内设15个</w:t>
      </w:r>
      <w:r>
        <w:rPr>
          <w:rFonts w:ascii="方正仿宋_GBK" w:eastAsia="方正仿宋_GBK" w:hAnsi="仿宋_GB2312" w:cs="仿宋_GB2312"/>
          <w:sz w:val="32"/>
          <w:szCs w:val="22"/>
        </w:rPr>
        <w:t>机构处室</w:t>
      </w:r>
      <w:r>
        <w:rPr>
          <w:rFonts w:ascii="方正仿宋_GBK" w:eastAsia="方正仿宋_GBK" w:hAnsi="仿宋_GB2312" w:cs="仿宋_GB2312" w:hint="eastAsia"/>
          <w:sz w:val="32"/>
          <w:szCs w:val="22"/>
        </w:rPr>
        <w:t>，分别是</w:t>
      </w:r>
      <w:r>
        <w:rPr>
          <w:rFonts w:ascii="方正仿宋_GBK" w:eastAsia="方正仿宋_GBK" w:hAnsi="方正仿宋_GBK" w:cs="方正仿宋_GBK" w:hint="eastAsia"/>
          <w:sz w:val="32"/>
          <w:szCs w:val="32"/>
        </w:rPr>
        <w:t>内科、外科、妇（儿）科、中医科、康复理疗科、公共卫生管理科、放射科、检验科、心超科、胃镜室、口腔科、中（西）药房、财务科、院感科、医务科等</w:t>
      </w:r>
      <w:r>
        <w:rPr>
          <w:rFonts w:ascii="方正仿宋_GBK" w:eastAsia="方正仿宋_GBK" w:hAnsi="仿宋_GB2312" w:cs="仿宋_GB2312" w:hint="eastAsia"/>
          <w:sz w:val="32"/>
          <w:szCs w:val="22"/>
        </w:rPr>
        <w:t>。</w:t>
      </w:r>
    </w:p>
    <w:p w:rsidR="00846A7B" w:rsidRDefault="008E7F1A">
      <w:pPr>
        <w:tabs>
          <w:tab w:val="center" w:pos="4153"/>
          <w:tab w:val="left" w:pos="7275"/>
        </w:tabs>
        <w:spacing w:line="600" w:lineRule="exact"/>
        <w:ind w:firstLineChars="200" w:firstLine="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从预算单位构成看，本单位是二级预算单位，主管部门为重庆市开州区卫生健康委员会。</w:t>
      </w:r>
    </w:p>
    <w:p w:rsidR="00846A7B" w:rsidRDefault="008E7F1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846A7B" w:rsidRDefault="008E7F1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（一）收入预算：2021年年初预算数2593.38万元，其中：一般公共预算拨款730.79万元，政府性基金预算拨款0</w:t>
      </w:r>
      <w:r>
        <w:rPr>
          <w:rFonts w:ascii="方正仿宋_GBK" w:eastAsia="方正仿宋_GBK" w:hAnsi="仿宋_GB2312" w:cs="仿宋_GB2312" w:hint="eastAsia"/>
          <w:sz w:val="32"/>
        </w:rPr>
        <w:lastRenderedPageBreak/>
        <w:t>万元，国有资本经营预算收入0万元，事业收入1862.59万元，事业单位经营收入0万元，其他收入0万元。收入较2020年增加651.73万元，事业收入增加591.82万元，一般公共预算拨款增加59.91万元。</w:t>
      </w:r>
    </w:p>
    <w:p w:rsidR="00846A7B" w:rsidRDefault="008E7F1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（二）支出预算：2021年年初预算数2593.38万元，其中：</w:t>
      </w:r>
      <w:r w:rsidR="00881F5A">
        <w:rPr>
          <w:rFonts w:ascii="方正仿宋_GBK" w:eastAsia="方正仿宋_GBK" w:hAnsi="方正仿宋_GBK" w:cs="方正仿宋_GBK" w:hint="eastAsia"/>
          <w:sz w:val="32"/>
        </w:rPr>
        <w:t>一般公共服务支出预算0万元，教育支出预算0万元，</w:t>
      </w:r>
      <w:r>
        <w:rPr>
          <w:rFonts w:ascii="方正仿宋_GBK" w:eastAsia="方正仿宋_GBK" w:hAnsi="仿宋_GB2312" w:cs="仿宋_GB2312" w:hint="eastAsia"/>
          <w:sz w:val="32"/>
        </w:rPr>
        <w:t>社会保障和就业支出预算243.31万元，卫生健康支出预算2291.41万元，住房保障支出预算58.66万元。支出预算较2020年增加651.73万元，主要是社会保障和就业支出预算增加29.24万元，卫生健康支出预算增加617.85万元，住房保障支出预算增加4.64万元。</w:t>
      </w:r>
    </w:p>
    <w:p w:rsidR="00846A7B" w:rsidRDefault="008E7F1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846A7B" w:rsidRDefault="008E7F1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730.79万元，一般公共预算财政拨款支出730.79万元，比2020年增加59.91万元。其中：社会保障和就业支出243.31万元，比2020年增加29.24万元，主要原因是因人员基本工资增加，单位基本养老保险缴费支出和职业年金缴费支出增长，以及退休人员养老补助增长；卫生健康支出预算428.82万元，比2020年增加26.03万元，主要原因是人员基本工资增加、保障部门正常运转的各项商品服务支出增加；住房保障支出预算58.66万元，比2020年增加4.64万元。</w:t>
      </w:r>
    </w:p>
    <w:p w:rsidR="00846A7B" w:rsidRDefault="008E7F1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重庆市开州区铁桥镇中心卫生院2021年未使用政府性基金预算拨款安排的支出。</w:t>
      </w:r>
    </w:p>
    <w:p w:rsidR="00846A7B" w:rsidRDefault="008E7F1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lastRenderedPageBreak/>
        <w:t>四、“三公”经费情况说明</w:t>
      </w:r>
    </w:p>
    <w:p w:rsidR="00846A7B" w:rsidRDefault="008E7F1A">
      <w:pPr>
        <w:pStyle w:val="a4"/>
        <w:tabs>
          <w:tab w:val="center" w:pos="4153"/>
          <w:tab w:val="left" w:pos="7275"/>
        </w:tabs>
        <w:spacing w:line="600" w:lineRule="exact"/>
        <w:ind w:firstLine="640"/>
        <w:rPr>
          <w:rFonts w:ascii="方正黑体_GBK" w:eastAsia="方正黑体_GBK" w:hAnsi="黑体" w:cs="仿宋_GB2312"/>
          <w:sz w:val="32"/>
        </w:rPr>
      </w:pPr>
      <w:r>
        <w:rPr>
          <w:rFonts w:ascii="方正仿宋_GBK" w:eastAsia="方正仿宋_GBK" w:hAnsi="仿宋_GB2312" w:cs="仿宋_GB2312" w:hint="eastAsia"/>
          <w:sz w:val="32"/>
        </w:rPr>
        <w:t>我单位属于差额拨款单位，财政未保障我单位“三公”经费，</w:t>
      </w:r>
      <w:r>
        <w:rPr>
          <w:rFonts w:ascii="方正仿宋_GBK" w:eastAsia="方正仿宋_GBK" w:hAnsi="方正仿宋_GBK" w:cs="方正仿宋_GBK" w:hint="eastAsia"/>
          <w:bCs/>
          <w:sz w:val="32"/>
          <w:szCs w:val="32"/>
        </w:rPr>
        <w:t>“三公”经费为0。</w:t>
      </w:r>
    </w:p>
    <w:p w:rsidR="00846A7B" w:rsidRDefault="008E7F1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46A7B" w:rsidRDefault="008E7F1A">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846A7B" w:rsidRDefault="008E7F1A">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846A7B" w:rsidRDefault="008E7F1A">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846A7B" w:rsidRDefault="008E7F1A">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1E58C3">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1辆，其中一般公务用车0辆、执勤执法用车0辆，特种专业技术用车1辆</w:t>
      </w:r>
      <w:bookmarkStart w:id="0" w:name="_GoBack"/>
      <w:bookmarkEnd w:id="0"/>
      <w:r>
        <w:rPr>
          <w:rFonts w:ascii="方正仿宋_GBK" w:eastAsia="方正仿宋_GBK" w:hAnsi="仿宋_GB2312" w:cs="仿宋_GB2312" w:hint="eastAsia"/>
          <w:color w:val="000000"/>
          <w:sz w:val="32"/>
        </w:rPr>
        <w:t>。2021年一般公共预算安排购置车辆0辆，其中一般公务用车0辆、执勤执法用车0辆。</w:t>
      </w:r>
    </w:p>
    <w:p w:rsidR="00846A7B" w:rsidRDefault="008E7F1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846A7B" w:rsidRDefault="008E7F1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846A7B" w:rsidRDefault="008E7F1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846A7B" w:rsidRDefault="008E7F1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lastRenderedPageBreak/>
        <w:t>（三）基本支出：指为保障机构正常运转、完成日常工作任务而发生的人员经费和公用经费。</w:t>
      </w:r>
    </w:p>
    <w:p w:rsidR="00846A7B" w:rsidRDefault="008E7F1A">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846A7B" w:rsidRDefault="008E7F1A">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46A7B" w:rsidRDefault="008E7F1A" w:rsidP="001E58C3">
      <w:pPr>
        <w:ind w:firstLineChars="200" w:firstLine="643"/>
        <w:rPr>
          <w:rFonts w:ascii="方正仿宋_GBK" w:eastAsia="方正仿宋_GBK" w:hAnsi="Calibri"/>
          <w:b/>
          <w:sz w:val="32"/>
        </w:rPr>
      </w:pPr>
      <w:r>
        <w:rPr>
          <w:rFonts w:ascii="方正仿宋_GBK" w:eastAsia="方正仿宋_GBK" w:hAnsi="仿宋_GB2312" w:cs="仿宋_GB2312" w:hint="eastAsia"/>
          <w:b/>
          <w:sz w:val="32"/>
        </w:rPr>
        <w:t>部门预算公开联系人：邓斌  　联系方式：</w:t>
      </w:r>
      <w:r>
        <w:rPr>
          <w:rFonts w:ascii="方正仿宋_GBK" w:eastAsia="方正仿宋_GBK" w:hAnsi="Calibri" w:hint="eastAsia"/>
          <w:b/>
          <w:sz w:val="32"/>
        </w:rPr>
        <w:t>023-52700137</w:t>
      </w:r>
    </w:p>
    <w:p w:rsidR="00846A7B" w:rsidRDefault="00846A7B">
      <w:pPr>
        <w:pStyle w:val="a0"/>
        <w:rPr>
          <w:rFonts w:ascii="方正仿宋_GBK" w:eastAsia="方正仿宋_GBK" w:hAnsi="Calibri"/>
          <w:b/>
          <w:sz w:val="32"/>
        </w:rPr>
      </w:pPr>
    </w:p>
    <w:p w:rsidR="00846A7B" w:rsidRDefault="00846A7B">
      <w:pPr>
        <w:pStyle w:val="51"/>
        <w:rPr>
          <w:rFonts w:ascii="方正仿宋_GBK" w:eastAsia="方正仿宋_GBK" w:hAnsi="Calibri"/>
          <w:b/>
          <w:sz w:val="32"/>
        </w:rPr>
      </w:pPr>
    </w:p>
    <w:p w:rsidR="00846A7B" w:rsidRDefault="00846A7B"/>
    <w:sectPr w:rsidR="00846A7B" w:rsidSect="00846A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691" w:rsidRDefault="00C33691" w:rsidP="001E58C3">
      <w:r>
        <w:separator/>
      </w:r>
    </w:p>
  </w:endnote>
  <w:endnote w:type="continuationSeparator" w:id="1">
    <w:p w:rsidR="00C33691" w:rsidRDefault="00C33691" w:rsidP="001E5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5A" w:rsidRDefault="00881F5A">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5A" w:rsidRDefault="00881F5A">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5A" w:rsidRDefault="00881F5A">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691" w:rsidRDefault="00C33691" w:rsidP="001E58C3">
      <w:r>
        <w:separator/>
      </w:r>
    </w:p>
  </w:footnote>
  <w:footnote w:type="continuationSeparator" w:id="1">
    <w:p w:rsidR="00C33691" w:rsidRDefault="00C33691" w:rsidP="001E5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5A" w:rsidRDefault="00881F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C3" w:rsidRDefault="001E58C3" w:rsidP="00881F5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5A" w:rsidRDefault="00881F5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I5OWM5ODhmNWQzN2ZmNzkxMjNlNzY4YmM1NzdhZDcifQ=="/>
  </w:docVars>
  <w:rsids>
    <w:rsidRoot w:val="78E52B17"/>
    <w:rsid w:val="001E58C3"/>
    <w:rsid w:val="00846A7B"/>
    <w:rsid w:val="00881F5A"/>
    <w:rsid w:val="008E7F1A"/>
    <w:rsid w:val="00A113AA"/>
    <w:rsid w:val="00C33691"/>
    <w:rsid w:val="00F30DD7"/>
    <w:rsid w:val="016A44B9"/>
    <w:rsid w:val="01B64BD4"/>
    <w:rsid w:val="0DA43CAB"/>
    <w:rsid w:val="163B617B"/>
    <w:rsid w:val="17614481"/>
    <w:rsid w:val="1AFA5667"/>
    <w:rsid w:val="1B0E2C71"/>
    <w:rsid w:val="1ED53E1C"/>
    <w:rsid w:val="21854951"/>
    <w:rsid w:val="226D173E"/>
    <w:rsid w:val="240D0120"/>
    <w:rsid w:val="27F56005"/>
    <w:rsid w:val="2AF54C38"/>
    <w:rsid w:val="32EE04E3"/>
    <w:rsid w:val="36BF1D57"/>
    <w:rsid w:val="3A8416BB"/>
    <w:rsid w:val="3B6E0105"/>
    <w:rsid w:val="48134556"/>
    <w:rsid w:val="589D7591"/>
    <w:rsid w:val="60051E7F"/>
    <w:rsid w:val="608D7631"/>
    <w:rsid w:val="619856F0"/>
    <w:rsid w:val="635E20F9"/>
    <w:rsid w:val="64364898"/>
    <w:rsid w:val="696060BA"/>
    <w:rsid w:val="6A4E197B"/>
    <w:rsid w:val="6B562564"/>
    <w:rsid w:val="70634F05"/>
    <w:rsid w:val="74492009"/>
    <w:rsid w:val="77173B16"/>
    <w:rsid w:val="78E52B17"/>
    <w:rsid w:val="7E5358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6A7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uiPriority w:val="99"/>
    <w:unhideWhenUsed/>
    <w:qFormat/>
    <w:rsid w:val="00846A7B"/>
    <w:pPr>
      <w:tabs>
        <w:tab w:val="center" w:pos="4153"/>
        <w:tab w:val="right" w:pos="8306"/>
      </w:tabs>
      <w:snapToGrid w:val="0"/>
      <w:jc w:val="left"/>
    </w:pPr>
    <w:rPr>
      <w:kern w:val="0"/>
      <w:sz w:val="18"/>
      <w:szCs w:val="18"/>
    </w:rPr>
  </w:style>
  <w:style w:type="paragraph" w:customStyle="1" w:styleId="51">
    <w:name w:val="索引 51"/>
    <w:basedOn w:val="a"/>
    <w:next w:val="a"/>
    <w:qFormat/>
    <w:rsid w:val="00846A7B"/>
    <w:pPr>
      <w:ind w:left="1680"/>
    </w:pPr>
  </w:style>
  <w:style w:type="paragraph" w:customStyle="1" w:styleId="1">
    <w:name w:val="列出段落1"/>
    <w:basedOn w:val="a"/>
    <w:uiPriority w:val="34"/>
    <w:qFormat/>
    <w:rsid w:val="00846A7B"/>
    <w:pPr>
      <w:ind w:firstLineChars="200" w:firstLine="420"/>
    </w:pPr>
  </w:style>
  <w:style w:type="paragraph" w:styleId="a4">
    <w:name w:val="List Paragraph"/>
    <w:basedOn w:val="a"/>
    <w:uiPriority w:val="34"/>
    <w:qFormat/>
    <w:rsid w:val="00846A7B"/>
    <w:pPr>
      <w:ind w:firstLineChars="200" w:firstLine="420"/>
    </w:pPr>
  </w:style>
  <w:style w:type="paragraph" w:styleId="a5">
    <w:name w:val="header"/>
    <w:basedOn w:val="a"/>
    <w:link w:val="Char"/>
    <w:rsid w:val="001E5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1E58C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276</Words>
  <Characters>1576</Characters>
  <Application>Microsoft Office Word</Application>
  <DocSecurity>0</DocSecurity>
  <Lines>13</Lines>
  <Paragraphs>3</Paragraphs>
  <ScaleCrop>false</ScaleCrop>
  <Company>微软中国</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敦煌缪</dc:creator>
  <cp:lastModifiedBy>谢芝琼</cp:lastModifiedBy>
  <cp:revision>4</cp:revision>
  <dcterms:created xsi:type="dcterms:W3CDTF">2022-02-10T08:25:00Z</dcterms:created>
  <dcterms:modified xsi:type="dcterms:W3CDTF">2022-09-02T03:37:00Z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14E73168851047BABD21F478C1B22CF1</vt:lpwstr>
  </property>
</Properties>
</file>