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A67" w:rsidRDefault="00A27A67">
      <w:pPr>
        <w:spacing w:line="600" w:lineRule="exact"/>
        <w:rPr>
          <w:rFonts w:ascii="方正仿宋_GBK" w:eastAsia="方正仿宋_GBK" w:hAnsi="华文中宋" w:cs="华文中宋" w:hint="eastAsia"/>
          <w:b/>
          <w:sz w:val="32"/>
          <w:szCs w:val="32"/>
        </w:rPr>
      </w:pPr>
    </w:p>
    <w:p w:rsidR="006813D8" w:rsidRDefault="006813D8" w:rsidP="006813D8">
      <w:pPr>
        <w:pStyle w:val="p0"/>
        <w:shd w:val="clear" w:color="auto" w:fill="FFFFFF"/>
        <w:autoSpaceDN w:val="0"/>
        <w:adjustRightInd w:val="0"/>
        <w:jc w:val="both"/>
        <w:rPr>
          <w:rFonts w:ascii="方正小标宋_GBK" w:eastAsia="方正小标宋_GBK"/>
          <w:sz w:val="44"/>
          <w:szCs w:val="44"/>
          <w:shd w:val="clear" w:color="auto" w:fill="FFFFFF"/>
        </w:rPr>
      </w:pPr>
      <w:r>
        <w:rPr>
          <w:rFonts w:ascii="方正小标宋_GBK" w:eastAsia="方正小标宋_GBK" w:hAnsi="宋体" w:hint="eastAsia"/>
          <w:sz w:val="44"/>
          <w:szCs w:val="44"/>
          <w:shd w:val="clear" w:color="auto" w:fill="FFFFFF"/>
        </w:rPr>
        <w:t>重庆市开州区正安街道社区卫生服务中心</w:t>
      </w:r>
    </w:p>
    <w:p w:rsidR="00A27A67" w:rsidRDefault="00244544">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2021年部门预算情况说明</w:t>
      </w:r>
    </w:p>
    <w:p w:rsidR="00A27A67" w:rsidRDefault="00A27A67">
      <w:pPr>
        <w:spacing w:line="600" w:lineRule="exact"/>
        <w:ind w:firstLineChars="200" w:firstLine="880"/>
        <w:jc w:val="center"/>
        <w:rPr>
          <w:rFonts w:ascii="华文中宋" w:eastAsia="华文中宋" w:hAnsi="华文中宋" w:cs="华文中宋"/>
          <w:sz w:val="44"/>
          <w:szCs w:val="44"/>
        </w:rPr>
      </w:pPr>
    </w:p>
    <w:p w:rsidR="00A27A67" w:rsidRDefault="00244544">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A27A67" w:rsidRDefault="00244544">
      <w:pPr>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8B5D46" w:rsidRDefault="008B5D46">
      <w:pPr>
        <w:spacing w:line="600" w:lineRule="exact"/>
        <w:ind w:firstLineChars="200" w:firstLine="640"/>
        <w:rPr>
          <w:rFonts w:ascii="方正楷体_GBK" w:eastAsia="方正楷体_GBK" w:hAnsi="方正楷体_GBK" w:cs="方正楷体_GBK"/>
          <w:sz w:val="32"/>
        </w:rPr>
      </w:pPr>
      <w:r>
        <w:rPr>
          <w:rFonts w:ascii="方正仿宋_GBK" w:eastAsia="方正仿宋_GBK" w:hAnsi="宋体" w:hint="eastAsia"/>
          <w:sz w:val="32"/>
          <w:szCs w:val="32"/>
          <w:shd w:val="clear" w:color="auto" w:fill="FFFFFF"/>
        </w:rPr>
        <w:t>开州区正安街道社区卫生服务中心主要职责是在政府领导、社区参与、上级主管部门指导下，以基层卫生机构为主体为人民身体健康提供基本医疗、公共卫生以及医养结合服务；常见病多发病诊治与护理、卫生防疫、保健与健康教育；贯彻落实医养结合政策措施，开展医疗服务与养老服务相结合的有关工作；负责老年人医疗治疗、慢性病康复、心理健康咨询与养老关怀服务等相关工作。</w:t>
      </w:r>
    </w:p>
    <w:p w:rsidR="00A27A67" w:rsidRDefault="00244544">
      <w:pPr>
        <w:tabs>
          <w:tab w:val="center" w:pos="4153"/>
          <w:tab w:val="left" w:pos="7275"/>
        </w:tabs>
        <w:spacing w:line="600" w:lineRule="exact"/>
        <w:ind w:left="640"/>
        <w:jc w:val="left"/>
        <w:rPr>
          <w:rFonts w:ascii="方正楷体_GBK" w:eastAsia="方正楷体_GBK" w:hAnsi="方正楷体_GBK" w:cs="方正楷体_GBK"/>
          <w:sz w:val="32"/>
          <w:szCs w:val="22"/>
        </w:rPr>
      </w:pPr>
      <w:r>
        <w:rPr>
          <w:rFonts w:ascii="方正楷体_GBK" w:eastAsia="方正楷体_GBK" w:hAnsi="方正楷体_GBK" w:cs="方正楷体_GBK" w:hint="eastAsia"/>
          <w:sz w:val="32"/>
          <w:szCs w:val="22"/>
        </w:rPr>
        <w:t>（二）单位构成</w:t>
      </w:r>
    </w:p>
    <w:p w:rsidR="007472FA" w:rsidRDefault="007472FA" w:rsidP="007472FA">
      <w:pPr>
        <w:tabs>
          <w:tab w:val="center" w:pos="4153"/>
          <w:tab w:val="left" w:pos="7275"/>
        </w:tabs>
        <w:spacing w:line="600" w:lineRule="exact"/>
        <w:ind w:firstLineChars="200" w:firstLine="640"/>
        <w:jc w:val="left"/>
        <w:rPr>
          <w:rFonts w:ascii="方正仿宋_GBK" w:eastAsia="方正仿宋_GBK" w:hAnsi="宋体"/>
          <w:sz w:val="32"/>
          <w:szCs w:val="32"/>
          <w:shd w:val="clear" w:color="auto" w:fill="FFFFFF"/>
        </w:rPr>
      </w:pPr>
      <w:r>
        <w:rPr>
          <w:rFonts w:ascii="方正仿宋_GBK" w:eastAsia="方正仿宋_GBK" w:hAnsi="宋体" w:hint="eastAsia"/>
          <w:sz w:val="32"/>
          <w:szCs w:val="32"/>
          <w:shd w:val="clear" w:color="auto" w:fill="FFFFFF"/>
        </w:rPr>
        <w:t>开州区正安街道社区卫生服务中心主要职责是在政府领导、社区参与、上级主管部门指导下，以基层卫生机构为主体为人民身体健康提供基本医疗、公共卫生以及医养结合服务；常见病多发病诊治与护理、卫生防疫、保健与健康教育；贯彻落实医养结合政策措施，开展医疗服务与养老服务相结合的有关工作；负责老年人医疗治疗、慢性病康复、心理健康咨询与养老关怀服务等相关工作。</w:t>
      </w:r>
    </w:p>
    <w:p w:rsidR="00B75055" w:rsidRDefault="00B75055" w:rsidP="007472FA">
      <w:pPr>
        <w:tabs>
          <w:tab w:val="center" w:pos="4153"/>
          <w:tab w:val="left" w:pos="7275"/>
        </w:tabs>
        <w:spacing w:line="600" w:lineRule="exact"/>
        <w:ind w:firstLineChars="200" w:firstLine="640"/>
        <w:jc w:val="left"/>
        <w:rPr>
          <w:rFonts w:ascii="方正仿宋_GBK" w:eastAsia="方正仿宋_GBK" w:hAnsi="宋体"/>
          <w:sz w:val="32"/>
          <w:szCs w:val="32"/>
          <w:shd w:val="clear" w:color="auto" w:fill="FFFFFF"/>
        </w:rPr>
      </w:pPr>
      <w:r>
        <w:rPr>
          <w:rFonts w:ascii="方正仿宋_GBK" w:eastAsia="方正仿宋_GBK" w:hAnsi="方正仿宋_GBK" w:cs="方正仿宋_GBK" w:hint="eastAsia"/>
          <w:sz w:val="32"/>
          <w:szCs w:val="32"/>
        </w:rPr>
        <w:t>从预算单位构成看，本单位是二级预算单位，主管部门</w:t>
      </w:r>
      <w:r>
        <w:rPr>
          <w:rFonts w:ascii="方正仿宋_GBK" w:eastAsia="方正仿宋_GBK" w:hAnsi="方正仿宋_GBK" w:cs="方正仿宋_GBK" w:hint="eastAsia"/>
          <w:sz w:val="32"/>
          <w:szCs w:val="32"/>
        </w:rPr>
        <w:lastRenderedPageBreak/>
        <w:t>为重庆市开州区卫生健康委员会。</w:t>
      </w:r>
    </w:p>
    <w:p w:rsidR="007472FA" w:rsidRDefault="007472FA" w:rsidP="007472FA">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（三）本轮</w:t>
      </w:r>
      <w:r>
        <w:rPr>
          <w:rFonts w:ascii="仿宋_GB2312" w:eastAsia="仿宋_GB2312" w:hAnsi="仿宋_GB2312" w:cs="仿宋_GB2312"/>
          <w:sz w:val="32"/>
        </w:rPr>
        <w:t>机构改革</w:t>
      </w:r>
      <w:r>
        <w:rPr>
          <w:rFonts w:ascii="仿宋_GB2312" w:eastAsia="仿宋_GB2312" w:hAnsi="仿宋_GB2312" w:cs="仿宋_GB2312" w:hint="eastAsia"/>
          <w:sz w:val="32"/>
        </w:rPr>
        <w:t>相关</w:t>
      </w:r>
      <w:r>
        <w:rPr>
          <w:rFonts w:ascii="仿宋_GB2312" w:eastAsia="仿宋_GB2312" w:hAnsi="仿宋_GB2312" w:cs="仿宋_GB2312"/>
          <w:sz w:val="32"/>
        </w:rPr>
        <w:t>情况</w:t>
      </w:r>
    </w:p>
    <w:p w:rsidR="007472FA" w:rsidRPr="000F17E2" w:rsidRDefault="007472FA" w:rsidP="007472FA">
      <w:pPr>
        <w:spacing w:line="600" w:lineRule="exact"/>
        <w:ind w:firstLineChars="200" w:firstLine="640"/>
        <w:rPr>
          <w:rFonts w:ascii="方正仿宋_GBK" w:eastAsia="方正仿宋_GBK" w:hAnsi="方正仿宋_GBK" w:cs="方正仿宋_GBK"/>
          <w:sz w:val="32"/>
        </w:rPr>
      </w:pPr>
      <w:r w:rsidRPr="000F17E2">
        <w:rPr>
          <w:rFonts w:ascii="方正仿宋_GBK" w:eastAsia="方正仿宋_GBK" w:hAnsi="方正仿宋_GBK" w:cs="方正仿宋_GBK" w:hint="eastAsia"/>
          <w:sz w:val="32"/>
        </w:rPr>
        <w:t>根据</w:t>
      </w:r>
      <w:r w:rsidR="008364EF" w:rsidRPr="000F17E2">
        <w:rPr>
          <w:rFonts w:ascii="方正仿宋_GBK" w:eastAsia="方正仿宋_GBK" w:hAnsi="方正仿宋_GBK" w:cs="方正仿宋_GBK" w:hint="eastAsia"/>
          <w:sz w:val="32"/>
        </w:rPr>
        <w:t>区委编办</w:t>
      </w:r>
      <w:r w:rsidRPr="000F17E2">
        <w:rPr>
          <w:rFonts w:ascii="方正仿宋_GBK" w:eastAsia="方正仿宋_GBK" w:hAnsi="方正仿宋_GBK" w:cs="方正仿宋_GBK" w:hint="eastAsia"/>
          <w:sz w:val="32"/>
        </w:rPr>
        <w:t>关于印发《</w:t>
      </w:r>
      <w:r w:rsidR="008364EF" w:rsidRPr="000F17E2">
        <w:rPr>
          <w:rFonts w:ascii="方正仿宋_GBK" w:eastAsia="方正仿宋_GBK" w:hAnsi="方正仿宋_GBK" w:cs="方正仿宋_GBK" w:hint="eastAsia"/>
          <w:sz w:val="32"/>
        </w:rPr>
        <w:t>开州委编（2020）131号</w:t>
      </w:r>
      <w:r w:rsidRPr="000F17E2">
        <w:rPr>
          <w:rFonts w:ascii="方正仿宋_GBK" w:eastAsia="方正仿宋_GBK" w:hAnsi="方正仿宋_GBK" w:cs="方正仿宋_GBK" w:hint="eastAsia"/>
          <w:sz w:val="32"/>
        </w:rPr>
        <w:t>》</w:t>
      </w:r>
      <w:r w:rsidR="008364EF" w:rsidRPr="000F17E2">
        <w:rPr>
          <w:rFonts w:ascii="方正仿宋_GBK" w:eastAsia="方正仿宋_GBK" w:hAnsi="方正仿宋_GBK" w:cs="方正仿宋_GBK" w:hint="eastAsia"/>
          <w:sz w:val="32"/>
        </w:rPr>
        <w:t>文件</w:t>
      </w:r>
      <w:r w:rsidRPr="000F17E2">
        <w:rPr>
          <w:rFonts w:ascii="方正仿宋_GBK" w:eastAsia="方正仿宋_GBK" w:hAnsi="方正仿宋_GBK" w:cs="方正仿宋_GBK" w:hint="eastAsia"/>
          <w:sz w:val="32"/>
        </w:rPr>
        <w:t>要求，将</w:t>
      </w:r>
      <w:r w:rsidR="008364EF" w:rsidRPr="000F17E2">
        <w:rPr>
          <w:rFonts w:ascii="方正仿宋_GBK" w:eastAsia="方正仿宋_GBK" w:hAnsi="方正仿宋_GBK" w:cs="方正仿宋_GBK" w:hint="eastAsia"/>
          <w:sz w:val="32"/>
        </w:rPr>
        <w:t>重庆市开州区镇安镇卫生院改名为重庆市开州区正安街道社区卫生服务中心</w:t>
      </w:r>
      <w:r w:rsidRPr="000F17E2">
        <w:rPr>
          <w:rFonts w:ascii="方正仿宋_GBK" w:eastAsia="方正仿宋_GBK" w:hAnsi="方正仿宋_GBK" w:cs="方正仿宋_GBK" w:hint="eastAsia"/>
          <w:sz w:val="32"/>
        </w:rPr>
        <w:t>。</w:t>
      </w:r>
      <w:r w:rsidR="008D656B" w:rsidRPr="000F17E2">
        <w:rPr>
          <w:rFonts w:ascii="方正仿宋_GBK" w:eastAsia="方正仿宋_GBK" w:hAnsi="方正仿宋_GBK" w:cs="方正仿宋_GBK" w:hint="eastAsia"/>
          <w:sz w:val="32"/>
        </w:rPr>
        <w:t>主要原因为撤镇设为街道。</w:t>
      </w:r>
    </w:p>
    <w:p w:rsidR="00A27A67" w:rsidRDefault="00244544">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A27A67" w:rsidRDefault="00244544">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（一）收入预算：2021年年初预算数</w:t>
      </w:r>
      <w:r w:rsidR="002F2C89">
        <w:rPr>
          <w:rFonts w:ascii="方正仿宋_GBK" w:eastAsia="方正仿宋_GBK" w:hAnsi="仿宋_GB2312" w:cs="仿宋_GB2312" w:hint="eastAsia"/>
          <w:sz w:val="32"/>
        </w:rPr>
        <w:t>1226.69</w:t>
      </w:r>
      <w:r>
        <w:rPr>
          <w:rFonts w:ascii="方正仿宋_GBK" w:eastAsia="方正仿宋_GBK" w:hAnsi="方正仿宋_GBK" w:cs="方正仿宋_GBK" w:hint="eastAsia"/>
          <w:sz w:val="32"/>
        </w:rPr>
        <w:t>万元，其中：一般公共预算拨款</w:t>
      </w:r>
      <w:r w:rsidR="002F2C89">
        <w:rPr>
          <w:rFonts w:ascii="方正仿宋_GBK" w:eastAsia="方正仿宋_GBK" w:hAnsi="仿宋_GB2312" w:cs="仿宋_GB2312" w:hint="eastAsia"/>
          <w:sz w:val="32"/>
        </w:rPr>
        <w:t>319.80</w:t>
      </w:r>
      <w:r>
        <w:rPr>
          <w:rFonts w:ascii="方正仿宋_GBK" w:eastAsia="方正仿宋_GBK" w:hAnsi="方正仿宋_GBK" w:cs="方正仿宋_GBK" w:hint="eastAsia"/>
          <w:sz w:val="32"/>
        </w:rPr>
        <w:t xml:space="preserve"> 万元，政府性基金预算拨款 0万元，国有资本经营预算收入0万元，事业收入</w:t>
      </w:r>
      <w:r w:rsidR="002F2C89">
        <w:rPr>
          <w:rFonts w:ascii="方正仿宋_GBK" w:eastAsia="方正仿宋_GBK" w:hAnsi="仿宋_GB2312" w:cs="仿宋_GB2312" w:hint="eastAsia"/>
          <w:sz w:val="32"/>
        </w:rPr>
        <w:t>906.88</w:t>
      </w:r>
      <w:r>
        <w:rPr>
          <w:rFonts w:ascii="方正仿宋_GBK" w:eastAsia="方正仿宋_GBK" w:hAnsi="方正仿宋_GBK" w:cs="方正仿宋_GBK" w:hint="eastAsia"/>
          <w:sz w:val="32"/>
        </w:rPr>
        <w:t>万元，事业单位经营收入0万元，其他收入0万元。收入总额较2020年</w:t>
      </w:r>
      <w:r w:rsidR="002F2C89">
        <w:rPr>
          <w:rFonts w:ascii="方正仿宋_GBK" w:eastAsia="方正仿宋_GBK" w:hAnsi="仿宋_GB2312" w:cs="仿宋_GB2312" w:hint="eastAsia"/>
          <w:sz w:val="32"/>
        </w:rPr>
        <w:t>增加28.17</w:t>
      </w:r>
      <w:r>
        <w:rPr>
          <w:rFonts w:ascii="方正仿宋_GBK" w:eastAsia="方正仿宋_GBK" w:hAnsi="方正仿宋_GBK" w:cs="方正仿宋_GBK" w:hint="eastAsia"/>
          <w:sz w:val="32"/>
        </w:rPr>
        <w:t>万元，</w:t>
      </w:r>
      <w:r w:rsidR="002F2C89">
        <w:rPr>
          <w:rFonts w:ascii="方正仿宋_GBK" w:eastAsia="方正仿宋_GBK" w:hAnsi="仿宋_GB2312" w:cs="仿宋_GB2312" w:hint="eastAsia"/>
          <w:sz w:val="32"/>
        </w:rPr>
        <w:t>主要是一般公共预算拨款比上年略有降低5.81万元，</w:t>
      </w:r>
      <w:r w:rsidR="00D75D3C">
        <w:rPr>
          <w:rFonts w:ascii="方正仿宋_GBK" w:eastAsia="方正仿宋_GBK" w:hAnsi="仿宋_GB2312" w:cs="仿宋_GB2312" w:hint="eastAsia"/>
          <w:sz w:val="32"/>
        </w:rPr>
        <w:t>单位事业收入预算比2020年多33.98万元。</w:t>
      </w:r>
      <w:r>
        <w:rPr>
          <w:rFonts w:ascii="方正仿宋_GBK" w:eastAsia="方正仿宋_GBK" w:hAnsi="方正仿宋_GBK" w:cs="方正仿宋_GBK" w:hint="eastAsia"/>
          <w:sz w:val="32"/>
        </w:rPr>
        <w:t>主要原因</w:t>
      </w:r>
      <w:r w:rsidR="00D75D3C">
        <w:rPr>
          <w:rFonts w:ascii="方正仿宋_GBK" w:eastAsia="方正仿宋_GBK" w:hAnsi="方正仿宋_GBK" w:cs="方正仿宋_GBK" w:hint="eastAsia"/>
          <w:sz w:val="32"/>
        </w:rPr>
        <w:t>是医疗检查设备增加，医疗收入增加</w:t>
      </w:r>
      <w:r>
        <w:rPr>
          <w:rFonts w:ascii="方正仿宋_GBK" w:eastAsia="方正仿宋_GBK" w:hAnsi="方正仿宋_GBK" w:cs="方正仿宋_GBK" w:hint="eastAsia"/>
          <w:sz w:val="32"/>
        </w:rPr>
        <w:t>。</w:t>
      </w:r>
    </w:p>
    <w:p w:rsidR="00A27A67" w:rsidRDefault="00244544">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（二）支出预算：2021年年初预算数</w:t>
      </w:r>
      <w:r w:rsidR="00D643AD">
        <w:rPr>
          <w:rFonts w:ascii="方正仿宋_GBK" w:eastAsia="方正仿宋_GBK" w:hAnsi="仿宋_GB2312" w:cs="仿宋_GB2312" w:hint="eastAsia"/>
          <w:sz w:val="32"/>
        </w:rPr>
        <w:t>1226.69</w:t>
      </w:r>
      <w:r>
        <w:rPr>
          <w:rFonts w:ascii="方正仿宋_GBK" w:eastAsia="方正仿宋_GBK" w:hAnsi="方正仿宋_GBK" w:cs="方正仿宋_GBK" w:hint="eastAsia"/>
          <w:sz w:val="32"/>
        </w:rPr>
        <w:t>万元，其中：一般公共服务支出预算0万元，教育支出预算0万元，社会保障和就业支出预算</w:t>
      </w:r>
      <w:r w:rsidR="00D643AD">
        <w:rPr>
          <w:rFonts w:ascii="方正仿宋_GBK" w:eastAsia="方正仿宋_GBK" w:hAnsi="仿宋_GB2312" w:cs="仿宋_GB2312" w:hint="eastAsia"/>
          <w:sz w:val="32"/>
        </w:rPr>
        <w:t>104.02</w:t>
      </w:r>
      <w:r>
        <w:rPr>
          <w:rFonts w:ascii="方正仿宋_GBK" w:eastAsia="方正仿宋_GBK" w:hAnsi="方正仿宋_GBK" w:cs="方正仿宋_GBK" w:hint="eastAsia"/>
          <w:sz w:val="32"/>
        </w:rPr>
        <w:t>万元，卫生健康支出预算</w:t>
      </w:r>
      <w:r w:rsidR="00D643AD">
        <w:rPr>
          <w:rFonts w:ascii="方正仿宋_GBK" w:eastAsia="方正仿宋_GBK" w:hAnsi="仿宋_GB2312" w:cs="仿宋_GB2312" w:hint="eastAsia"/>
          <w:sz w:val="32"/>
        </w:rPr>
        <w:t>1093.66</w:t>
      </w:r>
      <w:r>
        <w:rPr>
          <w:rFonts w:ascii="方正仿宋_GBK" w:eastAsia="方正仿宋_GBK" w:hAnsi="方正仿宋_GBK" w:cs="方正仿宋_GBK" w:hint="eastAsia"/>
          <w:sz w:val="32"/>
        </w:rPr>
        <w:t xml:space="preserve"> 万元，住房保障支出预算</w:t>
      </w:r>
      <w:r w:rsidR="00D643AD">
        <w:rPr>
          <w:rFonts w:ascii="方正仿宋_GBK" w:eastAsia="方正仿宋_GBK" w:hAnsi="仿宋_GB2312" w:cs="仿宋_GB2312" w:hint="eastAsia"/>
          <w:sz w:val="32"/>
        </w:rPr>
        <w:t>29.01</w:t>
      </w:r>
      <w:r>
        <w:rPr>
          <w:rFonts w:ascii="方正仿宋_GBK" w:eastAsia="方正仿宋_GBK" w:hAnsi="方正仿宋_GBK" w:cs="方正仿宋_GBK" w:hint="eastAsia"/>
          <w:sz w:val="32"/>
        </w:rPr>
        <w:t>万元。支出预算较2020年</w:t>
      </w:r>
      <w:r w:rsidR="00184E50">
        <w:rPr>
          <w:rFonts w:ascii="方正仿宋_GBK" w:eastAsia="方正仿宋_GBK" w:hAnsi="仿宋_GB2312" w:cs="仿宋_GB2312" w:hint="eastAsia"/>
          <w:sz w:val="32"/>
        </w:rPr>
        <w:t>增加28.17</w:t>
      </w:r>
      <w:r>
        <w:rPr>
          <w:rFonts w:ascii="方正仿宋_GBK" w:eastAsia="方正仿宋_GBK" w:hAnsi="方正仿宋_GBK" w:cs="方正仿宋_GBK" w:hint="eastAsia"/>
          <w:sz w:val="32"/>
        </w:rPr>
        <w:t>万元，主要是基本支出预算</w:t>
      </w:r>
      <w:r w:rsidR="00184E50">
        <w:rPr>
          <w:rFonts w:ascii="方正仿宋_GBK" w:eastAsia="方正仿宋_GBK" w:hAnsi="仿宋_GB2312" w:cs="仿宋_GB2312" w:hint="eastAsia"/>
          <w:sz w:val="32"/>
        </w:rPr>
        <w:t>增加28.17</w:t>
      </w:r>
      <w:r>
        <w:rPr>
          <w:rFonts w:ascii="方正仿宋_GBK" w:eastAsia="方正仿宋_GBK" w:hAnsi="方正仿宋_GBK" w:cs="方正仿宋_GBK" w:hint="eastAsia"/>
          <w:sz w:val="32"/>
        </w:rPr>
        <w:t>万元。</w:t>
      </w:r>
    </w:p>
    <w:p w:rsidR="00A27A67" w:rsidRDefault="00244544">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A27A67" w:rsidRDefault="00244544">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2021年一般公共预算财政拨款收入</w:t>
      </w:r>
      <w:r w:rsidR="004776BE">
        <w:rPr>
          <w:rFonts w:ascii="方正仿宋_GBK" w:eastAsia="方正仿宋_GBK" w:hAnsi="仿宋_GB2312" w:cs="仿宋_GB2312" w:hint="eastAsia"/>
          <w:sz w:val="32"/>
        </w:rPr>
        <w:t>319.8</w:t>
      </w:r>
      <w:r>
        <w:rPr>
          <w:rFonts w:ascii="方正仿宋_GBK" w:eastAsia="方正仿宋_GBK" w:hAnsi="方正仿宋_GBK" w:cs="方正仿宋_GBK" w:hint="eastAsia"/>
          <w:sz w:val="32"/>
        </w:rPr>
        <w:t>万元，一般公共预算财政拨款支出</w:t>
      </w:r>
      <w:r w:rsidR="004776BE">
        <w:rPr>
          <w:rFonts w:ascii="方正仿宋_GBK" w:eastAsia="方正仿宋_GBK" w:hAnsi="仿宋_GB2312" w:cs="仿宋_GB2312" w:hint="eastAsia"/>
          <w:sz w:val="32"/>
        </w:rPr>
        <w:t>319.8</w:t>
      </w:r>
      <w:r>
        <w:rPr>
          <w:rFonts w:ascii="方正仿宋_GBK" w:eastAsia="方正仿宋_GBK" w:hAnsi="方正仿宋_GBK" w:cs="方正仿宋_GBK" w:hint="eastAsia"/>
          <w:sz w:val="32"/>
        </w:rPr>
        <w:t>万元，比2020年</w:t>
      </w:r>
      <w:r w:rsidR="004776BE">
        <w:rPr>
          <w:rFonts w:ascii="方正仿宋_GBK" w:eastAsia="方正仿宋_GBK" w:hAnsi="仿宋_GB2312" w:cs="仿宋_GB2312" w:hint="eastAsia"/>
          <w:sz w:val="32"/>
        </w:rPr>
        <w:t>降低了5.81</w:t>
      </w:r>
      <w:r>
        <w:rPr>
          <w:rFonts w:ascii="方正仿宋_GBK" w:eastAsia="方正仿宋_GBK" w:hAnsi="方正仿宋_GBK" w:cs="方正仿宋_GBK" w:hint="eastAsia"/>
          <w:sz w:val="32"/>
        </w:rPr>
        <w:t>万元。其中：基本支出</w:t>
      </w:r>
      <w:r w:rsidR="004776BE">
        <w:rPr>
          <w:rFonts w:ascii="方正仿宋_GBK" w:eastAsia="方正仿宋_GBK" w:hAnsi="仿宋_GB2312" w:cs="仿宋_GB2312" w:hint="eastAsia"/>
          <w:sz w:val="32"/>
        </w:rPr>
        <w:t>319.8</w:t>
      </w:r>
      <w:r>
        <w:rPr>
          <w:rFonts w:ascii="方正仿宋_GBK" w:eastAsia="方正仿宋_GBK" w:hAnsi="方正仿宋_GBK" w:cs="方正仿宋_GBK" w:hint="eastAsia"/>
          <w:sz w:val="32"/>
        </w:rPr>
        <w:t>万元，比2020年</w:t>
      </w:r>
      <w:r w:rsidR="004776BE">
        <w:rPr>
          <w:rFonts w:ascii="方正仿宋_GBK" w:eastAsia="方正仿宋_GBK" w:hAnsi="仿宋_GB2312" w:cs="仿宋_GB2312" w:hint="eastAsia"/>
          <w:sz w:val="32"/>
        </w:rPr>
        <w:t>降低了5.81</w:t>
      </w:r>
      <w:r>
        <w:rPr>
          <w:rFonts w:ascii="方正仿宋_GBK" w:eastAsia="方正仿宋_GBK" w:hAnsi="方正仿宋_GBK" w:cs="方正仿宋_GBK" w:hint="eastAsia"/>
          <w:sz w:val="32"/>
        </w:rPr>
        <w:t>万元，主</w:t>
      </w:r>
      <w:r>
        <w:rPr>
          <w:rFonts w:ascii="方正仿宋_GBK" w:eastAsia="方正仿宋_GBK" w:hAnsi="方正仿宋_GBK" w:cs="方正仿宋_GBK" w:hint="eastAsia"/>
          <w:sz w:val="32"/>
        </w:rPr>
        <w:lastRenderedPageBreak/>
        <w:t>要原因是退休人员健康休养费标准调高，在职人员每年的薪级工资增加和岗位晋升人员的岗位工资增加等，主要用于保障我单位在职人员工资福利及社会保险缴费，离休人员离休费，退休人员补助等，保障部门正常运转的各项商品服务支出；项目支出0万元，比2020年增加0万元。</w:t>
      </w:r>
    </w:p>
    <w:p w:rsidR="00A27A67" w:rsidRDefault="00244544">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我单位2021年未使用政府性基金预算拨款安排的支出。</w:t>
      </w:r>
    </w:p>
    <w:p w:rsidR="00A27A67" w:rsidRDefault="00244544">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A27A67" w:rsidRDefault="00244544">
      <w:pPr>
        <w:spacing w:line="600" w:lineRule="exact"/>
        <w:ind w:firstLineChars="200" w:firstLine="640"/>
        <w:rPr>
          <w:rFonts w:ascii="方正仿宋_GBK" w:eastAsia="方正仿宋_GBK" w:hAnsi="仿宋_GB2312" w:cs="仿宋_GB2312"/>
          <w:sz w:val="32"/>
        </w:rPr>
      </w:pPr>
      <w:r>
        <w:rPr>
          <w:rFonts w:ascii="方正仿宋_GBK" w:eastAsia="方正仿宋_GBK" w:hAnsi="方正仿宋_GBK" w:cs="方正仿宋_GBK" w:hint="eastAsia"/>
          <w:bCs/>
          <w:sz w:val="32"/>
          <w:szCs w:val="32"/>
        </w:rPr>
        <w:t>我单位属于差额拨款事业单位，财政未保障我单位“三公”经费，“三公”经费为0。</w:t>
      </w:r>
    </w:p>
    <w:p w:rsidR="00A27A67" w:rsidRDefault="00244544">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A27A67" w:rsidRDefault="0024454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1、机关运行经费。我单位不在机关运行经费统计范围之内。</w:t>
      </w:r>
    </w:p>
    <w:p w:rsidR="00A27A67" w:rsidRDefault="00244544">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int="eastAsia"/>
          <w:kern w:val="0"/>
          <w:sz w:val="32"/>
          <w:szCs w:val="32"/>
          <w:shd w:val="clear" w:color="auto" w:fill="FFFFFF"/>
        </w:rPr>
        <w:t>2.政府采购情况。</w:t>
      </w:r>
      <w:r>
        <w:rPr>
          <w:rFonts w:ascii="方正仿宋_GBK" w:eastAsia="方正仿宋_GBK" w:hAnsi="方正仿宋_GBK" w:cs="方正仿宋_GBK" w:hint="eastAsia"/>
          <w:sz w:val="32"/>
        </w:rPr>
        <w:t>2021年我单位政府采购预算总额0万元：政府采购货物预算0万元、政府采购工程预算0万元、政府采购服务预算0万元；其中一般公共预算拨款政府采购0万元：政府采购货物预算0万元、政府采购工程预算0万元、政府采购服务预算0万元</w:t>
      </w:r>
      <w:r>
        <w:rPr>
          <w:rFonts w:ascii="方正仿宋_GBK" w:eastAsia="方正仿宋_GBK" w:hAnsi="方正仿宋_GBK" w:cs="方正仿宋_GBK" w:hint="eastAsia"/>
          <w:kern w:val="0"/>
          <w:sz w:val="32"/>
          <w:szCs w:val="32"/>
          <w:shd w:val="clear" w:color="auto" w:fill="FFFFFF"/>
        </w:rPr>
        <w:t>。</w:t>
      </w:r>
    </w:p>
    <w:p w:rsidR="00A27A67" w:rsidRDefault="00244544">
      <w:pPr>
        <w:spacing w:line="60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3.绩效目标设置情况。2021年项目支出均实行了绩效目标管理，涉及一般公共预算当年财政拨款0万元。</w:t>
      </w:r>
    </w:p>
    <w:p w:rsidR="00A27A67" w:rsidRDefault="00244544">
      <w:pPr>
        <w:ind w:firstLineChars="200" w:firstLine="640"/>
        <w:rPr>
          <w:rFonts w:ascii="仿宋_GB2312" w:eastAsia="仿宋_GB2312" w:hAnsi="仿宋_GB2312" w:cs="仿宋_GB2312"/>
          <w:color w:val="000000"/>
          <w:sz w:val="32"/>
        </w:rPr>
      </w:pPr>
      <w:r>
        <w:rPr>
          <w:rFonts w:ascii="方正仿宋_GBK" w:eastAsia="方正仿宋_GBK" w:hAnsi="仿宋_GB2312" w:cs="仿宋_GB2312" w:hint="eastAsia"/>
          <w:color w:val="000000"/>
          <w:sz w:val="32"/>
        </w:rPr>
        <w:t>4、国有资产占有使用情况。截止2020年12月，</w:t>
      </w:r>
      <w:r w:rsidR="00D443D9">
        <w:rPr>
          <w:rFonts w:ascii="方正仿宋_GBK" w:eastAsia="方正仿宋_GBK" w:hAnsi="仿宋_GB2312" w:cs="仿宋_GB2312" w:hint="eastAsia"/>
          <w:color w:val="000000"/>
          <w:sz w:val="32"/>
        </w:rPr>
        <w:t>本</w:t>
      </w:r>
      <w:r>
        <w:rPr>
          <w:rFonts w:ascii="方正仿宋_GBK" w:eastAsia="方正仿宋_GBK" w:hAnsi="仿宋_GB2312" w:cs="仿宋_GB2312" w:hint="eastAsia"/>
          <w:color w:val="000000"/>
          <w:sz w:val="32"/>
        </w:rPr>
        <w:t>单位共有车辆 1辆，</w:t>
      </w:r>
      <w:r>
        <w:rPr>
          <w:rFonts w:ascii="仿宋_GB2312" w:eastAsia="仿宋_GB2312" w:hAnsi="仿宋_GB2312" w:cs="仿宋_GB2312" w:hint="eastAsia"/>
          <w:color w:val="000000"/>
          <w:sz w:val="32"/>
        </w:rPr>
        <w:t>其中一般公务用车0辆、执勤执法用车0辆，特种专业技术用车1辆。20</w:t>
      </w:r>
      <w:r>
        <w:rPr>
          <w:rFonts w:ascii="仿宋_GB2312" w:eastAsia="仿宋_GB2312" w:hAnsi="仿宋_GB2312" w:cs="仿宋_GB2312"/>
          <w:color w:val="000000"/>
          <w:sz w:val="32"/>
        </w:rPr>
        <w:t>2</w:t>
      </w:r>
      <w:r>
        <w:rPr>
          <w:rFonts w:ascii="仿宋_GB2312" w:eastAsia="仿宋_GB2312" w:hAnsi="仿宋_GB2312" w:cs="仿宋_GB2312" w:hint="eastAsia"/>
          <w:color w:val="000000"/>
          <w:sz w:val="32"/>
        </w:rPr>
        <w:t>1年一般公共预算安排购置车辆0辆，其中一般公</w:t>
      </w:r>
      <w:bookmarkStart w:id="0" w:name="_GoBack"/>
      <w:bookmarkEnd w:id="0"/>
      <w:r>
        <w:rPr>
          <w:rFonts w:ascii="仿宋_GB2312" w:eastAsia="仿宋_GB2312" w:hAnsi="仿宋_GB2312" w:cs="仿宋_GB2312" w:hint="eastAsia"/>
          <w:color w:val="000000"/>
          <w:sz w:val="32"/>
        </w:rPr>
        <w:t>务用车0辆、执勤执法用车0辆。</w:t>
      </w:r>
    </w:p>
    <w:p w:rsidR="00A27A67" w:rsidRDefault="00244544">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lastRenderedPageBreak/>
        <w:t>六、专业性名词解释</w:t>
      </w:r>
    </w:p>
    <w:p w:rsidR="00A27A67" w:rsidRDefault="00244544">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（一）财政拨款收入：指本年度从本级财政部门取得的财政拨款，包括一般公共预算财政拨款和政府性基金预算财政拨款。</w:t>
      </w:r>
    </w:p>
    <w:p w:rsidR="00A27A67" w:rsidRDefault="00244544">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（二）其他收入：指单位取得的除“财政拨款收入”、“事业收入”、“经营收入”等以外的收入。</w:t>
      </w:r>
    </w:p>
    <w:p w:rsidR="00A27A67" w:rsidRDefault="00244544">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（三）基本支出：指为保障机构正常运转、完成日常工作任务而发生的人员经费和公用经费。</w:t>
      </w:r>
    </w:p>
    <w:p w:rsidR="00A27A67" w:rsidRDefault="00244544">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（四）项目支出：指在基本支出之外为完成特定行政任务和事业发展目标所发生的支出。</w:t>
      </w:r>
    </w:p>
    <w:p w:rsidR="00A27A67" w:rsidRDefault="00244544">
      <w:pPr>
        <w:spacing w:line="600" w:lineRule="exact"/>
        <w:ind w:firstLineChars="200" w:firstLine="640"/>
        <w:rPr>
          <w:rFonts w:ascii="方正仿宋_GBK" w:eastAsia="方正仿宋_GBK" w:hAnsi="仿宋_GB2312" w:cs="仿宋_GB2312"/>
          <w:color w:val="000000"/>
          <w:sz w:val="32"/>
        </w:rPr>
      </w:pPr>
      <w:r>
        <w:rPr>
          <w:rFonts w:ascii="方正仿宋_GBK" w:eastAsia="方正仿宋_GBK" w:hAnsi="Calibri"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A27A67" w:rsidRPr="005D44DD" w:rsidRDefault="00334B76" w:rsidP="005D44DD">
      <w:pPr>
        <w:adjustRightInd w:val="0"/>
        <w:rPr>
          <w:rFonts w:ascii="仿宋_GB2312" w:eastAsia="仿宋_GB2312" w:hAnsi="仿宋_GB2312" w:cs="仿宋_GB2312"/>
          <w:b/>
          <w:sz w:val="32"/>
        </w:rPr>
      </w:pPr>
      <w:r>
        <w:rPr>
          <w:rFonts w:ascii="方正仿宋_GBK" w:eastAsia="方正仿宋_GBK" w:hAnsi="仿宋_GB2312" w:cs="仿宋_GB2312" w:hint="eastAsia"/>
          <w:b/>
          <w:sz w:val="32"/>
        </w:rPr>
        <w:t>部门预算公开联系人：</w:t>
      </w:r>
      <w:r>
        <w:rPr>
          <w:rFonts w:ascii="方正仿宋_GBK" w:eastAsia="方正仿宋_GBK" w:hAnsi="Calibri" w:hint="eastAsia"/>
          <w:b/>
          <w:sz w:val="32"/>
        </w:rPr>
        <w:t>张勇灵</w:t>
      </w:r>
      <w:r>
        <w:rPr>
          <w:rFonts w:ascii="方正仿宋_GBK" w:eastAsia="方正仿宋_GBK" w:hAnsi="仿宋_GB2312" w:cs="仿宋_GB2312" w:hint="eastAsia"/>
          <w:b/>
          <w:sz w:val="32"/>
        </w:rPr>
        <w:t xml:space="preserve">  　联系方式：　</w:t>
      </w:r>
      <w:r>
        <w:rPr>
          <w:rFonts w:ascii="方正仿宋_GBK" w:eastAsia="方正仿宋_GBK" w:hAnsi="Calibri" w:hint="eastAsia"/>
          <w:b/>
          <w:sz w:val="32"/>
        </w:rPr>
        <w:t>15978957566</w:t>
      </w:r>
    </w:p>
    <w:sectPr w:rsidR="00A27A67" w:rsidRPr="005D44DD" w:rsidSect="00A27A6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63B" w:rsidRDefault="00DF763B" w:rsidP="00A27A67">
      <w:r>
        <w:separator/>
      </w:r>
    </w:p>
  </w:endnote>
  <w:endnote w:type="continuationSeparator" w:id="1">
    <w:p w:rsidR="00DF763B" w:rsidRDefault="00DF763B" w:rsidP="00A27A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3D9" w:rsidRDefault="00D443D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6041"/>
    </w:sdtPr>
    <w:sdtContent>
      <w:p w:rsidR="00A27A67" w:rsidRDefault="0066295C">
        <w:pPr>
          <w:pStyle w:val="a3"/>
          <w:jc w:val="center"/>
        </w:pPr>
        <w:r w:rsidRPr="0066295C">
          <w:fldChar w:fldCharType="begin"/>
        </w:r>
        <w:r w:rsidR="00244544">
          <w:instrText xml:space="preserve"> PAGE   \* MERGEFORMAT </w:instrText>
        </w:r>
        <w:r w:rsidRPr="0066295C">
          <w:fldChar w:fldCharType="separate"/>
        </w:r>
        <w:r w:rsidR="00D443D9" w:rsidRPr="00D443D9">
          <w:rPr>
            <w:noProof/>
            <w:lang w:val="zh-CN"/>
          </w:rPr>
          <w:t>3</w:t>
        </w:r>
        <w:r>
          <w:rPr>
            <w:lang w:val="zh-CN"/>
          </w:rPr>
          <w:fldChar w:fldCharType="end"/>
        </w:r>
      </w:p>
    </w:sdtContent>
  </w:sdt>
  <w:p w:rsidR="00A27A67" w:rsidRDefault="00A27A6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3D9" w:rsidRDefault="00D443D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63B" w:rsidRDefault="00DF763B" w:rsidP="00A27A67">
      <w:r>
        <w:separator/>
      </w:r>
    </w:p>
  </w:footnote>
  <w:footnote w:type="continuationSeparator" w:id="1">
    <w:p w:rsidR="00DF763B" w:rsidRDefault="00DF763B" w:rsidP="00A27A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3D9" w:rsidRDefault="00D443D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67" w:rsidRDefault="00A27A67" w:rsidP="00D443D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3D9" w:rsidRDefault="00D443D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w:compa"/>
  </w:docVars>
  <w:rsids>
    <w:rsidRoot w:val="0020167E"/>
    <w:rsid w:val="000F17E2"/>
    <w:rsid w:val="001614DD"/>
    <w:rsid w:val="00182D57"/>
    <w:rsid w:val="00184E50"/>
    <w:rsid w:val="001B2AD1"/>
    <w:rsid w:val="001D5EA6"/>
    <w:rsid w:val="001F0749"/>
    <w:rsid w:val="0020167E"/>
    <w:rsid w:val="00244544"/>
    <w:rsid w:val="00291413"/>
    <w:rsid w:val="002F2C89"/>
    <w:rsid w:val="00334B76"/>
    <w:rsid w:val="00343E90"/>
    <w:rsid w:val="003E71BE"/>
    <w:rsid w:val="004106D2"/>
    <w:rsid w:val="004776BE"/>
    <w:rsid w:val="004E0BF5"/>
    <w:rsid w:val="00502039"/>
    <w:rsid w:val="00507ABD"/>
    <w:rsid w:val="0055241F"/>
    <w:rsid w:val="005B0749"/>
    <w:rsid w:val="005D44DD"/>
    <w:rsid w:val="00612406"/>
    <w:rsid w:val="0066295C"/>
    <w:rsid w:val="006813D8"/>
    <w:rsid w:val="006828D5"/>
    <w:rsid w:val="00707078"/>
    <w:rsid w:val="00725F6E"/>
    <w:rsid w:val="007472FA"/>
    <w:rsid w:val="0076525F"/>
    <w:rsid w:val="007778BA"/>
    <w:rsid w:val="007B0D00"/>
    <w:rsid w:val="007B0E91"/>
    <w:rsid w:val="007B6806"/>
    <w:rsid w:val="008364EF"/>
    <w:rsid w:val="00842722"/>
    <w:rsid w:val="00856472"/>
    <w:rsid w:val="008A2E52"/>
    <w:rsid w:val="008B5D46"/>
    <w:rsid w:val="008D656B"/>
    <w:rsid w:val="009E040F"/>
    <w:rsid w:val="009F4BF5"/>
    <w:rsid w:val="00A27A67"/>
    <w:rsid w:val="00A45385"/>
    <w:rsid w:val="00AD3A82"/>
    <w:rsid w:val="00AE04F6"/>
    <w:rsid w:val="00B076D9"/>
    <w:rsid w:val="00B41414"/>
    <w:rsid w:val="00B62A88"/>
    <w:rsid w:val="00B75055"/>
    <w:rsid w:val="00BD4350"/>
    <w:rsid w:val="00BE53C5"/>
    <w:rsid w:val="00D443D9"/>
    <w:rsid w:val="00D643AD"/>
    <w:rsid w:val="00D64BEE"/>
    <w:rsid w:val="00D75D3C"/>
    <w:rsid w:val="00DA5EEE"/>
    <w:rsid w:val="00DF763B"/>
    <w:rsid w:val="00E41BFB"/>
    <w:rsid w:val="00EA4BDA"/>
    <w:rsid w:val="00EB7BF2"/>
    <w:rsid w:val="00EC7330"/>
    <w:rsid w:val="00F00221"/>
    <w:rsid w:val="00F0422C"/>
    <w:rsid w:val="00FC591C"/>
    <w:rsid w:val="00FF2CC2"/>
    <w:rsid w:val="01867C73"/>
    <w:rsid w:val="07AE6FB8"/>
    <w:rsid w:val="1F2C1918"/>
    <w:rsid w:val="29495AC0"/>
    <w:rsid w:val="2A4915D0"/>
    <w:rsid w:val="2C732934"/>
    <w:rsid w:val="2C880991"/>
    <w:rsid w:val="31C21109"/>
    <w:rsid w:val="3C9526DB"/>
    <w:rsid w:val="48707469"/>
    <w:rsid w:val="4AB654E8"/>
    <w:rsid w:val="4B4E2A92"/>
    <w:rsid w:val="4BCE46B2"/>
    <w:rsid w:val="4F4C0DB1"/>
    <w:rsid w:val="54C622E6"/>
    <w:rsid w:val="562F0B44"/>
    <w:rsid w:val="5AFA3C1C"/>
    <w:rsid w:val="60EC4488"/>
    <w:rsid w:val="64F14FE5"/>
    <w:rsid w:val="664E6B84"/>
    <w:rsid w:val="679D092C"/>
    <w:rsid w:val="679E3E90"/>
    <w:rsid w:val="6A256ADE"/>
    <w:rsid w:val="7034556D"/>
    <w:rsid w:val="71570CF7"/>
    <w:rsid w:val="7E7E5F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A67"/>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A27A6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27A67"/>
    <w:pPr>
      <w:tabs>
        <w:tab w:val="center" w:pos="4153"/>
        <w:tab w:val="right" w:pos="8306"/>
      </w:tabs>
      <w:snapToGrid w:val="0"/>
      <w:jc w:val="left"/>
    </w:pPr>
    <w:rPr>
      <w:sz w:val="18"/>
      <w:szCs w:val="18"/>
    </w:rPr>
  </w:style>
  <w:style w:type="paragraph" w:styleId="a4">
    <w:name w:val="header"/>
    <w:basedOn w:val="a"/>
    <w:link w:val="Char0"/>
    <w:uiPriority w:val="99"/>
    <w:qFormat/>
    <w:rsid w:val="00A27A67"/>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sid w:val="00A27A67"/>
    <w:rPr>
      <w:b/>
      <w:bCs/>
      <w:kern w:val="44"/>
      <w:sz w:val="44"/>
      <w:szCs w:val="44"/>
    </w:rPr>
  </w:style>
  <w:style w:type="character" w:customStyle="1" w:styleId="Char0">
    <w:name w:val="页眉 Char"/>
    <w:basedOn w:val="a0"/>
    <w:link w:val="a4"/>
    <w:uiPriority w:val="99"/>
    <w:qFormat/>
    <w:rsid w:val="00A27A67"/>
    <w:rPr>
      <w:rFonts w:ascii="Times New Roman" w:eastAsia="宋体" w:hAnsi="Times New Roman" w:cs="Times New Roman"/>
      <w:sz w:val="18"/>
      <w:szCs w:val="18"/>
    </w:rPr>
  </w:style>
  <w:style w:type="character" w:customStyle="1" w:styleId="Char">
    <w:name w:val="页脚 Char"/>
    <w:basedOn w:val="a0"/>
    <w:link w:val="a3"/>
    <w:uiPriority w:val="99"/>
    <w:qFormat/>
    <w:rsid w:val="00A27A67"/>
    <w:rPr>
      <w:rFonts w:ascii="Times New Roman" w:eastAsia="宋体" w:hAnsi="Times New Roman" w:cs="Times New Roman"/>
      <w:sz w:val="18"/>
      <w:szCs w:val="18"/>
    </w:rPr>
  </w:style>
  <w:style w:type="paragraph" w:styleId="a5">
    <w:name w:val="Balloon Text"/>
    <w:basedOn w:val="a"/>
    <w:link w:val="Char1"/>
    <w:uiPriority w:val="99"/>
    <w:semiHidden/>
    <w:unhideWhenUsed/>
    <w:rsid w:val="00612406"/>
    <w:rPr>
      <w:sz w:val="18"/>
      <w:szCs w:val="18"/>
    </w:rPr>
  </w:style>
  <w:style w:type="character" w:customStyle="1" w:styleId="Char1">
    <w:name w:val="批注框文本 Char"/>
    <w:basedOn w:val="a0"/>
    <w:link w:val="a5"/>
    <w:uiPriority w:val="99"/>
    <w:semiHidden/>
    <w:rsid w:val="00612406"/>
    <w:rPr>
      <w:rFonts w:ascii="Times New Roman" w:eastAsia="宋体" w:hAnsi="Times New Roman" w:cs="Times New Roman"/>
      <w:kern w:val="2"/>
      <w:sz w:val="18"/>
      <w:szCs w:val="18"/>
    </w:rPr>
  </w:style>
  <w:style w:type="paragraph" w:customStyle="1" w:styleId="p0">
    <w:name w:val="p0"/>
    <w:basedOn w:val="a"/>
    <w:rsid w:val="006813D8"/>
    <w:pPr>
      <w:widowControl/>
      <w:jc w:val="left"/>
    </w:pPr>
    <w:rPr>
      <w:kern w:val="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294</Words>
  <Characters>1679</Characters>
  <Application>Microsoft Office Word</Application>
  <DocSecurity>0</DocSecurity>
  <Lines>13</Lines>
  <Paragraphs>3</Paragraphs>
  <ScaleCrop>false</ScaleCrop>
  <Company>Sky123.Org</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谢芝琼</cp:lastModifiedBy>
  <cp:revision>49</cp:revision>
  <cp:lastPrinted>2022-02-10T07:53:00Z</cp:lastPrinted>
  <dcterms:created xsi:type="dcterms:W3CDTF">2022-02-10T02:57:00Z</dcterms:created>
  <dcterms:modified xsi:type="dcterms:W3CDTF">2022-09-02T03:51:00Z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6822EC631B13426DA6F1CD0811CB05EF</vt:lpwstr>
  </property>
</Properties>
</file>