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70" w:rsidRDefault="00D24B70">
      <w:pPr>
        <w:spacing w:line="630" w:lineRule="exact"/>
        <w:ind w:firstLineChars="200" w:firstLine="420"/>
        <w:rPr>
          <w:rFonts w:hint="eastAsia"/>
        </w:rPr>
      </w:pPr>
    </w:p>
    <w:p w:rsidR="00D24B70" w:rsidRDefault="00D24B70">
      <w:pPr>
        <w:pStyle w:val="a0"/>
      </w:pPr>
    </w:p>
    <w:p w:rsidR="00D24B70" w:rsidRDefault="00B4706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bCs/>
          <w:sz w:val="44"/>
          <w:szCs w:val="44"/>
        </w:rPr>
        <w:t>重庆市开州区白鹤街道社区卫生服务中心</w:t>
      </w:r>
      <w:r>
        <w:rPr>
          <w:rFonts w:ascii="方正小标宋_GBK" w:eastAsia="方正小标宋_GBK" w:hAnsi="方正小标宋_GBK" w:cs="方正小标宋_GBK" w:hint="eastAsia"/>
          <w:sz w:val="44"/>
          <w:szCs w:val="44"/>
        </w:rPr>
        <w:t>2021年部门预算情况说明</w:t>
      </w:r>
    </w:p>
    <w:p w:rsidR="00D24B70" w:rsidRDefault="00D24B70">
      <w:pPr>
        <w:spacing w:line="600" w:lineRule="exact"/>
        <w:ind w:firstLineChars="200" w:firstLine="880"/>
        <w:jc w:val="center"/>
        <w:rPr>
          <w:rFonts w:ascii="方正小标宋_GBK" w:eastAsia="方正小标宋_GBK" w:hAnsi="方正小标宋_GBK" w:cs="方正小标宋_GBK"/>
          <w:sz w:val="44"/>
          <w:szCs w:val="44"/>
        </w:rPr>
      </w:pPr>
    </w:p>
    <w:p w:rsidR="00D24B70" w:rsidRDefault="00B4706C">
      <w:pPr>
        <w:spacing w:line="600" w:lineRule="exact"/>
        <w:ind w:left="640"/>
        <w:rPr>
          <w:rFonts w:ascii="方正黑体_GBK" w:eastAsia="方正黑体_GBK" w:hAnsi="黑体" w:cs="仿宋_GB2312"/>
          <w:sz w:val="32"/>
          <w:szCs w:val="32"/>
        </w:rPr>
      </w:pPr>
      <w:r>
        <w:rPr>
          <w:rFonts w:ascii="方正黑体_GBK" w:eastAsia="方正黑体_GBK" w:hAnsi="黑体" w:cs="仿宋_GB2312" w:hint="eastAsia"/>
          <w:sz w:val="32"/>
          <w:szCs w:val="32"/>
        </w:rPr>
        <w:t>一、单位基本情况</w:t>
      </w:r>
    </w:p>
    <w:p w:rsidR="00D24B70" w:rsidRDefault="00B4706C">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D24B70" w:rsidRDefault="00B4706C">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kern w:val="0"/>
          <w:sz w:val="32"/>
          <w:szCs w:val="32"/>
        </w:rPr>
        <w:t>为社区居民身体健康提供基本医疗和公共卫生服务。为计划生育提供技术服务；社区预防；社区保健；社区医疗；社区康复；社区健康教育；社区计划生育及相关社会服务；贯彻落实医养结合政策措施，开展医疗服务与养老服务相结合的有关工作；负责老年人的医疗照护、慢性病康复、心理健康咨询与养老关怀服务等。</w:t>
      </w:r>
    </w:p>
    <w:p w:rsidR="00D24B70" w:rsidRDefault="00B4706C">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D24B70" w:rsidRDefault="00B4706C">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开设有公共卫生保健科、基本医疗门诊、住院部、检验科、放射科、B超室、心电图、医保科、医务科、财务科、后勤、行政办公室等11个科室。从预算单位构成看，本单位是二级预算单位，主管部门为重庆市开州区卫生健康委员会。</w:t>
      </w:r>
    </w:p>
    <w:p w:rsidR="00D24B70" w:rsidRDefault="00B4706C">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D24B70" w:rsidRDefault="00B4706C">
      <w:pPr>
        <w:spacing w:line="60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：2021年年初预算数1702.05万元，其中：一般公共预算拨款503.75万元，</w:t>
      </w:r>
      <w:r>
        <w:rPr>
          <w:rFonts w:ascii="方正仿宋_GBK" w:eastAsia="方正仿宋_GBK" w:hAnsi="方正仿宋_GBK" w:cs="方正仿宋_GBK" w:hint="eastAsia"/>
          <w:sz w:val="32"/>
        </w:rPr>
        <w:t>政府性基金预算拨款 0万元，国有资本经营预算收入0万元，</w:t>
      </w:r>
      <w:r>
        <w:rPr>
          <w:rFonts w:ascii="方正仿宋_GBK" w:eastAsia="方正仿宋_GBK" w:hAnsi="仿宋_GB2312" w:cs="仿宋_GB2312" w:hint="eastAsia"/>
          <w:sz w:val="32"/>
        </w:rPr>
        <w:t>事业收入1198.29万</w:t>
      </w:r>
      <w:r>
        <w:rPr>
          <w:rFonts w:ascii="方正仿宋_GBK" w:eastAsia="方正仿宋_GBK" w:hAnsi="仿宋_GB2312" w:cs="仿宋_GB2312" w:hint="eastAsia"/>
          <w:sz w:val="32"/>
        </w:rPr>
        <w:lastRenderedPageBreak/>
        <w:t>元，</w:t>
      </w:r>
      <w:r>
        <w:rPr>
          <w:rFonts w:ascii="方正仿宋_GBK" w:eastAsia="方正仿宋_GBK" w:hAnsi="方正仿宋_GBK" w:cs="方正仿宋_GBK" w:hint="eastAsia"/>
          <w:sz w:val="32"/>
        </w:rPr>
        <w:t>事业单位经营收入0万元，其他收入0万元。事业</w:t>
      </w:r>
      <w:r>
        <w:rPr>
          <w:rFonts w:ascii="方正仿宋_GBK" w:eastAsia="方正仿宋_GBK" w:hAnsi="仿宋_GB2312" w:cs="仿宋_GB2312" w:hint="eastAsia"/>
          <w:sz w:val="32"/>
        </w:rPr>
        <w:t>收入较2020年增加239.46万元，主要是人员经费、工资、社会保障缴费等增加 。</w:t>
      </w:r>
    </w:p>
    <w:p w:rsidR="00D24B70" w:rsidRDefault="00B4706C">
      <w:pPr>
        <w:spacing w:line="60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：2021年年初预算数1702.05 万元，其中：</w:t>
      </w:r>
      <w:r>
        <w:rPr>
          <w:rFonts w:ascii="方正仿宋_GBK" w:eastAsia="方正仿宋_GBK" w:hAnsi="方正仿宋_GBK" w:cs="方正仿宋_GBK" w:hint="eastAsia"/>
          <w:sz w:val="32"/>
        </w:rPr>
        <w:t>一般公共服务支出预算0万元，教育支出预算0万元，</w:t>
      </w:r>
      <w:r>
        <w:rPr>
          <w:rFonts w:ascii="方正仿宋_GBK" w:eastAsia="方正仿宋_GBK" w:hAnsi="仿宋_GB2312" w:cs="仿宋_GB2312" w:hint="eastAsia"/>
          <w:sz w:val="32"/>
        </w:rPr>
        <w:t>社会保障和就业支出预算139.08万元，卫生健康支出预算1522.43万元，住房保障支出预算40.54 万元。支出预算较2020年增加298.08万元，主要是人员增加、岗位晋升、薪级增加、退休人员健康休养费标准增加、医疗业务增加、运行成本增大、基本支出预算时增大了，项目支出预算增加0万元。</w:t>
      </w:r>
    </w:p>
    <w:p w:rsidR="00D24B70" w:rsidRDefault="00D24B70">
      <w:pPr>
        <w:pStyle w:val="a0"/>
      </w:pPr>
    </w:p>
    <w:p w:rsidR="00D24B70" w:rsidRDefault="00B4706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D24B70" w:rsidRDefault="00B4706C">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2021年一般公共预算财政拨款收入503.75万元，一般公共预算财政拨款支出503.75万元，比2020年增加58.62万元。其中：基本支出503.75万元，比2020年增加58.62万元，主要原因是人员经费拨款增加等，主要用于保障在职人员工资福利及社会保险缴费，离休人员离休费，退休人员补助等，保障部门正常运转的各项商品服务支出；项目支出0万元，比2020年增加0 万元</w:t>
      </w:r>
      <w:r>
        <w:rPr>
          <w:rFonts w:ascii="方正仿宋_GBK" w:eastAsia="方正仿宋_GBK" w:hAnsi="方正仿宋_GBK" w:cs="方正仿宋_GBK" w:hint="eastAsia"/>
          <w:sz w:val="32"/>
        </w:rPr>
        <w:t>。</w:t>
      </w:r>
    </w:p>
    <w:p w:rsidR="00D24B70" w:rsidRDefault="00B4706C">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sz w:val="32"/>
        </w:rPr>
        <w:t>我单位2021年未使用政府性基金预算拨款安排的支出。</w:t>
      </w:r>
    </w:p>
    <w:p w:rsidR="00D24B70" w:rsidRDefault="00B4706C">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D24B70" w:rsidRDefault="00B4706C">
      <w:pPr>
        <w:spacing w:line="60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我单位属于差额拨款事业单位，财政未保障我单位“三</w:t>
      </w:r>
      <w:r>
        <w:rPr>
          <w:rFonts w:ascii="方正仿宋_GBK" w:eastAsia="方正仿宋_GBK" w:hAnsi="方正仿宋_GBK" w:cs="方正仿宋_GBK" w:hint="eastAsia"/>
          <w:bCs/>
          <w:sz w:val="32"/>
          <w:szCs w:val="32"/>
        </w:rPr>
        <w:lastRenderedPageBreak/>
        <w:t>公”经费，“三公”经费为0。</w:t>
      </w:r>
    </w:p>
    <w:p w:rsidR="00D24B70" w:rsidRDefault="00B4706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D24B70" w:rsidRDefault="00D24B70">
      <w:pPr>
        <w:pStyle w:val="a0"/>
      </w:pPr>
    </w:p>
    <w:p w:rsidR="00D24B70" w:rsidRDefault="00B4706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D24B70" w:rsidRDefault="00CD03BD">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w:t>
      </w:r>
      <w:r w:rsidR="00B4706C">
        <w:rPr>
          <w:rFonts w:ascii="方正仿宋_GBK" w:eastAsia="方正仿宋_GBK" w:hint="eastAsia"/>
          <w:kern w:val="0"/>
          <w:sz w:val="32"/>
          <w:szCs w:val="32"/>
          <w:shd w:val="clear" w:color="auto" w:fill="FFFFFF"/>
        </w:rPr>
        <w:t>政府采购情况。</w:t>
      </w:r>
      <w:r w:rsidR="00B4706C">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sidR="00B4706C">
        <w:rPr>
          <w:rFonts w:ascii="方正仿宋_GBK" w:eastAsia="方正仿宋_GBK" w:hAnsi="方正仿宋_GBK" w:cs="方正仿宋_GBK" w:hint="eastAsia"/>
          <w:kern w:val="0"/>
          <w:sz w:val="32"/>
          <w:szCs w:val="32"/>
          <w:shd w:val="clear" w:color="auto" w:fill="FFFFFF"/>
        </w:rPr>
        <w:t>。</w:t>
      </w:r>
    </w:p>
    <w:p w:rsidR="00D24B70" w:rsidRDefault="00CD03BD">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w:t>
      </w:r>
      <w:r w:rsidR="00B4706C">
        <w:rPr>
          <w:rFonts w:ascii="方正仿宋_GBK" w:eastAsia="方正仿宋_GBK" w:hint="eastAsia"/>
          <w:kern w:val="0"/>
          <w:sz w:val="32"/>
          <w:szCs w:val="32"/>
          <w:shd w:val="clear" w:color="auto" w:fill="FFFFFF"/>
        </w:rPr>
        <w:t>绩效目标设置情况。2021年项目支出均实行了绩效目标管理，涉及一般公共预算当年财政拨款0万元。</w:t>
      </w:r>
    </w:p>
    <w:p w:rsidR="00D24B70" w:rsidRDefault="00B4706C">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9425F5">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1辆，其中一般公务用车0 辆、执勤执法用车 0辆，</w:t>
      </w:r>
      <w:r>
        <w:rPr>
          <w:rFonts w:ascii="方正仿宋_GBK" w:eastAsia="方正仿宋_GBK" w:hint="eastAsia"/>
          <w:color w:val="000000"/>
          <w:sz w:val="32"/>
          <w:szCs w:val="32"/>
        </w:rPr>
        <w:t>特种专业技术用车1辆（120急救用车）</w:t>
      </w:r>
      <w:r>
        <w:rPr>
          <w:rFonts w:ascii="方正仿宋_GBK" w:eastAsia="方正仿宋_GBK" w:hAnsi="仿宋_GB2312" w:cs="仿宋_GB2312" w:hint="eastAsia"/>
          <w:color w:val="000000"/>
          <w:sz w:val="32"/>
        </w:rPr>
        <w:t>。2021年一般公共预算安排购置车辆 0辆，其中一般公务用车 0辆、执勤执法用车 0辆。</w:t>
      </w:r>
    </w:p>
    <w:p w:rsidR="00D24B70" w:rsidRDefault="00B4706C">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黑体_GBK" w:eastAsia="方正黑体_GBK" w:hAnsi="黑体" w:cs="仿宋_GB2312" w:hint="eastAsia"/>
          <w:sz w:val="32"/>
        </w:rPr>
        <w:t>六、专业性名词解释</w:t>
      </w:r>
    </w:p>
    <w:p w:rsidR="00D24B70" w:rsidRDefault="00B4706C">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Calibri" w:hint="eastAsia"/>
          <w:sz w:val="32"/>
          <w:szCs w:val="32"/>
        </w:rPr>
        <w:t>：指本年度从本级财政部门取得的财政拨款，包括一般公共预算财政拨款和政府性基金预算财政拨款。</w:t>
      </w:r>
    </w:p>
    <w:p w:rsidR="00D24B70" w:rsidRDefault="00B4706C">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Calibri" w:hint="eastAsia"/>
          <w:sz w:val="32"/>
          <w:szCs w:val="32"/>
        </w:rPr>
        <w:t>：指单位取得的除“财政拨款收入”、“事业收入”、“经营收入”等以外的收入。</w:t>
      </w:r>
    </w:p>
    <w:p w:rsidR="00D24B70" w:rsidRDefault="00B4706C">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lastRenderedPageBreak/>
        <w:t>（三）基本支出</w:t>
      </w:r>
      <w:r>
        <w:rPr>
          <w:rFonts w:ascii="方正仿宋_GBK" w:eastAsia="方正仿宋_GBK" w:hAnsi="Calibri" w:hint="eastAsia"/>
          <w:sz w:val="32"/>
          <w:szCs w:val="32"/>
        </w:rPr>
        <w:t>：指为保障机构正常运转、完成日常工作任务而发生的人员经费和公用经费。</w:t>
      </w:r>
    </w:p>
    <w:p w:rsidR="00D24B70" w:rsidRDefault="00B4706C">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Calibri" w:hint="eastAsia"/>
          <w:sz w:val="32"/>
          <w:szCs w:val="32"/>
        </w:rPr>
        <w:t>：指在基本支出之外为完成特定行政任务和事业发展目标所发生的支出。</w:t>
      </w:r>
    </w:p>
    <w:p w:rsidR="00D24B70" w:rsidRDefault="00B4706C">
      <w:pPr>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szCs w:val="32"/>
        </w:rPr>
        <w:t>（五）“三公”经费</w:t>
      </w:r>
      <w:r>
        <w:rPr>
          <w:rFonts w:ascii="方正仿宋_GBK" w:eastAsia="方正仿宋_GBK" w:hAnsi="Calibri"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24B70" w:rsidRDefault="00B4706C">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部门预算公开联系人：杨显胜</w:t>
      </w:r>
      <w:bookmarkStart w:id="0" w:name="_GoBack"/>
      <w:bookmarkEnd w:id="0"/>
      <w:r>
        <w:rPr>
          <w:rFonts w:ascii="方正仿宋_GBK" w:eastAsia="方正仿宋_GBK" w:hAnsi="仿宋_GB2312" w:cs="仿宋_GB2312" w:hint="eastAsia"/>
          <w:b/>
          <w:sz w:val="32"/>
        </w:rPr>
        <w:t>联系方式：</w:t>
      </w:r>
      <w:r>
        <w:rPr>
          <w:rFonts w:ascii="方正仿宋_GBK" w:eastAsia="方正仿宋_GBK" w:hAnsi="Calibri" w:hint="eastAsia"/>
          <w:b/>
          <w:sz w:val="32"/>
        </w:rPr>
        <w:t>023-52202379</w:t>
      </w:r>
    </w:p>
    <w:p w:rsidR="00D24B70" w:rsidRDefault="00D24B70">
      <w:pPr>
        <w:spacing w:line="620" w:lineRule="exact"/>
        <w:ind w:firstLineChars="900" w:firstLine="2880"/>
        <w:rPr>
          <w:rFonts w:ascii="方正仿宋_GBK" w:eastAsia="方正仿宋_GBK" w:hAnsi="Calibri"/>
          <w:sz w:val="32"/>
          <w:szCs w:val="32"/>
        </w:rPr>
      </w:pPr>
    </w:p>
    <w:p w:rsidR="00D24B70" w:rsidRDefault="00D24B70">
      <w:pPr>
        <w:spacing w:line="630" w:lineRule="exact"/>
        <w:ind w:firstLineChars="200" w:firstLine="420"/>
      </w:pPr>
    </w:p>
    <w:p w:rsidR="00D24B70" w:rsidRDefault="00D24B70"/>
    <w:sectPr w:rsidR="00D24B70" w:rsidSect="00D24B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4D2" w:rsidRDefault="002504D2" w:rsidP="00D24B70">
      <w:r>
        <w:separator/>
      </w:r>
    </w:p>
  </w:endnote>
  <w:endnote w:type="continuationSeparator" w:id="1">
    <w:p w:rsidR="002504D2" w:rsidRDefault="002504D2" w:rsidP="00D24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F" w:rsidRDefault="00020E4F">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70" w:rsidRDefault="00AB43A6">
    <w:pPr>
      <w:pStyle w:val="a0"/>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24B70" w:rsidRDefault="00AB43A6">
                <w:pPr>
                  <w:pStyle w:val="a0"/>
                </w:pPr>
                <w:r>
                  <w:fldChar w:fldCharType="begin"/>
                </w:r>
                <w:r w:rsidR="00B4706C">
                  <w:instrText xml:space="preserve"> PAGE  \* MERGEFORMAT </w:instrText>
                </w:r>
                <w:r>
                  <w:fldChar w:fldCharType="separate"/>
                </w:r>
                <w:r w:rsidR="00020E4F">
                  <w:rPr>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F" w:rsidRDefault="00020E4F">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4D2" w:rsidRDefault="002504D2" w:rsidP="00D24B70">
      <w:r>
        <w:separator/>
      </w:r>
    </w:p>
  </w:footnote>
  <w:footnote w:type="continuationSeparator" w:id="1">
    <w:p w:rsidR="002504D2" w:rsidRDefault="002504D2" w:rsidP="00D24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F" w:rsidRDefault="00020E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70" w:rsidRDefault="00D24B70" w:rsidP="00020E4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4F" w:rsidRDefault="00020E4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I0Yjk0MzM4NGIxNjk0ZjVmOGQ4NmQxOTA1N2JhNGUifQ=="/>
  </w:docVars>
  <w:rsids>
    <w:rsidRoot w:val="00D24B70"/>
    <w:rsid w:val="00020E4F"/>
    <w:rsid w:val="0018225C"/>
    <w:rsid w:val="001D4651"/>
    <w:rsid w:val="002504D2"/>
    <w:rsid w:val="0065472D"/>
    <w:rsid w:val="009425F5"/>
    <w:rsid w:val="00AB43A6"/>
    <w:rsid w:val="00B4706C"/>
    <w:rsid w:val="00CD03BD"/>
    <w:rsid w:val="00D24B70"/>
    <w:rsid w:val="00DE1662"/>
    <w:rsid w:val="018C4030"/>
    <w:rsid w:val="057C3906"/>
    <w:rsid w:val="085C3203"/>
    <w:rsid w:val="0B7835D1"/>
    <w:rsid w:val="0C652052"/>
    <w:rsid w:val="0FD873FE"/>
    <w:rsid w:val="166C0B57"/>
    <w:rsid w:val="1849420F"/>
    <w:rsid w:val="19673916"/>
    <w:rsid w:val="19D060DE"/>
    <w:rsid w:val="19EC4A42"/>
    <w:rsid w:val="1A96630B"/>
    <w:rsid w:val="1BCB6238"/>
    <w:rsid w:val="1D711D91"/>
    <w:rsid w:val="1E093DF8"/>
    <w:rsid w:val="24703193"/>
    <w:rsid w:val="2567503A"/>
    <w:rsid w:val="28076393"/>
    <w:rsid w:val="2D5553BB"/>
    <w:rsid w:val="2F7155DF"/>
    <w:rsid w:val="32495C16"/>
    <w:rsid w:val="332A00CD"/>
    <w:rsid w:val="340903AF"/>
    <w:rsid w:val="3424526F"/>
    <w:rsid w:val="36372854"/>
    <w:rsid w:val="389A274D"/>
    <w:rsid w:val="3B3F39D5"/>
    <w:rsid w:val="3CB16578"/>
    <w:rsid w:val="40C21036"/>
    <w:rsid w:val="412F10C8"/>
    <w:rsid w:val="471D4904"/>
    <w:rsid w:val="48232828"/>
    <w:rsid w:val="4FFA0AF3"/>
    <w:rsid w:val="54F458AF"/>
    <w:rsid w:val="57CA1161"/>
    <w:rsid w:val="5AEB447E"/>
    <w:rsid w:val="5C1D0043"/>
    <w:rsid w:val="5F207DAA"/>
    <w:rsid w:val="61C06293"/>
    <w:rsid w:val="65BF12C6"/>
    <w:rsid w:val="68527151"/>
    <w:rsid w:val="699E5515"/>
    <w:rsid w:val="69A531B3"/>
    <w:rsid w:val="72005FE5"/>
    <w:rsid w:val="758D16B5"/>
    <w:rsid w:val="77275737"/>
    <w:rsid w:val="77AA7126"/>
    <w:rsid w:val="77E93076"/>
    <w:rsid w:val="781953F4"/>
    <w:rsid w:val="7A644535"/>
    <w:rsid w:val="7E8B4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4B7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uiPriority w:val="99"/>
    <w:qFormat/>
    <w:rsid w:val="00D24B70"/>
    <w:pPr>
      <w:tabs>
        <w:tab w:val="center" w:pos="4153"/>
        <w:tab w:val="right" w:pos="8306"/>
      </w:tabs>
      <w:snapToGrid w:val="0"/>
      <w:jc w:val="left"/>
    </w:pPr>
    <w:rPr>
      <w:sz w:val="18"/>
      <w:szCs w:val="18"/>
    </w:rPr>
  </w:style>
  <w:style w:type="paragraph" w:customStyle="1" w:styleId="51">
    <w:name w:val="索引 51"/>
    <w:basedOn w:val="a"/>
    <w:next w:val="a"/>
    <w:qFormat/>
    <w:rsid w:val="00D24B70"/>
    <w:pPr>
      <w:ind w:left="1680"/>
    </w:pPr>
  </w:style>
  <w:style w:type="paragraph" w:styleId="a4">
    <w:name w:val="header"/>
    <w:basedOn w:val="a"/>
    <w:uiPriority w:val="99"/>
    <w:qFormat/>
    <w:rsid w:val="00D24B7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7</cp:revision>
  <cp:lastPrinted>2022-08-23T06:28:00Z</cp:lastPrinted>
  <dcterms:created xsi:type="dcterms:W3CDTF">2022-02-10T02:39:00Z</dcterms:created>
  <dcterms:modified xsi:type="dcterms:W3CDTF">2022-09-02T03:08:00Z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8F9322E108B64A449B292EFE8EB9B472</vt:lpwstr>
  </property>
</Properties>
</file>