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lang w:eastAsia="zh-CN"/>
        </w:rPr>
      </w:pPr>
      <w:r>
        <w:rPr>
          <w:rFonts w:hint="eastAsia" w:ascii="方正小标宋_GBK" w:hAnsi="华文中宋" w:eastAsia="方正小标宋_GBK" w:cs="华文中宋"/>
          <w:sz w:val="44"/>
          <w:szCs w:val="44"/>
          <w:lang w:eastAsia="zh-CN"/>
        </w:rPr>
        <w:t>重庆市开州区大德镇卫生院</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left="640"/>
        <w:textAlignment w:val="auto"/>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rPr>
      </w:pPr>
      <w:r>
        <w:rPr>
          <w:rFonts w:hint="eastAsia" w:ascii="方正楷体_GBK" w:hAnsi="方正楷体_GBK" w:eastAsia="方正楷体_GBK" w:cs="方正楷体_GBK"/>
          <w:sz w:val="32"/>
        </w:rPr>
        <w:t>（一）职能职责</w:t>
      </w:r>
    </w:p>
    <w:p>
      <w:pPr>
        <w:pStyle w:val="4"/>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textAlignment w:val="auto"/>
        <w:rPr>
          <w:rFonts w:hint="eastAsia" w:ascii="方正仿宋_GBK" w:hAnsi="仿宋_GB2312" w:eastAsia="方正仿宋_GBK" w:cs="仿宋_GB2312"/>
          <w:sz w:val="32"/>
        </w:rPr>
      </w:pPr>
      <w:r>
        <w:rPr>
          <w:rFonts w:hint="eastAsia" w:ascii="方正仿宋_GBK" w:hAnsi="方正仿宋_GBK" w:eastAsia="方正仿宋_GBK" w:cs="方正仿宋_GBK"/>
          <w:color w:val="333333"/>
          <w:sz w:val="32"/>
          <w:szCs w:val="32"/>
        </w:rPr>
        <w:t xml:space="preserve">开州区大德镇卫生院是一所一级甲等综合性医院。主要职责是贯彻执行党和国家的农村卫生工作方针、政策及法律法规，为人民身体健康提供医疗与预防保健服务，为计划生育提供技术服务，常见病，多发病诊治与护理，卫生防疫保健及健康教育。 </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left="640"/>
        <w:jc w:val="left"/>
        <w:textAlignment w:val="auto"/>
        <w:rPr>
          <w:rFonts w:hint="eastAsia" w:ascii="方正楷体_GBK" w:hAnsi="方正楷体_GBK" w:eastAsia="方正楷体_GBK" w:cs="方正楷体_GBK"/>
          <w:sz w:val="32"/>
          <w:szCs w:val="22"/>
        </w:rPr>
      </w:pPr>
      <w:r>
        <w:rPr>
          <w:rFonts w:hint="eastAsia" w:ascii="方正楷体_GBK" w:hAnsi="方正楷体_GBK" w:eastAsia="方正楷体_GBK" w:cs="方正楷体_GBK"/>
          <w:sz w:val="32"/>
          <w:szCs w:val="22"/>
        </w:rPr>
        <w:t>（二）单位构成</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仿宋_GB2312" w:eastAsia="方正仿宋_GBK" w:cs="仿宋_GB2312"/>
          <w:sz w:val="32"/>
          <w:szCs w:val="22"/>
        </w:rPr>
      </w:pPr>
      <w:r>
        <w:rPr>
          <w:rFonts w:hint="eastAsia" w:ascii="方正仿宋_GBK" w:hAnsi="方正仿宋_GBK" w:eastAsia="方正仿宋_GBK" w:cs="方正仿宋_GBK"/>
          <w:color w:val="333333"/>
          <w:sz w:val="32"/>
          <w:szCs w:val="32"/>
        </w:rPr>
        <w:t>开设内科、外科、妇（儿）科、中医科、康复理疗科、公共卫生管理科、影像（放射、超声）科、检验科、心电图室、中（西）药房、</w:t>
      </w:r>
      <w:r>
        <w:rPr>
          <w:rFonts w:hint="eastAsia" w:ascii="方正仿宋_GBK" w:hAnsi="方正仿宋_GBK" w:eastAsia="方正仿宋_GBK" w:cs="方正仿宋_GBK"/>
          <w:color w:val="333333"/>
          <w:sz w:val="32"/>
          <w:szCs w:val="32"/>
          <w:lang w:eastAsia="zh-CN"/>
        </w:rPr>
        <w:t>财</w:t>
      </w:r>
      <w:r>
        <w:rPr>
          <w:rFonts w:hint="eastAsia" w:ascii="方正仿宋_GBK" w:hAnsi="方正仿宋_GBK" w:eastAsia="方正仿宋_GBK" w:cs="方正仿宋_GBK"/>
          <w:color w:val="333333"/>
          <w:sz w:val="32"/>
          <w:szCs w:val="32"/>
        </w:rPr>
        <w:t>务科、院感科、医务科等科室。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333333"/>
          <w:sz w:val="32"/>
          <w:szCs w:val="32"/>
        </w:rPr>
      </w:pPr>
      <w:r>
        <w:rPr>
          <w:rFonts w:hint="eastAsia" w:ascii="方正仿宋_GBK" w:hAnsi="方正仿宋_GBK" w:eastAsia="方正仿宋_GBK" w:cs="方正仿宋_GBK"/>
          <w:color w:val="333333"/>
          <w:sz w:val="32"/>
          <w:szCs w:val="32"/>
        </w:rPr>
        <w:t>从预算单位构成看，本单位是二级预算单位，主管部门是重庆市开州区卫生健康委员会。</w:t>
      </w:r>
    </w:p>
    <w:p>
      <w:pPr>
        <w:keepNext w:val="0"/>
        <w:keepLines w:val="0"/>
        <w:pageBreakBefore w:val="0"/>
        <w:widowControl w:val="0"/>
        <w:kinsoku/>
        <w:wordWrap/>
        <w:overflowPunct/>
        <w:topLinePunct w:val="0"/>
        <w:autoSpaceDE/>
        <w:autoSpaceDN/>
        <w:bidi w:val="0"/>
        <w:adjustRightInd/>
        <w:snapToGrid/>
        <w:spacing w:line="600" w:lineRule="exact"/>
        <w:ind w:left="640"/>
        <w:textAlignment w:val="auto"/>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rPr>
        <w:t>（一）收入预算：2022年年初预算数</w:t>
      </w:r>
      <w:r>
        <w:rPr>
          <w:rFonts w:hint="eastAsia" w:ascii="方正仿宋_GBK" w:hAnsi="仿宋_GB2312" w:eastAsia="方正仿宋_GBK" w:cs="仿宋_GB2312"/>
          <w:sz w:val="32"/>
          <w:lang w:val="en-US" w:eastAsia="zh-CN"/>
        </w:rPr>
        <w:t>1685.41</w:t>
      </w:r>
      <w:r>
        <w:rPr>
          <w:rFonts w:hint="eastAsia" w:ascii="方正仿宋_GBK" w:hAnsi="仿宋_GB2312" w:eastAsia="方正仿宋_GBK" w:cs="仿宋_GB2312"/>
          <w:sz w:val="32"/>
        </w:rPr>
        <w:t>万元，其中：一般公共预算拨款</w:t>
      </w:r>
      <w:r>
        <w:rPr>
          <w:rFonts w:hint="eastAsia" w:ascii="方正仿宋_GBK" w:hAnsi="仿宋_GB2312" w:eastAsia="方正仿宋_GBK" w:cs="仿宋_GB2312"/>
          <w:sz w:val="32"/>
          <w:lang w:val="en-US" w:eastAsia="zh-CN"/>
        </w:rPr>
        <w:t>438.11</w:t>
      </w:r>
      <w:r>
        <w:rPr>
          <w:rFonts w:hint="eastAsia" w:ascii="方正仿宋_GBK" w:hAnsi="仿宋_GB2312" w:eastAsia="方正仿宋_GBK" w:cs="仿宋_GB2312"/>
          <w:sz w:val="32"/>
        </w:rPr>
        <w:t>万元，事业收入</w:t>
      </w:r>
      <w:r>
        <w:rPr>
          <w:rFonts w:hint="eastAsia" w:ascii="方正仿宋_GBK" w:hAnsi="仿宋_GB2312" w:eastAsia="方正仿宋_GBK" w:cs="仿宋_GB2312"/>
          <w:sz w:val="32"/>
          <w:lang w:val="en-US" w:eastAsia="zh-CN"/>
        </w:rPr>
        <w:t>1247.31</w:t>
      </w:r>
      <w:r>
        <w:rPr>
          <w:rFonts w:hint="eastAsia" w:ascii="方正仿宋_GBK" w:hAnsi="仿宋_GB2312" w:eastAsia="方正仿宋_GBK" w:cs="仿宋_GB2312"/>
          <w:sz w:val="32"/>
        </w:rPr>
        <w:t>万元。收入较2021年</w:t>
      </w:r>
      <w:r>
        <w:rPr>
          <w:rFonts w:hint="eastAsia" w:ascii="方正仿宋_GBK" w:hAnsi="仿宋_GB2312" w:eastAsia="方正仿宋_GBK" w:cs="仿宋_GB2312"/>
          <w:sz w:val="32"/>
          <w:lang w:eastAsia="zh-CN"/>
        </w:rPr>
        <w:t>减少</w:t>
      </w:r>
      <w:r>
        <w:rPr>
          <w:rFonts w:hint="eastAsia" w:ascii="方正仿宋_GBK" w:hAnsi="仿宋_GB2312" w:eastAsia="方正仿宋_GBK" w:cs="仿宋_GB2312"/>
          <w:sz w:val="32"/>
          <w:lang w:val="en-US" w:eastAsia="zh-CN"/>
        </w:rPr>
        <w:t>9.98</w:t>
      </w:r>
      <w:r>
        <w:rPr>
          <w:rFonts w:hint="eastAsia" w:ascii="方正仿宋_GBK" w:hAnsi="仿宋_GB2312" w:eastAsia="方正仿宋_GBK" w:cs="仿宋_GB2312"/>
          <w:sz w:val="32"/>
        </w:rPr>
        <w:t>万元，主要是</w:t>
      </w:r>
      <w:r>
        <w:rPr>
          <w:rFonts w:hint="eastAsia" w:ascii="方正仿宋_GBK" w:hAnsi="仿宋_GB2312" w:eastAsia="方正仿宋_GBK" w:cs="仿宋_GB2312"/>
          <w:sz w:val="32"/>
          <w:lang w:eastAsia="zh-CN"/>
        </w:rPr>
        <w:t>公用经费预算减少</w:t>
      </w:r>
      <w:r>
        <w:rPr>
          <w:rFonts w:hint="eastAsia" w:ascii="方正仿宋_GBK" w:hAnsi="仿宋_GB2312" w:eastAsia="方正仿宋_GBK" w:cs="仿宋_GB2312"/>
          <w:sz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w:t>
      </w:r>
      <w:r>
        <w:rPr>
          <w:rFonts w:hint="eastAsia" w:ascii="方正仿宋_GBK" w:hAnsi="仿宋_GB2312" w:eastAsia="方正仿宋_GBK" w:cs="仿宋_GB2312"/>
          <w:sz w:val="32"/>
          <w:lang w:val="en-US" w:eastAsia="zh-CN"/>
        </w:rPr>
        <w:t>1685.41</w:t>
      </w:r>
      <w:r>
        <w:rPr>
          <w:rFonts w:hint="eastAsia" w:ascii="方正仿宋_GBK" w:hAnsi="仿宋_GB2312" w:eastAsia="方正仿宋_GBK" w:cs="仿宋_GB2312"/>
          <w:sz w:val="32"/>
        </w:rPr>
        <w:t>万元，其中：社会保障和就业支出预算</w:t>
      </w:r>
      <w:r>
        <w:rPr>
          <w:rFonts w:hint="eastAsia" w:ascii="方正仿宋_GBK" w:hAnsi="仿宋_GB2312" w:eastAsia="方正仿宋_GBK" w:cs="仿宋_GB2312"/>
          <w:sz w:val="32"/>
          <w:lang w:val="en-US" w:eastAsia="zh-CN"/>
        </w:rPr>
        <w:t>121.76</w:t>
      </w:r>
      <w:r>
        <w:rPr>
          <w:rFonts w:hint="eastAsia" w:ascii="方正仿宋_GBK" w:hAnsi="仿宋_GB2312" w:eastAsia="方正仿宋_GBK" w:cs="仿宋_GB2312"/>
          <w:sz w:val="32"/>
        </w:rPr>
        <w:t>万元，卫生健康支出预算</w:t>
      </w:r>
      <w:r>
        <w:rPr>
          <w:rFonts w:hint="eastAsia" w:ascii="方正仿宋_GBK" w:hAnsi="仿宋_GB2312" w:eastAsia="方正仿宋_GBK" w:cs="仿宋_GB2312"/>
          <w:sz w:val="32"/>
          <w:lang w:val="en-US" w:eastAsia="zh-CN"/>
        </w:rPr>
        <w:t>1521.75</w:t>
      </w:r>
      <w:r>
        <w:rPr>
          <w:rFonts w:hint="eastAsia" w:ascii="方正仿宋_GBK" w:hAnsi="仿宋_GB2312" w:eastAsia="方正仿宋_GBK" w:cs="仿宋_GB2312"/>
          <w:sz w:val="32"/>
        </w:rPr>
        <w:t>万元，住房保障支出预算</w:t>
      </w:r>
      <w:r>
        <w:rPr>
          <w:rFonts w:hint="eastAsia" w:ascii="方正仿宋_GBK" w:hAnsi="仿宋_GB2312" w:eastAsia="方正仿宋_GBK" w:cs="仿宋_GB2312"/>
          <w:sz w:val="32"/>
          <w:lang w:val="en-US" w:eastAsia="zh-CN"/>
        </w:rPr>
        <w:t>41.9</w:t>
      </w:r>
      <w:r>
        <w:rPr>
          <w:rFonts w:hint="eastAsia" w:ascii="方正仿宋_GBK" w:hAnsi="仿宋_GB2312" w:eastAsia="方正仿宋_GBK" w:cs="仿宋_GB2312"/>
          <w:sz w:val="32"/>
        </w:rPr>
        <w:t>万元。支出预算较2021年</w:t>
      </w:r>
      <w:r>
        <w:rPr>
          <w:rFonts w:hint="eastAsia" w:ascii="方正仿宋_GBK" w:hAnsi="仿宋_GB2312" w:eastAsia="方正仿宋_GBK" w:cs="仿宋_GB2312"/>
          <w:sz w:val="32"/>
          <w:lang w:eastAsia="zh-CN"/>
        </w:rPr>
        <w:t>减少</w:t>
      </w:r>
      <w:r>
        <w:rPr>
          <w:rFonts w:hint="eastAsia" w:ascii="方正仿宋_GBK" w:hAnsi="仿宋_GB2312" w:eastAsia="方正仿宋_GBK" w:cs="仿宋_GB2312"/>
          <w:sz w:val="32"/>
          <w:lang w:val="en-US" w:eastAsia="zh-CN"/>
        </w:rPr>
        <w:t>9.98</w:t>
      </w:r>
      <w:r>
        <w:rPr>
          <w:rFonts w:hint="eastAsia" w:ascii="方正仿宋_GBK" w:hAnsi="仿宋_GB2312" w:eastAsia="方正仿宋_GBK" w:cs="仿宋_GB2312"/>
          <w:sz w:val="32"/>
        </w:rPr>
        <w:t xml:space="preserve"> 万元，主要是</w:t>
      </w:r>
      <w:r>
        <w:rPr>
          <w:rFonts w:hint="eastAsia" w:ascii="方正仿宋_GBK" w:hAnsi="仿宋_GB2312" w:eastAsia="方正仿宋_GBK" w:cs="仿宋_GB2312"/>
          <w:sz w:val="32"/>
          <w:lang w:eastAsia="zh-CN"/>
        </w:rPr>
        <w:t>公用经费支出减少</w:t>
      </w:r>
      <w:r>
        <w:rPr>
          <w:rFonts w:hint="eastAsia" w:ascii="方正仿宋_GBK" w:hAnsi="仿宋_GB2312" w:eastAsia="方正仿宋_GBK" w:cs="仿宋_GB2312"/>
          <w:sz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w:t>
      </w:r>
      <w:r>
        <w:rPr>
          <w:rFonts w:hint="eastAsia" w:ascii="方正仿宋_GBK" w:hAnsi="仿宋_GB2312" w:eastAsia="方正仿宋_GBK" w:cs="仿宋_GB2312"/>
          <w:sz w:val="32"/>
          <w:lang w:val="en-US" w:eastAsia="zh-CN"/>
        </w:rPr>
        <w:t>438.11</w:t>
      </w:r>
      <w:r>
        <w:rPr>
          <w:rFonts w:hint="eastAsia" w:ascii="方正仿宋_GBK" w:hAnsi="仿宋_GB2312" w:eastAsia="方正仿宋_GBK" w:cs="仿宋_GB2312"/>
          <w:sz w:val="32"/>
        </w:rPr>
        <w:t>万元，一般公共预算财政拨款支出</w:t>
      </w:r>
      <w:r>
        <w:rPr>
          <w:rFonts w:hint="eastAsia" w:ascii="方正仿宋_GBK" w:hAnsi="仿宋_GB2312" w:eastAsia="方正仿宋_GBK" w:cs="仿宋_GB2312"/>
          <w:sz w:val="32"/>
          <w:lang w:val="en-US" w:eastAsia="zh-CN"/>
        </w:rPr>
        <w:t>438.11</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5.12</w:t>
      </w:r>
      <w:r>
        <w:rPr>
          <w:rFonts w:hint="eastAsia" w:ascii="方正仿宋_GBK" w:hAnsi="仿宋_GB2312" w:eastAsia="方正仿宋_GBK" w:cs="仿宋_GB2312"/>
          <w:sz w:val="32"/>
        </w:rPr>
        <w:t>万元。其中：社会保障和就业支出</w:t>
      </w:r>
      <w:r>
        <w:rPr>
          <w:rFonts w:hint="eastAsia" w:ascii="方正仿宋_GBK" w:hAnsi="仿宋_GB2312" w:eastAsia="方正仿宋_GBK" w:cs="仿宋_GB2312"/>
          <w:sz w:val="32"/>
          <w:lang w:val="en-US" w:eastAsia="zh-CN"/>
        </w:rPr>
        <w:t>121.76</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主要用于</w:t>
      </w:r>
      <w:r>
        <w:rPr>
          <w:rFonts w:hint="eastAsia" w:ascii="方正仿宋_GBK" w:hAnsi="仿宋_GB2312" w:eastAsia="方正仿宋_GBK" w:cs="仿宋_GB2312"/>
          <w:sz w:val="32"/>
        </w:rPr>
        <w:t>社会保险缴费，退休人员补助等</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卫生健康支出</w:t>
      </w:r>
      <w:r>
        <w:rPr>
          <w:rFonts w:hint="eastAsia" w:ascii="方正仿宋_GBK" w:hAnsi="仿宋_GB2312" w:eastAsia="方正仿宋_GBK" w:cs="仿宋_GB2312"/>
          <w:sz w:val="32"/>
          <w:lang w:val="en-US" w:eastAsia="zh-CN"/>
        </w:rPr>
        <w:t>274.44</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主要用于保障在职人员工资福利</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住房保障支出</w:t>
      </w:r>
      <w:r>
        <w:rPr>
          <w:rFonts w:hint="eastAsia" w:ascii="方正仿宋_GBK" w:hAnsi="仿宋_GB2312" w:eastAsia="方正仿宋_GBK" w:cs="仿宋_GB2312"/>
          <w:sz w:val="32"/>
          <w:lang w:val="en-US" w:eastAsia="zh-CN"/>
        </w:rPr>
        <w:t>41.9</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主要</w:t>
      </w:r>
      <w:r>
        <w:rPr>
          <w:rFonts w:hint="eastAsia" w:ascii="方正仿宋_GBK" w:hAnsi="仿宋_GB2312" w:eastAsia="方正仿宋_GBK" w:cs="仿宋_GB2312"/>
          <w:sz w:val="32"/>
          <w:lang w:eastAsia="zh-CN"/>
        </w:rPr>
        <w:t>用于缴纳在职人员住房公积金</w:t>
      </w:r>
      <w:r>
        <w:rPr>
          <w:rFonts w:hint="eastAsia" w:ascii="方正仿宋_GBK" w:hAnsi="仿宋_GB2312" w:eastAsia="方正仿宋_GBK" w:cs="仿宋_GB2312"/>
          <w:sz w:val="32"/>
        </w:rPr>
        <w:t>；项目支出</w:t>
      </w:r>
      <w:r>
        <w:rPr>
          <w:rFonts w:hint="eastAsia" w:ascii="方正仿宋_GBK" w:hAnsi="仿宋_GB2312" w:eastAsia="方正仿宋_GBK" w:cs="仿宋_GB2312"/>
          <w:sz w:val="32"/>
          <w:lang w:val="en-US" w:eastAsia="zh-CN"/>
        </w:rPr>
        <w:t>1.9</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0.37</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eastAsia="zh-CN"/>
        </w:rPr>
        <w:t>新增一名遗嘱补助人员</w:t>
      </w:r>
      <w:r>
        <w:rPr>
          <w:rFonts w:hint="eastAsia" w:ascii="方正仿宋_GBK" w:hAnsi="仿宋_GB2312" w:eastAsia="方正仿宋_GBK" w:cs="仿宋_GB2312"/>
          <w:sz w:val="32"/>
        </w:rPr>
        <w:t>，主要用于</w:t>
      </w:r>
      <w:r>
        <w:rPr>
          <w:rFonts w:hint="eastAsia" w:ascii="方正仿宋_GBK" w:hAnsi="仿宋_GB2312" w:eastAsia="方正仿宋_GBK" w:cs="仿宋_GB2312"/>
          <w:sz w:val="32"/>
          <w:lang w:eastAsia="zh-CN"/>
        </w:rPr>
        <w:t>退休人员遗嘱补助</w:t>
      </w:r>
      <w:r>
        <w:rPr>
          <w:rFonts w:hint="eastAsia" w:ascii="方正仿宋_GBK" w:hAnsi="仿宋_GB2312" w:eastAsia="方正仿宋_GBK" w:cs="仿宋_GB2312"/>
          <w:sz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lang w:val="en-US" w:eastAsia="zh-CN"/>
        </w:rPr>
      </w:pPr>
      <w:r>
        <w:rPr>
          <w:rFonts w:hint="eastAsia" w:ascii="方正仿宋_GBK" w:hAnsi="仿宋_GB2312" w:eastAsia="方正仿宋_GBK" w:cs="仿宋_GB2312"/>
          <w:sz w:val="32"/>
          <w:lang w:val="en-US" w:eastAsia="zh-CN"/>
        </w:rPr>
        <w:t>重庆市开州区大德镇卫生院</w:t>
      </w:r>
      <w:r>
        <w:rPr>
          <w:rFonts w:hint="default" w:ascii="方正仿宋_GBK" w:hAnsi="仿宋_GB2312" w:eastAsia="方正仿宋_GBK" w:cs="仿宋_GB2312"/>
          <w:sz w:val="32"/>
          <w:lang w:val="en-US" w:eastAsia="zh-CN"/>
        </w:rPr>
        <w:t>2022</w:t>
      </w:r>
      <w:r>
        <w:rPr>
          <w:rFonts w:hint="eastAsia" w:ascii="方正仿宋_GBK" w:hAnsi="仿宋_GB2312" w:eastAsia="方正仿宋_GBK" w:cs="仿宋_GB2312"/>
          <w:sz w:val="32"/>
          <w:lang w:val="en-US" w:eastAsia="zh-CN"/>
        </w:rPr>
        <w:t>年政府性基金预算收入支出均未安排</w:t>
      </w:r>
      <w:bookmarkStart w:id="0" w:name="_GoBack"/>
      <w:bookmarkEnd w:id="0"/>
      <w:r>
        <w:rPr>
          <w:rFonts w:hint="eastAsia" w:ascii="方正仿宋_GBK" w:hAnsi="仿宋_GB2312" w:eastAsia="方正仿宋_GBK" w:cs="仿宋_GB2312"/>
          <w:sz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640"/>
        <w:textAlignment w:val="auto"/>
        <w:rPr>
          <w:rFonts w:hint="eastAsia" w:ascii="方正黑体_GBK" w:hAnsi="黑体" w:eastAsia="方正黑体_GBK" w:cs="仿宋_GB2312"/>
          <w:sz w:val="32"/>
        </w:rPr>
      </w:pPr>
      <w:r>
        <w:rPr>
          <w:rFonts w:hint="eastAsia" w:ascii="方正黑体_GBK" w:hAnsi="黑体" w:eastAsia="方正黑体_GBK" w:cs="仿宋_GB2312"/>
          <w:sz w:val="32"/>
        </w:rPr>
        <w:t>“三公”经费情况说明</w:t>
      </w:r>
    </w:p>
    <w:p>
      <w:pPr>
        <w:keepNext w:val="0"/>
        <w:keepLines w:val="0"/>
        <w:pageBreakBefore w:val="0"/>
        <w:widowControl w:val="0"/>
        <w:kinsoku/>
        <w:wordWrap/>
        <w:overflowPunct/>
        <w:topLinePunct w:val="0"/>
        <w:autoSpaceDE/>
        <w:autoSpaceDN/>
        <w:bidi w:val="0"/>
        <w:adjustRightInd/>
        <w:snapToGrid/>
        <w:spacing w:line="600" w:lineRule="exact"/>
        <w:ind w:firstLine="600"/>
        <w:textAlignment w:val="auto"/>
        <w:rPr>
          <w:rFonts w:hint="default" w:ascii="方正仿宋_GBK" w:hAnsi="仿宋_GB2312" w:eastAsia="方正仿宋_GBK" w:cs="仿宋_GB2312"/>
          <w:sz w:val="32"/>
          <w:lang w:val="en-US" w:eastAsia="zh-CN"/>
        </w:rPr>
      </w:pPr>
      <w:r>
        <w:rPr>
          <w:rFonts w:hint="eastAsia" w:ascii="方正仿宋_GBK" w:hAnsi="仿宋_GB2312" w:eastAsia="方正仿宋_GBK" w:cs="仿宋_GB2312"/>
          <w:sz w:val="32"/>
          <w:lang w:val="en-US" w:eastAsia="zh-CN"/>
        </w:rPr>
        <w:t>我单位属于差额拨款事业单位，财政未保障我单位“三公”经费，故2022年度无“三公”经费预算，</w:t>
      </w:r>
      <w:r>
        <w:rPr>
          <w:rFonts w:hint="eastAsia" w:ascii="方正仿宋_GBK" w:hAnsi="仿宋_GB2312" w:eastAsia="方正仿宋_GBK" w:cs="仿宋_GB2312"/>
          <w:sz w:val="32"/>
        </w:rPr>
        <w:t>其中：因公出国（境）费用0万元；公务接待费0万元；公务用车运行维护费</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万元，公务用车购置费0万元。</w:t>
      </w:r>
    </w:p>
    <w:p>
      <w:pPr>
        <w:keepNext w:val="0"/>
        <w:keepLines w:val="0"/>
        <w:pageBreakBefore w:val="0"/>
        <w:widowControl w:val="0"/>
        <w:kinsoku/>
        <w:wordWrap/>
        <w:overflowPunct/>
        <w:topLinePunct w:val="0"/>
        <w:autoSpaceDE/>
        <w:autoSpaceDN/>
        <w:bidi w:val="0"/>
        <w:adjustRightInd/>
        <w:snapToGrid/>
        <w:spacing w:line="600" w:lineRule="exact"/>
        <w:ind w:left="640"/>
        <w:textAlignment w:val="auto"/>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hAnsi="仿宋_GB2312" w:eastAsia="方正仿宋_GBK" w:cs="仿宋_GB2312"/>
          <w:sz w:val="32"/>
        </w:rPr>
      </w:pPr>
      <w:r>
        <w:rPr>
          <w:rFonts w:hint="eastAsia" w:ascii="方正仿宋_GBK" w:hAnsi="仿宋_GB2312" w:eastAsia="方正仿宋_GBK" w:cs="仿宋_GB2312"/>
          <w:sz w:val="32"/>
          <w:lang w:val="en-US" w:eastAsia="zh-CN"/>
        </w:rPr>
        <w:t>2</w:t>
      </w:r>
      <w:r>
        <w:rPr>
          <w:rFonts w:hint="eastAsia" w:ascii="方正仿宋_GBK" w:hAnsi="仿宋_GB2312" w:eastAsia="方正仿宋_GBK" w:cs="仿宋_GB2312"/>
          <w:sz w:val="32"/>
        </w:rPr>
        <w:t>、政府采购情况。</w:t>
      </w:r>
      <w:r>
        <w:rPr>
          <w:rFonts w:hint="eastAsia" w:ascii="方正仿宋_GBK" w:hAnsi="仿宋_GB2312" w:eastAsia="方正仿宋_GBK" w:cs="仿宋_GB2312"/>
          <w:sz w:val="32"/>
          <w:lang w:eastAsia="zh-CN"/>
        </w:rPr>
        <w:t>我</w:t>
      </w:r>
      <w:r>
        <w:rPr>
          <w:rFonts w:hint="eastAsia" w:ascii="方正仿宋_GBK" w:hAnsi="仿宋_GB2312" w:eastAsia="方正仿宋_GBK" w:cs="仿宋_GB2312"/>
          <w:sz w:val="32"/>
        </w:rPr>
        <w:t>单位政府采购预算总额0 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万元；其中一般公共预算拨款政府采购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w:t>
      </w:r>
      <w:r>
        <w:rPr>
          <w:rFonts w:hint="eastAsia" w:ascii="方正仿宋_GBK" w:hAnsi="仿宋_GB2312" w:eastAsia="方正仿宋_GBK" w:cs="仿宋_GB2312"/>
          <w:color w:val="000000"/>
          <w:sz w:val="32"/>
          <w:lang w:val="en-US" w:eastAsia="zh-CN"/>
        </w:rPr>
        <w:t>1.9</w:t>
      </w:r>
      <w:r>
        <w:rPr>
          <w:rFonts w:hint="eastAsia" w:ascii="方正仿宋_GBK" w:hAnsi="仿宋_GB2312" w:eastAsia="方正仿宋_GBK" w:cs="仿宋_GB2312"/>
          <w:color w:val="000000"/>
          <w:sz w:val="32"/>
        </w:rPr>
        <w:t>万元。</w:t>
      </w:r>
    </w:p>
    <w:p>
      <w:pPr>
        <w:pStyle w:val="4"/>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left="0" w:leftChars="0" w:firstLine="640" w:firstLineChars="200"/>
        <w:textAlignment w:val="auto"/>
        <w:rPr>
          <w:rFonts w:ascii="方正仿宋_GBK" w:hAnsi="方正仿宋_GBK" w:eastAsia="方正仿宋_GBK" w:cs="方正仿宋_GBK"/>
          <w:color w:val="333333"/>
          <w:sz w:val="32"/>
          <w:szCs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r>
        <w:rPr>
          <w:rFonts w:hint="eastAsia" w:ascii="方正仿宋_GBK" w:hAnsi="仿宋_GB2312" w:eastAsia="方正仿宋_GBK" w:cs="仿宋_GB2312"/>
          <w:color w:val="000000"/>
          <w:sz w:val="32"/>
        </w:rPr>
        <w:t>2021年12月，</w:t>
      </w:r>
      <w:r>
        <w:rPr>
          <w:rFonts w:hint="eastAsia" w:ascii="方正仿宋_GBK" w:hAnsi="方正仿宋_GBK" w:eastAsia="方正仿宋_GBK" w:cs="方正仿宋_GBK"/>
          <w:color w:val="333333"/>
          <w:sz w:val="32"/>
          <w:szCs w:val="32"/>
        </w:rPr>
        <w:t>本</w:t>
      </w:r>
      <w:r>
        <w:rPr>
          <w:rFonts w:hint="eastAsia" w:ascii="方正仿宋_GBK" w:hAnsi="方正仿宋_GBK" w:eastAsia="方正仿宋_GBK" w:cs="方正仿宋_GBK"/>
          <w:color w:val="333333"/>
          <w:sz w:val="32"/>
          <w:szCs w:val="32"/>
          <w:lang w:eastAsia="zh-CN"/>
        </w:rPr>
        <w:t>单位</w:t>
      </w:r>
      <w:r>
        <w:rPr>
          <w:rFonts w:hint="eastAsia" w:ascii="方正仿宋_GBK" w:hAnsi="方正仿宋_GBK" w:eastAsia="方正仿宋_GBK" w:cs="方正仿宋_GBK"/>
          <w:color w:val="333333"/>
          <w:sz w:val="32"/>
          <w:szCs w:val="32"/>
        </w:rPr>
        <w:t>共有救护车辆1辆，主要是用于急救病人的转运。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0" w:firstLineChars="200"/>
        <w:rPr>
          <w:rFonts w:hint="eastAsia" w:ascii="仿宋_GB2312" w:hAnsi="仿宋_GB2312" w:eastAsia="仿宋_GB2312" w:cs="仿宋_GB2312"/>
          <w:b/>
          <w:sz w:val="32"/>
        </w:rPr>
      </w:pPr>
      <w:r>
        <w:rPr>
          <w:rFonts w:hint="eastAsia" w:ascii="方正仿宋_GBK" w:hAnsi="仿宋_GB2312" w:eastAsia="方正仿宋_GBK" w:cs="仿宋_GB2312"/>
          <w:b/>
          <w:sz w:val="32"/>
        </w:rPr>
        <w:t>部门预算公开联系人：</w:t>
      </w:r>
      <w:r>
        <w:rPr>
          <w:rFonts w:hint="eastAsia" w:ascii="方正仿宋_GBK" w:hAnsi="仿宋_GB2312" w:eastAsia="方正仿宋_GBK" w:cs="仿宋_GB2312"/>
          <w:b/>
          <w:sz w:val="32"/>
          <w:lang w:eastAsia="zh-CN"/>
        </w:rPr>
        <w:t>李瑞</w:t>
      </w:r>
      <w:r>
        <w:rPr>
          <w:rFonts w:hint="eastAsia" w:ascii="方正仿宋_GBK" w:hAnsi="仿宋_GB2312" w:eastAsia="方正仿宋_GBK" w:cs="仿宋_GB2312"/>
          <w:b/>
          <w:sz w:val="32"/>
          <w:lang w:val="en-US" w:eastAsia="zh-CN"/>
        </w:rPr>
        <w:t xml:space="preserve">         </w:t>
      </w:r>
      <w:r>
        <w:rPr>
          <w:rFonts w:hint="eastAsia" w:ascii="方正仿宋_GBK" w:hAnsi="仿宋_GB2312" w:eastAsia="方正仿宋_GBK" w:cs="仿宋_GB2312"/>
          <w:b/>
          <w:sz w:val="32"/>
        </w:rPr>
        <w:t>联系</w:t>
      </w:r>
      <w:r>
        <w:rPr>
          <w:rFonts w:hint="eastAsia" w:ascii="方正仿宋_GBK" w:hAnsi="Calibri" w:eastAsia="方正仿宋_GBK"/>
          <w:b/>
          <w:sz w:val="32"/>
        </w:rPr>
        <w:t>电话：023-</w:t>
      </w:r>
      <w:r>
        <w:rPr>
          <w:rFonts w:hint="eastAsia" w:ascii="方正仿宋_GBK" w:hAnsi="Calibri" w:eastAsia="方正仿宋_GBK"/>
          <w:b/>
          <w:sz w:val="32"/>
          <w:lang w:val="en-US" w:eastAsia="zh-CN"/>
        </w:rPr>
        <w:t>52171119</w:t>
      </w:r>
    </w:p>
    <w:p>
      <w:pPr>
        <w:spacing w:line="620" w:lineRule="exact"/>
        <w:ind w:firstLine="2880" w:firstLineChars="900"/>
        <w:rPr>
          <w:rFonts w:hint="eastAsia" w:ascii="方正仿宋_GBK" w:hAnsi="Calibri" w:eastAsia="方正仿宋_GBK"/>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54EB1"/>
    <w:multiLevelType w:val="singleLevel"/>
    <w:tmpl w:val="91854EB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FB5655"/>
    <w:rsid w:val="05992742"/>
    <w:rsid w:val="082449E9"/>
    <w:rsid w:val="0C292EDC"/>
    <w:rsid w:val="1D8B0B4C"/>
    <w:rsid w:val="21685EB6"/>
    <w:rsid w:val="24035465"/>
    <w:rsid w:val="2B9848CE"/>
    <w:rsid w:val="3A2461BE"/>
    <w:rsid w:val="45FB5655"/>
    <w:rsid w:val="464359F9"/>
    <w:rsid w:val="52A6280F"/>
    <w:rsid w:val="65A558C9"/>
    <w:rsid w:val="6C2E0B01"/>
    <w:rsid w:val="6EAA2B95"/>
    <w:rsid w:val="7B061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Office_11.8.6.11546_F1E327BC-269C-435d-A152-05C5408002CA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2022-02-10T02:45:00Z</dcterms:created>
  <dc:creator>Administrator</dc:creator>
  <cp:lastModifiedBy>Administrator</cp:lastModifiedBy>
  <dcterms:modified xsi:type="dcterms:W3CDTF">2023-09-21T03:31:01Z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2052-11.8.6.11546</vt:lpwstr>
  </property>
  <property fmtid="{D5CDD505-2E9C-101B-9397-08002B2CF9AE}" pid="3" name="ICV">
    <vt:lpwstr>75FE846585FC4179B36D245D58D40AFE</vt:lpwstr>
  </property>
</Properties>
</file>