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lang w:eastAsia="zh-CN"/>
        </w:rPr>
      </w:pPr>
      <w:r>
        <w:rPr>
          <w:rFonts w:hint="eastAsia" w:ascii="方正小标宋_GBK" w:hAnsi="华文中宋" w:eastAsia="方正小标宋_GBK" w:cs="华文中宋"/>
          <w:sz w:val="44"/>
          <w:szCs w:val="44"/>
          <w:lang w:eastAsia="zh-CN"/>
        </w:rPr>
        <w:t>重庆市开州区岳溪镇中心卫生院</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（一）职能职责</w:t>
      </w:r>
    </w:p>
    <w:p>
      <w:pPr>
        <w:pStyle w:val="2"/>
        <w:spacing w:before="0" w:beforeAutospacing="0" w:after="0" w:afterAutospacing="0" w:line="600" w:lineRule="exact"/>
        <w:ind w:firstLine="640" w:firstLineChars="200"/>
        <w:jc w:val="both"/>
        <w:rPr>
          <w:rFonts w:hint="eastAsia" w:ascii="方正仿宋_GBK" w:hAnsi="方正仿宋_GBK" w:eastAsia="方正仿宋_GBK" w:cs="方正仿宋_GBK"/>
          <w:sz w:val="32"/>
          <w:szCs w:val="32"/>
          <w:shd w:val="clear" w:color="auto" w:fill="FFFFFF"/>
        </w:rPr>
      </w:pPr>
      <w:r>
        <w:rPr>
          <w:rStyle w:val="4"/>
          <w:rFonts w:hint="eastAsia" w:ascii="方正仿宋_GBK" w:hAnsi="方正仿宋_GBK" w:eastAsia="方正仿宋_GBK" w:cs="方正仿宋_GBK"/>
          <w:b w:val="0"/>
          <w:bCs/>
          <w:sz w:val="32"/>
          <w:szCs w:val="32"/>
          <w:shd w:val="clear" w:color="auto" w:fill="FFFFFF"/>
        </w:rPr>
        <w:t>医院</w:t>
      </w:r>
      <w:r>
        <w:rPr>
          <w:rFonts w:hint="eastAsia" w:ascii="方正仿宋_GBK" w:hAnsi="方正仿宋_GBK" w:eastAsia="方正仿宋_GBK" w:cs="方正仿宋_GBK"/>
          <w:bCs/>
          <w:sz w:val="32"/>
          <w:szCs w:val="32"/>
        </w:rPr>
        <w:t>承</w:t>
      </w:r>
      <w:r>
        <w:rPr>
          <w:rFonts w:hint="eastAsia" w:ascii="方正仿宋_GBK" w:hAnsi="方正仿宋_GBK" w:eastAsia="方正仿宋_GBK" w:cs="方正仿宋_GBK"/>
          <w:sz w:val="32"/>
          <w:szCs w:val="32"/>
        </w:rPr>
        <w:t>担为一方人民身体健康提供基本医疗服务、基本公共卫生服务、村卫生室管理以及医养结合服务。开展常见病、多发病诊治与护理，疾病防控、保健与健康教育等，是岳溪镇辖区医疗中心、医保定点医疗机构和公共卫生服务中心。</w:t>
      </w:r>
    </w:p>
    <w:p>
      <w:pPr>
        <w:tabs>
          <w:tab w:val="center" w:pos="4153"/>
          <w:tab w:val="left" w:pos="7275"/>
        </w:tabs>
        <w:spacing w:line="600" w:lineRule="exact"/>
        <w:ind w:left="640"/>
        <w:jc w:val="left"/>
        <w:rPr>
          <w:rFonts w:hint="eastAsia"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numPr>
          <w:ilvl w:val="0"/>
          <w:numId w:val="0"/>
        </w:numPr>
        <w:spacing w:line="600" w:lineRule="exact"/>
        <w:ind w:leftChars="200" w:firstLine="640" w:firstLineChars="200"/>
        <w:jc w:val="both"/>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从预算单位构成看，本单位是二级预算单位，主管部门是重庆市开州区卫生健康委员会。</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（一）收入预算：2022年年初预算数</w:t>
      </w:r>
      <w:r>
        <w:rPr>
          <w:rFonts w:hint="eastAsia" w:ascii="方正仿宋_GBK" w:hAnsi="仿宋_GB2312" w:eastAsia="方正仿宋_GBK" w:cs="仿宋_GB2312"/>
          <w:sz w:val="32"/>
          <w:lang w:val="en-US" w:eastAsia="zh-CN"/>
        </w:rPr>
        <w:t>2649.45</w:t>
      </w:r>
      <w:r>
        <w:rPr>
          <w:rFonts w:hint="eastAsia" w:ascii="方正仿宋_GBK" w:hAnsi="仿宋_GB2312" w:eastAsia="方正仿宋_GBK" w:cs="仿宋_GB2312"/>
          <w:sz w:val="32"/>
        </w:rPr>
        <w:t>万元，其中：一般公共预算拨款</w:t>
      </w:r>
      <w:r>
        <w:rPr>
          <w:rFonts w:hint="eastAsia" w:ascii="方正仿宋_GBK" w:hAnsi="仿宋_GB2312" w:eastAsia="方正仿宋_GBK" w:cs="仿宋_GB2312"/>
          <w:sz w:val="32"/>
          <w:lang w:val="en-US" w:eastAsia="zh-CN"/>
        </w:rPr>
        <w:t>791.59</w:t>
      </w:r>
      <w:r>
        <w:rPr>
          <w:rFonts w:hint="eastAsia" w:ascii="方正仿宋_GBK" w:hAnsi="仿宋_GB2312" w:eastAsia="方正仿宋_GBK" w:cs="仿宋_GB2312"/>
          <w:sz w:val="32"/>
        </w:rPr>
        <w:t>元</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事业收入</w:t>
      </w:r>
      <w:r>
        <w:rPr>
          <w:rFonts w:hint="eastAsia" w:ascii="方正仿宋_GBK" w:hAnsi="仿宋_GB2312" w:eastAsia="方正仿宋_GBK" w:cs="仿宋_GB2312"/>
          <w:sz w:val="32"/>
          <w:lang w:val="en-US" w:eastAsia="zh-CN"/>
        </w:rPr>
        <w:t>1857.86</w:t>
      </w:r>
      <w:r>
        <w:rPr>
          <w:rFonts w:hint="eastAsia" w:ascii="方正仿宋_GBK" w:hAnsi="仿宋_GB2312" w:eastAsia="方正仿宋_GBK" w:cs="仿宋_GB2312"/>
          <w:sz w:val="32"/>
        </w:rPr>
        <w:t>万元，收入较2021年增加</w:t>
      </w:r>
      <w:r>
        <w:rPr>
          <w:rFonts w:hint="eastAsia" w:ascii="方正仿宋_GBK" w:hAnsi="仿宋_GB2312" w:eastAsia="方正仿宋_GBK" w:cs="仿宋_GB2312"/>
          <w:sz w:val="32"/>
          <w:lang w:val="en-US" w:eastAsia="zh-CN"/>
        </w:rPr>
        <w:t>356.74</w:t>
      </w:r>
      <w:r>
        <w:rPr>
          <w:rFonts w:hint="eastAsia" w:ascii="方正仿宋_GBK" w:hAnsi="仿宋_GB2312" w:eastAsia="方正仿宋_GBK" w:cs="仿宋_GB2312"/>
          <w:sz w:val="32"/>
        </w:rPr>
        <w:t>万元，主要是一般公共预算拨款增加</w:t>
      </w:r>
      <w:r>
        <w:rPr>
          <w:rFonts w:hint="eastAsia" w:ascii="方正仿宋_GBK" w:hAnsi="仿宋_GB2312" w:eastAsia="方正仿宋_GBK" w:cs="仿宋_GB2312"/>
          <w:sz w:val="32"/>
          <w:lang w:val="en-US" w:eastAsia="zh-CN"/>
        </w:rPr>
        <w:t>74.40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，事业收入增加</w:t>
      </w:r>
      <w:r>
        <w:rPr>
          <w:rFonts w:hint="eastAsia" w:ascii="方正仿宋_GBK" w:hAnsi="仿宋_GB2312" w:eastAsia="方正仿宋_GBK" w:cs="仿宋_GB2312"/>
          <w:sz w:val="32"/>
          <w:lang w:val="en-US" w:eastAsia="zh-CN"/>
        </w:rPr>
        <w:t>282.34</w:t>
      </w:r>
      <w:r>
        <w:rPr>
          <w:rFonts w:hint="eastAsia" w:ascii="方正仿宋_GBK" w:hAnsi="仿宋_GB2312" w:eastAsia="方正仿宋_GBK" w:cs="仿宋_GB2312"/>
          <w:sz w:val="32"/>
        </w:rPr>
        <w:t>万元。</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w:t>
      </w:r>
      <w:r>
        <w:rPr>
          <w:rFonts w:hint="eastAsia" w:ascii="方正仿宋_GBK" w:hAnsi="仿宋_GB2312" w:eastAsia="方正仿宋_GBK" w:cs="仿宋_GB2312"/>
          <w:sz w:val="32"/>
          <w:lang w:val="en-US" w:eastAsia="zh-CN"/>
        </w:rPr>
        <w:t>2649.45</w:t>
      </w:r>
      <w:r>
        <w:rPr>
          <w:rFonts w:hint="eastAsia" w:ascii="方正仿宋_GBK" w:hAnsi="仿宋_GB2312" w:eastAsia="方正仿宋_GBK" w:cs="仿宋_GB2312"/>
          <w:sz w:val="32"/>
        </w:rPr>
        <w:t>万元，其中：社会保障和就业支出预算</w:t>
      </w:r>
      <w:r>
        <w:rPr>
          <w:rFonts w:hint="eastAsia" w:ascii="方正仿宋_GBK" w:hAnsi="仿宋_GB2312" w:eastAsia="方正仿宋_GBK" w:cs="仿宋_GB2312"/>
          <w:sz w:val="32"/>
          <w:lang w:val="en-US" w:eastAsia="zh-CN"/>
        </w:rPr>
        <w:t>238.29</w:t>
      </w:r>
      <w:r>
        <w:rPr>
          <w:rFonts w:hint="eastAsia" w:ascii="方正仿宋_GBK" w:hAnsi="仿宋_GB2312" w:eastAsia="方正仿宋_GBK" w:cs="仿宋_GB2312"/>
          <w:sz w:val="32"/>
        </w:rPr>
        <w:t>万元，卫生健康支出预算</w:t>
      </w:r>
      <w:r>
        <w:rPr>
          <w:rFonts w:hint="eastAsia" w:ascii="方正仿宋_GBK" w:hAnsi="仿宋_GB2312" w:eastAsia="方正仿宋_GBK" w:cs="仿宋_GB2312"/>
          <w:sz w:val="32"/>
          <w:lang w:val="en-US" w:eastAsia="zh-CN"/>
        </w:rPr>
        <w:t>2341.06</w:t>
      </w:r>
      <w:r>
        <w:rPr>
          <w:rFonts w:hint="eastAsia" w:ascii="方正仿宋_GBK" w:hAnsi="仿宋_GB2312" w:eastAsia="方正仿宋_GBK" w:cs="仿宋_GB2312"/>
          <w:sz w:val="32"/>
        </w:rPr>
        <w:t>万元，住房保障支出预算</w:t>
      </w:r>
      <w:r>
        <w:rPr>
          <w:rFonts w:hint="eastAsia" w:ascii="方正仿宋_GBK" w:hAnsi="仿宋_GB2312" w:eastAsia="方正仿宋_GBK" w:cs="仿宋_GB2312"/>
          <w:sz w:val="32"/>
          <w:lang w:val="en-US" w:eastAsia="zh-CN"/>
        </w:rPr>
        <w:t>70.10</w:t>
      </w:r>
      <w:r>
        <w:rPr>
          <w:rFonts w:hint="eastAsia" w:ascii="方正仿宋_GBK" w:hAnsi="仿宋_GB2312" w:eastAsia="方正仿宋_GBK" w:cs="仿宋_GB2312"/>
          <w:sz w:val="32"/>
        </w:rPr>
        <w:t>万元。支出预算较2021年增加</w:t>
      </w:r>
      <w:r>
        <w:rPr>
          <w:rFonts w:hint="eastAsia" w:ascii="方正仿宋_GBK" w:hAnsi="仿宋_GB2312" w:eastAsia="方正仿宋_GBK" w:cs="仿宋_GB2312"/>
          <w:sz w:val="32"/>
          <w:lang w:val="en-US" w:eastAsia="zh-CN"/>
        </w:rPr>
        <w:t>356.74</w:t>
      </w:r>
      <w:r>
        <w:rPr>
          <w:rFonts w:hint="eastAsia" w:ascii="方正仿宋_GBK" w:hAnsi="仿宋_GB2312" w:eastAsia="方正仿宋_GBK" w:cs="仿宋_GB2312"/>
          <w:sz w:val="32"/>
        </w:rPr>
        <w:t>万元，主要是基本支出预算增加</w:t>
      </w:r>
      <w:r>
        <w:rPr>
          <w:rFonts w:hint="eastAsia" w:ascii="方正仿宋_GBK" w:hAnsi="仿宋_GB2312" w:eastAsia="方正仿宋_GBK" w:cs="仿宋_GB2312"/>
          <w:sz w:val="32"/>
          <w:lang w:val="en-US" w:eastAsia="zh-CN"/>
        </w:rPr>
        <w:t>356.74</w:t>
      </w:r>
      <w:r>
        <w:rPr>
          <w:rFonts w:hint="eastAsia" w:ascii="方正仿宋_GBK" w:hAnsi="仿宋_GB2312" w:eastAsia="方正仿宋_GBK" w:cs="仿宋_GB2312"/>
          <w:sz w:val="32"/>
        </w:rPr>
        <w:t>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w:t>
      </w:r>
      <w:r>
        <w:rPr>
          <w:rFonts w:hint="eastAsia" w:ascii="方正仿宋_GBK" w:hAnsi="仿宋_GB2312" w:eastAsia="方正仿宋_GBK" w:cs="仿宋_GB2312"/>
          <w:sz w:val="32"/>
          <w:lang w:val="en-US" w:eastAsia="zh-CN"/>
        </w:rPr>
        <w:t>791.59</w:t>
      </w:r>
      <w:r>
        <w:rPr>
          <w:rFonts w:hint="eastAsia" w:ascii="方正仿宋_GBK" w:hAnsi="仿宋_GB2312" w:eastAsia="方正仿宋_GBK" w:cs="仿宋_GB2312"/>
          <w:sz w:val="32"/>
        </w:rPr>
        <w:t>万元，一般公共预算财政拨款支出</w:t>
      </w:r>
      <w:r>
        <w:rPr>
          <w:rFonts w:hint="eastAsia" w:ascii="方正仿宋_GBK" w:hAnsi="仿宋_GB2312" w:eastAsia="方正仿宋_GBK" w:cs="仿宋_GB2312"/>
          <w:sz w:val="32"/>
          <w:lang w:val="en-US" w:eastAsia="zh-CN"/>
        </w:rPr>
        <w:t>791.59</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74.40</w:t>
      </w:r>
      <w:r>
        <w:rPr>
          <w:rFonts w:hint="eastAsia" w:ascii="方正仿宋_GBK" w:hAnsi="仿宋_GB2312" w:eastAsia="方正仿宋_GBK" w:cs="仿宋_GB2312"/>
          <w:sz w:val="32"/>
        </w:rPr>
        <w:t>万元。其中：基本支出</w:t>
      </w:r>
      <w:r>
        <w:rPr>
          <w:rFonts w:hint="eastAsia" w:ascii="方正仿宋_GBK" w:hAnsi="仿宋_GB2312" w:eastAsia="方正仿宋_GBK" w:cs="仿宋_GB2312"/>
          <w:sz w:val="32"/>
          <w:lang w:val="en-US" w:eastAsia="zh-CN"/>
        </w:rPr>
        <w:t>789.59</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74.40</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eastAsia="zh-CN"/>
        </w:rPr>
        <w:t>人员经费增加</w:t>
      </w:r>
      <w:r>
        <w:rPr>
          <w:rFonts w:hint="eastAsia" w:ascii="方正仿宋_GBK" w:hAnsi="仿宋_GB2312" w:eastAsia="方正仿宋_GBK" w:cs="仿宋_GB2312"/>
          <w:sz w:val="32"/>
        </w:rPr>
        <w:t>等，主要用于保障</w:t>
      </w:r>
      <w:r>
        <w:rPr>
          <w:rFonts w:hint="eastAsia" w:ascii="方正仿宋_GBK" w:hAnsi="仿宋_GB2312" w:eastAsia="方正仿宋_GBK" w:cs="仿宋_GB2312"/>
          <w:sz w:val="32"/>
          <w:lang w:eastAsia="zh-CN"/>
        </w:rPr>
        <w:t>本单位</w:t>
      </w:r>
      <w:r>
        <w:rPr>
          <w:rFonts w:hint="eastAsia" w:ascii="方正仿宋_GBK" w:hAnsi="仿宋_GB2312" w:eastAsia="方正仿宋_GBK" w:cs="仿宋_GB2312"/>
          <w:sz w:val="32"/>
        </w:rPr>
        <w:t>在职人员工资福利及社会保险缴费，离休人员离休费，退休人员补助等，保障部门正常运转的各项商品服务支出。项目支出</w:t>
      </w:r>
      <w:r>
        <w:rPr>
          <w:rFonts w:hint="eastAsia" w:ascii="方正仿宋_GBK" w:hAnsi="仿宋_GB2312" w:eastAsia="方正仿宋_GBK" w:cs="仿宋_GB2312"/>
          <w:sz w:val="32"/>
          <w:lang w:val="en-US" w:eastAsia="zh-CN"/>
        </w:rPr>
        <w:t>2</w:t>
      </w:r>
      <w:r>
        <w:rPr>
          <w:rFonts w:hint="eastAsia" w:ascii="方正仿宋_GBK" w:hAnsi="仿宋_GB2312" w:eastAsia="方正仿宋_GBK" w:cs="仿宋_GB2312"/>
          <w:sz w:val="32"/>
        </w:rPr>
        <w:t>万元。</w:t>
      </w:r>
    </w:p>
    <w:p>
      <w:pPr>
        <w:spacing w:line="600" w:lineRule="exact"/>
        <w:ind w:firstLine="640" w:firstLineChars="200"/>
        <w:rPr>
          <w:rFonts w:hint="eastAsia" w:ascii="方正仿宋_GBK" w:hAnsi="仿宋_GB2312" w:eastAsia="方正仿宋_GBK" w:cs="仿宋_GB2312"/>
          <w:sz w:val="32"/>
          <w:lang w:eastAsia="zh-CN"/>
        </w:rPr>
      </w:pPr>
      <w:r>
        <w:rPr>
          <w:rFonts w:hint="eastAsia" w:ascii="方正仿宋_GBK" w:hAnsi="仿宋_GB2312" w:eastAsia="方正仿宋_GBK" w:cs="仿宋_GB2312"/>
          <w:sz w:val="32"/>
          <w:lang w:eastAsia="zh-CN"/>
        </w:rPr>
        <w:t>重庆市开州区岳溪镇中心卫生院</w:t>
      </w:r>
      <w:r>
        <w:rPr>
          <w:rFonts w:hint="eastAsia" w:ascii="方正仿宋_GBK" w:hAnsi="仿宋_GB2312" w:eastAsia="方正仿宋_GBK" w:cs="仿宋_GB2312"/>
          <w:sz w:val="32"/>
        </w:rPr>
        <w:t>2022年无使用政府性基金预算拨款安排的支出</w:t>
      </w:r>
      <w:r>
        <w:rPr>
          <w:rFonts w:hint="eastAsia" w:ascii="方正仿宋_GBK" w:hAnsi="仿宋_GB2312" w:eastAsia="方正仿宋_GBK" w:cs="仿宋_GB2312"/>
          <w:sz w:val="32"/>
          <w:lang w:eastAsia="zh-CN"/>
        </w:rPr>
        <w:t>。</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pStyle w:val="2"/>
        <w:spacing w:before="0" w:beforeAutospacing="0" w:after="0" w:afterAutospacing="0" w:line="600" w:lineRule="exact"/>
        <w:ind w:firstLine="640" w:firstLineChars="200"/>
        <w:rPr>
          <w:rStyle w:val="4"/>
          <w:rFonts w:hint="eastAsia" w:ascii="方正仿宋_GBK" w:hAnsi="方正仿宋_GBK" w:eastAsia="方正仿宋_GBK" w:cs="方正仿宋_GBK"/>
          <w:b w:val="0"/>
          <w:bCs/>
          <w:sz w:val="32"/>
          <w:szCs w:val="32"/>
          <w:shd w:val="clear" w:color="auto" w:fill="FFFFFF"/>
        </w:rPr>
      </w:pPr>
      <w:r>
        <w:rPr>
          <w:rStyle w:val="4"/>
          <w:rFonts w:hint="eastAsia" w:ascii="方正仿宋_GBK" w:hAnsi="方正仿宋_GBK" w:eastAsia="方正仿宋_GBK" w:cs="方正仿宋_GBK"/>
          <w:b w:val="0"/>
          <w:bCs/>
          <w:sz w:val="32"/>
          <w:szCs w:val="32"/>
          <w:shd w:val="clear" w:color="auto" w:fill="FFFFFF"/>
        </w:rPr>
        <w:t>本年度无“三公”经费</w:t>
      </w:r>
      <w:r>
        <w:rPr>
          <w:rStyle w:val="4"/>
          <w:rFonts w:hint="eastAsia" w:ascii="方正仿宋_GBK" w:hAnsi="方正仿宋_GBK" w:eastAsia="方正仿宋_GBK" w:cs="方正仿宋_GBK"/>
          <w:b w:val="0"/>
          <w:bCs/>
          <w:sz w:val="32"/>
          <w:szCs w:val="32"/>
          <w:shd w:val="clear" w:color="auto" w:fill="FFFFFF"/>
          <w:lang w:eastAsia="zh-CN"/>
        </w:rPr>
        <w:t>预算</w:t>
      </w:r>
      <w:r>
        <w:rPr>
          <w:rStyle w:val="4"/>
          <w:rFonts w:hint="eastAsia" w:ascii="方正仿宋_GBK" w:hAnsi="方正仿宋_GBK" w:eastAsia="方正仿宋_GBK" w:cs="方正仿宋_GBK"/>
          <w:b w:val="0"/>
          <w:bCs/>
          <w:sz w:val="32"/>
          <w:szCs w:val="32"/>
          <w:shd w:val="clear" w:color="auto" w:fill="FFFFFF"/>
        </w:rPr>
        <w:t>支出。</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2、政府采购情况。</w:t>
      </w:r>
      <w:r>
        <w:rPr>
          <w:rFonts w:hint="eastAsia" w:ascii="方正仿宋_GBK" w:hAnsi="仿宋_GB2312" w:eastAsia="方正仿宋_GBK" w:cs="仿宋_GB2312"/>
          <w:sz w:val="32"/>
          <w:lang w:eastAsia="zh-CN"/>
        </w:rPr>
        <w:t>本</w:t>
      </w:r>
      <w:r>
        <w:rPr>
          <w:rFonts w:hint="eastAsia" w:ascii="方正仿宋_GBK" w:hAnsi="仿宋_GB2312" w:eastAsia="方正仿宋_GBK" w:cs="仿宋_GB2312"/>
          <w:sz w:val="32"/>
        </w:rPr>
        <w:t>单位政府采购预算总额</w:t>
      </w:r>
      <w:r>
        <w:rPr>
          <w:rFonts w:hint="eastAsia" w:ascii="方正仿宋_GBK" w:hAnsi="仿宋_GB2312" w:eastAsia="方正仿宋_GBK" w:cs="仿宋_GB2312"/>
          <w:sz w:val="32"/>
          <w:lang w:val="en-US" w:eastAsia="zh-CN"/>
        </w:rPr>
        <w:t>20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主要是用于</w:t>
      </w:r>
      <w:r>
        <w:rPr>
          <w:rFonts w:hint="eastAsia" w:ascii="方正仿宋_GBK" w:hAnsi="仿宋_GB2312" w:eastAsia="方正仿宋_GBK" w:cs="仿宋_GB2312"/>
          <w:sz w:val="32"/>
        </w:rPr>
        <w:t>采购货物预算</w:t>
      </w:r>
      <w:r>
        <w:rPr>
          <w:rFonts w:hint="eastAsia" w:ascii="方正仿宋_GBK" w:hAnsi="仿宋_GB2312" w:eastAsia="方正仿宋_GBK" w:cs="仿宋_GB2312"/>
          <w:sz w:val="32"/>
          <w:lang w:val="en-US" w:eastAsia="zh-CN"/>
        </w:rPr>
        <w:t>20</w:t>
      </w:r>
      <w:r>
        <w:rPr>
          <w:rFonts w:hint="eastAsia" w:ascii="方正仿宋_GBK" w:hAnsi="仿宋_GB2312" w:eastAsia="方正仿宋_GBK" w:cs="仿宋_GB2312"/>
          <w:sz w:val="32"/>
        </w:rPr>
        <w:t>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w:t>
      </w:r>
      <w:r>
        <w:rPr>
          <w:rFonts w:hint="eastAsia" w:ascii="方正仿宋_GBK" w:hAnsi="仿宋_GB2312" w:eastAsia="方正仿宋_GBK" w:cs="仿宋_GB2312"/>
          <w:color w:val="000000"/>
          <w:sz w:val="32"/>
          <w:lang w:val="en-US" w:eastAsia="zh-CN"/>
        </w:rPr>
        <w:t>791.59</w:t>
      </w:r>
      <w:r>
        <w:rPr>
          <w:rFonts w:hint="eastAsia" w:ascii="方正仿宋_GBK" w:hAnsi="仿宋_GB2312" w:eastAsia="方正仿宋_GBK" w:cs="仿宋_GB2312"/>
          <w:color w:val="000000"/>
          <w:sz w:val="32"/>
        </w:rPr>
        <w:t>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bookmarkStart w:id="0" w:name="_GoBack"/>
      <w:bookmarkEnd w:id="0"/>
      <w:r>
        <w:rPr>
          <w:rFonts w:hint="eastAsia" w:ascii="方正仿宋_GBK" w:hAnsi="仿宋_GB2312" w:eastAsia="方正仿宋_GBK" w:cs="仿宋_GB2312"/>
          <w:color w:val="000000"/>
          <w:sz w:val="32"/>
        </w:rPr>
        <w:t>2021年12月，</w:t>
      </w:r>
      <w:r>
        <w:rPr>
          <w:rFonts w:hint="eastAsia" w:ascii="方正仿宋_GBK" w:hAnsi="仿宋_GB2312" w:eastAsia="方正仿宋_GBK" w:cs="仿宋_GB2312"/>
          <w:color w:val="000000"/>
          <w:sz w:val="32"/>
          <w:lang w:eastAsia="zh-CN"/>
        </w:rPr>
        <w:t>本单位无</w:t>
      </w:r>
      <w:r>
        <w:rPr>
          <w:rFonts w:hint="eastAsia" w:ascii="方正仿宋_GBK" w:hAnsi="仿宋_GB2312" w:eastAsia="方正仿宋_GBK" w:cs="仿宋_GB2312"/>
          <w:color w:val="000000"/>
          <w:sz w:val="32"/>
        </w:rPr>
        <w:t>公务用车。</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hint="eastAsia"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pPr>
      <w:r>
        <w:rPr>
          <w:rFonts w:hint="eastAsia" w:ascii="方正仿宋_GBK" w:hAnsi="仿宋_GB2312" w:eastAsia="方正仿宋_GBK" w:cs="仿宋_GB2312"/>
          <w:b/>
          <w:sz w:val="32"/>
        </w:rPr>
        <w:t>部门预算公开联系人：</w:t>
      </w:r>
      <w:r>
        <w:rPr>
          <w:rFonts w:hint="eastAsia" w:ascii="方正仿宋_GBK" w:hAnsi="仿宋_GB2312" w:eastAsia="方正仿宋_GBK" w:cs="仿宋_GB2312"/>
          <w:b/>
          <w:sz w:val="32"/>
          <w:lang w:eastAsia="zh-CN"/>
        </w:rPr>
        <w:t>赵勋</w:t>
      </w:r>
      <w:r>
        <w:rPr>
          <w:rFonts w:hint="eastAsia" w:ascii="方正仿宋_GBK" w:hAnsi="仿宋_GB2312" w:eastAsia="方正仿宋_GBK" w:cs="仿宋_GB2312"/>
          <w:b/>
          <w:sz w:val="32"/>
        </w:rPr>
        <w:t>　联系方式：</w:t>
      </w:r>
      <w:r>
        <w:rPr>
          <w:rFonts w:hint="eastAsia" w:ascii="方正仿宋_GBK" w:hAnsi="仿宋_GB2312" w:eastAsia="方正仿宋_GBK" w:cs="仿宋_GB2312"/>
          <w:b/>
          <w:sz w:val="32"/>
          <w:lang w:val="en-US" w:eastAsia="zh-CN"/>
        </w:rPr>
        <w:t>13436233681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A80548"/>
    <w:rsid w:val="00E61585"/>
    <w:rsid w:val="062D376D"/>
    <w:rsid w:val="06744454"/>
    <w:rsid w:val="07350087"/>
    <w:rsid w:val="0952458C"/>
    <w:rsid w:val="0C3620A6"/>
    <w:rsid w:val="15F17294"/>
    <w:rsid w:val="16362D32"/>
    <w:rsid w:val="1CF743ED"/>
    <w:rsid w:val="233D2346"/>
    <w:rsid w:val="2622309E"/>
    <w:rsid w:val="26A80548"/>
    <w:rsid w:val="2CCB2C20"/>
    <w:rsid w:val="317F47D3"/>
    <w:rsid w:val="35762C28"/>
    <w:rsid w:val="36292CE3"/>
    <w:rsid w:val="381467BE"/>
    <w:rsid w:val="3CC312C3"/>
    <w:rsid w:val="4149029A"/>
    <w:rsid w:val="431E235B"/>
    <w:rsid w:val="444F64B3"/>
    <w:rsid w:val="4A85702B"/>
    <w:rsid w:val="53696032"/>
    <w:rsid w:val="5B1C52DC"/>
    <w:rsid w:val="5FF76DFD"/>
    <w:rsid w:val="6BB43DF4"/>
    <w:rsid w:val="7123505E"/>
    <w:rsid w:val="7355410F"/>
    <w:rsid w:val="74E4399C"/>
    <w:rsid w:val="7A122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2022-02-10T02:33:00Z</dcterms:created>
  <dc:creator>赵勋</dc:creator>
  <cp:lastModifiedBy>DELL</cp:lastModifiedBy>
  <cp:lastPrinted>2022-02-10T04:06:00Z</cp:lastPrinted>
  <dcterms:modified xsi:type="dcterms:W3CDTF">2022-02-16T11:33:45Z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6315451F9F3E456A851C9C13C719BEE8</vt:lpwstr>
  </property>
</Properties>
</file>