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7F" w:rsidRDefault="007315B8">
      <w:pPr>
        <w:spacing w:line="600" w:lineRule="exact"/>
        <w:jc w:val="center"/>
        <w:rPr>
          <w:rFonts w:ascii="方正小标宋_GBK" w:eastAsia="方正小标宋_GBK" w:hAnsi="华文中宋" w:cs="华文中宋"/>
          <w:sz w:val="44"/>
          <w:szCs w:val="44"/>
        </w:rPr>
      </w:pPr>
      <w:r>
        <w:rPr>
          <w:rFonts w:ascii="方正小标宋_GBK" w:eastAsia="方正小标宋_GBK" w:hAnsi="华文中宋" w:cs="华文中宋" w:hint="eastAsia"/>
          <w:sz w:val="44"/>
          <w:szCs w:val="44"/>
        </w:rPr>
        <w:t>重庆市开州区高桥镇卫生院</w:t>
      </w:r>
    </w:p>
    <w:p w:rsidR="00A36C7F" w:rsidRDefault="007315B8">
      <w:pPr>
        <w:spacing w:line="600" w:lineRule="exact"/>
        <w:jc w:val="center"/>
        <w:rPr>
          <w:rFonts w:ascii="方正小标宋_GBK" w:eastAsia="方正小标宋_GBK" w:hAnsi="华文中宋" w:cs="华文中宋"/>
          <w:sz w:val="44"/>
          <w:szCs w:val="44"/>
        </w:rPr>
      </w:pPr>
      <w:r>
        <w:rPr>
          <w:rFonts w:ascii="方正小标宋_GBK" w:eastAsia="方正小标宋_GBK" w:hAnsi="华文中宋" w:cs="华文中宋" w:hint="eastAsia"/>
          <w:sz w:val="44"/>
          <w:szCs w:val="44"/>
        </w:rPr>
        <w:t>2021年部门预算情况说明</w:t>
      </w:r>
    </w:p>
    <w:p w:rsidR="00A36C7F" w:rsidRDefault="00A36C7F">
      <w:pPr>
        <w:spacing w:line="600" w:lineRule="exact"/>
        <w:ind w:firstLineChars="200" w:firstLine="880"/>
        <w:jc w:val="center"/>
        <w:rPr>
          <w:rFonts w:ascii="华文中宋" w:eastAsia="华文中宋" w:hAnsi="华文中宋" w:cs="华文中宋"/>
          <w:sz w:val="44"/>
          <w:szCs w:val="44"/>
        </w:rPr>
      </w:pPr>
    </w:p>
    <w:p w:rsidR="00A36C7F" w:rsidRDefault="007315B8">
      <w:pPr>
        <w:pStyle w:val="1"/>
        <w:tabs>
          <w:tab w:val="center" w:pos="4153"/>
          <w:tab w:val="left" w:pos="7275"/>
        </w:tabs>
        <w:spacing w:line="600" w:lineRule="exact"/>
        <w:ind w:firstLineChars="0" w:firstLine="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一、单位基本情况</w:t>
      </w:r>
    </w:p>
    <w:p w:rsidR="00A36C7F" w:rsidRDefault="007315B8">
      <w:pPr>
        <w:pStyle w:val="a5"/>
        <w:shd w:val="clear" w:color="auto" w:fill="FFFFFF"/>
        <w:snapToGrid w:val="0"/>
        <w:spacing w:before="0" w:beforeAutospacing="0" w:after="0" w:afterAutospacing="0" w:line="600" w:lineRule="exact"/>
        <w:ind w:firstLineChars="200" w:firstLine="640"/>
        <w:rPr>
          <w:rFonts w:ascii="方正楷体_GBK" w:eastAsia="方正楷体_GBK" w:hAnsi="方正楷体_GBK" w:cs="方正楷体_GBK" w:hint="default"/>
          <w:sz w:val="32"/>
          <w:szCs w:val="32"/>
        </w:rPr>
      </w:pPr>
      <w:r>
        <w:rPr>
          <w:rStyle w:val="a6"/>
          <w:rFonts w:ascii="方正楷体_GBK" w:eastAsia="方正楷体_GBK" w:hAnsi="方正楷体_GBK" w:cs="方正楷体_GBK"/>
          <w:b w:val="0"/>
          <w:bCs w:val="0"/>
          <w:sz w:val="32"/>
          <w:szCs w:val="32"/>
          <w:shd w:val="clear" w:color="auto" w:fill="FFFFFF"/>
        </w:rPr>
        <w:t>（一）职能职责</w:t>
      </w:r>
    </w:p>
    <w:p w:rsidR="00A36C7F" w:rsidRDefault="007315B8">
      <w:pPr>
        <w:pStyle w:val="a5"/>
        <w:shd w:val="clear" w:color="auto" w:fill="FFFFFF"/>
        <w:snapToGrid w:val="0"/>
        <w:spacing w:before="0" w:beforeAutospacing="0" w:after="0" w:afterAutospacing="0" w:line="600" w:lineRule="exact"/>
        <w:ind w:firstLineChars="200" w:firstLine="640"/>
        <w:rPr>
          <w:rFonts w:ascii="方正仿宋_GBK" w:eastAsia="方正仿宋_GBK" w:hAnsi="方正仿宋_GBK" w:cs="方正仿宋_GBK" w:hint="default"/>
          <w:color w:val="FF0000"/>
          <w:sz w:val="32"/>
          <w:szCs w:val="32"/>
          <w:shd w:val="clear" w:color="auto" w:fill="FFFFFF"/>
        </w:rPr>
      </w:pPr>
      <w:r>
        <w:rPr>
          <w:rFonts w:ascii="方正仿宋_GBK" w:eastAsia="方正仿宋_GBK" w:hAnsiTheme="majorEastAsia"/>
          <w:sz w:val="32"/>
          <w:szCs w:val="32"/>
        </w:rPr>
        <w:t>我院地处开州区西北片区，距县城56公里，是鲤鱼塘重点工程的库区，也是中石油川东北天然气项目的腹心地带。卫生院依山而建，占地面积2600平方米，建筑面积2900平方米。</w:t>
      </w:r>
      <w:r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  <w:t>全院共设四大部门：行政管理部门（含财务）负责全院统一管理，统筹指挥安排，协调各科室相关业务及管理工作；医疗业务部门负责全院医疗业务诊疗工作，处理常见病，多发病的救治工作等；公共卫生部门负责全乡公共突发事件，疾病预防，儿童接种，孕产妇管理，慢病管理等工作；后勤保障部门负责全院医疗公卫行政等后勤保障工作，负责采购管理，物资调配等工作。</w:t>
      </w:r>
    </w:p>
    <w:p w:rsidR="00A36C7F" w:rsidRDefault="007315B8">
      <w:pPr>
        <w:pStyle w:val="a5"/>
        <w:shd w:val="clear" w:color="auto" w:fill="FFFFFF"/>
        <w:snapToGrid w:val="0"/>
        <w:spacing w:before="0" w:beforeAutospacing="0" w:after="0" w:afterAutospacing="0" w:line="600" w:lineRule="exact"/>
        <w:ind w:firstLineChars="200" w:firstLine="640"/>
        <w:rPr>
          <w:rFonts w:ascii="方正楷体_GBK" w:eastAsia="方正楷体_GBK" w:hAnsi="方正楷体_GBK" w:cs="方正楷体_GBK" w:hint="default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  <w:t> </w:t>
      </w:r>
      <w:r>
        <w:rPr>
          <w:rFonts w:ascii="方正楷体_GBK" w:eastAsia="方正楷体_GBK" w:hAnsi="方正楷体_GBK" w:cs="方正楷体_GBK"/>
          <w:sz w:val="32"/>
          <w:szCs w:val="32"/>
          <w:shd w:val="clear" w:color="auto" w:fill="FFFFFF"/>
        </w:rPr>
        <w:t xml:space="preserve"> </w:t>
      </w:r>
      <w:r>
        <w:rPr>
          <w:rStyle w:val="a6"/>
          <w:rFonts w:ascii="方正楷体_GBK" w:eastAsia="方正楷体_GBK" w:hAnsi="方正楷体_GBK" w:cs="方正楷体_GBK"/>
          <w:b w:val="0"/>
          <w:bCs w:val="0"/>
          <w:sz w:val="32"/>
          <w:szCs w:val="32"/>
          <w:shd w:val="clear" w:color="auto" w:fill="FFFFFF"/>
        </w:rPr>
        <w:t>（二）机构设置</w:t>
      </w:r>
    </w:p>
    <w:p w:rsidR="00A36C7F" w:rsidRDefault="007315B8">
      <w:pPr>
        <w:pStyle w:val="a5"/>
        <w:shd w:val="clear" w:color="auto" w:fill="FFFFFF"/>
        <w:snapToGrid w:val="0"/>
        <w:spacing w:before="0" w:beforeAutospacing="0" w:after="0" w:afterAutospacing="0" w:line="600" w:lineRule="exact"/>
        <w:ind w:firstLineChars="200" w:firstLine="640"/>
        <w:rPr>
          <w:rFonts w:ascii="方正仿宋_GBK" w:eastAsia="方正仿宋_GBK" w:hAnsi="方正仿宋_GBK" w:cs="方正仿宋_GBK" w:hint="default"/>
          <w:color w:val="FF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  <w:t>设置住院部、门诊部、护理部、中医（理疗）科、手术室、公卫科、尘肺康复站及辅助科(其中辅助科包括放射科、检验科、彩超室、心电图室、经颅多普勒室、肺功能检测室）。</w:t>
      </w:r>
    </w:p>
    <w:p w:rsidR="00A36C7F" w:rsidRDefault="007315B8">
      <w:pPr>
        <w:pStyle w:val="a5"/>
        <w:shd w:val="clear" w:color="auto" w:fill="FFFFFF"/>
        <w:snapToGrid w:val="0"/>
        <w:spacing w:before="0" w:beforeAutospacing="0" w:after="0" w:afterAutospacing="0" w:line="600" w:lineRule="exact"/>
        <w:ind w:firstLineChars="200" w:firstLine="640"/>
        <w:rPr>
          <w:rFonts w:ascii="方正仿宋_GBK" w:eastAsia="方正仿宋_GBK" w:hAnsi="方正仿宋_GBK" w:cs="方正仿宋_GBK" w:hint="default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  <w:t> </w:t>
      </w:r>
      <w:r>
        <w:rPr>
          <w:rFonts w:ascii="方正楷体_GBK" w:eastAsia="方正楷体_GBK" w:hAnsi="方正楷体_GBK" w:cs="方正楷体_GBK"/>
          <w:sz w:val="32"/>
          <w:szCs w:val="32"/>
          <w:shd w:val="clear" w:color="auto" w:fill="FFFFFF"/>
        </w:rPr>
        <w:t xml:space="preserve"> </w:t>
      </w:r>
      <w:r>
        <w:rPr>
          <w:rStyle w:val="a6"/>
          <w:rFonts w:ascii="方正楷体_GBK" w:eastAsia="方正楷体_GBK" w:hAnsi="方正楷体_GBK" w:cs="方正楷体_GBK"/>
          <w:b w:val="0"/>
          <w:bCs w:val="0"/>
          <w:sz w:val="32"/>
          <w:szCs w:val="32"/>
          <w:shd w:val="clear" w:color="auto" w:fill="FFFFFF"/>
        </w:rPr>
        <w:t>（三）单位构成</w:t>
      </w:r>
    </w:p>
    <w:p w:rsidR="00A36C7F" w:rsidRDefault="007315B8">
      <w:pPr>
        <w:pStyle w:val="a5"/>
        <w:shd w:val="clear" w:color="auto" w:fill="FFFFFF"/>
        <w:snapToGrid w:val="0"/>
        <w:spacing w:before="0" w:beforeAutospacing="0" w:after="0" w:afterAutospacing="0" w:line="600" w:lineRule="exact"/>
        <w:ind w:firstLineChars="200" w:firstLine="640"/>
        <w:rPr>
          <w:rFonts w:ascii="方正仿宋_GBK" w:eastAsia="方正仿宋_GBK" w:hAnsi="方正仿宋_GBK" w:cs="方正仿宋_GBK" w:hint="default"/>
          <w:color w:val="FF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  <w:t>从预算单位构成看，本单位是二级预算单位，主管部门为重庆市开州区卫生健康委员会。</w:t>
      </w:r>
    </w:p>
    <w:p w:rsidR="00A36C7F" w:rsidRDefault="00A36C7F">
      <w:pPr>
        <w:spacing w:line="600" w:lineRule="exact"/>
        <w:ind w:firstLineChars="200" w:firstLine="640"/>
        <w:rPr>
          <w:rFonts w:ascii="方正仿宋_GBK" w:eastAsia="方正仿宋_GBK" w:hAnsi="仿宋_GB2312" w:cs="仿宋_GB2312"/>
          <w:sz w:val="32"/>
        </w:rPr>
      </w:pPr>
    </w:p>
    <w:p w:rsidR="00A36C7F" w:rsidRDefault="007315B8">
      <w:pPr>
        <w:spacing w:line="600" w:lineRule="exact"/>
        <w:ind w:left="640"/>
        <w:rPr>
          <w:rFonts w:ascii="方正仿宋_GBK" w:eastAsia="方正仿宋_GBK" w:hAnsi="黑体" w:cs="仿宋_GB2312"/>
          <w:sz w:val="32"/>
        </w:rPr>
      </w:pPr>
      <w:r>
        <w:rPr>
          <w:rFonts w:ascii="方正黑体_GBK" w:eastAsia="方正黑体_GBK" w:hAnsi="黑体" w:cs="仿宋_GB2312" w:hint="eastAsia"/>
          <w:sz w:val="32"/>
        </w:rPr>
        <w:lastRenderedPageBreak/>
        <w:t>二、部门收支总体情况</w:t>
      </w:r>
    </w:p>
    <w:p w:rsidR="00A36C7F" w:rsidRDefault="007315B8">
      <w:pPr>
        <w:spacing w:line="600" w:lineRule="exact"/>
        <w:ind w:firstLineChars="200" w:firstLine="640"/>
        <w:rPr>
          <w:rFonts w:ascii="方正仿宋_GBK" w:eastAsia="方正仿宋_GBK" w:hAnsi="仿宋_GB2312" w:cs="仿宋_GB2312"/>
          <w:sz w:val="32"/>
        </w:rPr>
      </w:pPr>
      <w:r>
        <w:rPr>
          <w:rFonts w:ascii="方正仿宋_GBK" w:eastAsia="方正仿宋_GBK" w:hAnsi="仿宋_GB2312" w:cs="仿宋_GB2312" w:hint="eastAsia"/>
          <w:sz w:val="32"/>
        </w:rPr>
        <w:t>（一）收入预算：2021年年初预算数1020.91万元，其中：一般公共预算拨款268.13万元，政府性基金预算拨款0万元，国有资本经营预算收入0万元，事业收入752.78万元，事业单位经营收入0万元，其他收入0万元。收入较2020年增加70.4万元，主要是事业收入增加68.85万元，一般公共预算拨款增加1.55万元。</w:t>
      </w:r>
    </w:p>
    <w:p w:rsidR="00A36C7F" w:rsidRDefault="007315B8">
      <w:pPr>
        <w:spacing w:line="600" w:lineRule="exact"/>
        <w:ind w:firstLineChars="200" w:firstLine="640"/>
        <w:rPr>
          <w:rFonts w:ascii="方正仿宋_GBK" w:eastAsia="方正仿宋_GBK" w:hAnsi="仿宋_GB2312" w:cs="仿宋_GB2312"/>
          <w:sz w:val="32"/>
        </w:rPr>
      </w:pPr>
      <w:r>
        <w:rPr>
          <w:rFonts w:ascii="方正仿宋_GBK" w:eastAsia="方正仿宋_GBK" w:hAnsi="仿宋_GB2312" w:cs="仿宋_GB2312" w:hint="eastAsia"/>
          <w:sz w:val="32"/>
        </w:rPr>
        <w:t>（二）支出预算：2021年年初预算数1020.91万元，其中：一般公共服务支出预算0万元，教育支出预算0万元，社会保障和就业支出预算78.89万元，卫生健康支出预算918.58万元，住房保障支出预算23.44万元。支出预算较2020年增加70.4万元，主要是基本支出预算增加70.</w:t>
      </w:r>
      <w:bookmarkStart w:id="0" w:name="_GoBack"/>
      <w:bookmarkEnd w:id="0"/>
      <w:r>
        <w:rPr>
          <w:rFonts w:ascii="方正仿宋_GBK" w:eastAsia="方正仿宋_GBK" w:hAnsi="仿宋_GB2312" w:cs="仿宋_GB2312" w:hint="eastAsia"/>
          <w:sz w:val="32"/>
        </w:rPr>
        <w:t>4万元。</w:t>
      </w:r>
    </w:p>
    <w:p w:rsidR="00A36C7F" w:rsidRDefault="007315B8">
      <w:pPr>
        <w:spacing w:line="600" w:lineRule="exact"/>
        <w:ind w:left="640"/>
        <w:rPr>
          <w:rFonts w:ascii="方正黑体_GBK" w:eastAsia="方正黑体_GBK" w:hAnsi="黑体" w:cs="仿宋_GB2312"/>
          <w:sz w:val="32"/>
        </w:rPr>
      </w:pPr>
      <w:r>
        <w:rPr>
          <w:rFonts w:ascii="方正黑体_GBK" w:eastAsia="方正黑体_GBK" w:hAnsi="黑体" w:cs="仿宋_GB2312" w:hint="eastAsia"/>
          <w:sz w:val="32"/>
        </w:rPr>
        <w:t>三、部门预算情况说明</w:t>
      </w:r>
    </w:p>
    <w:p w:rsidR="00F9400D" w:rsidRDefault="007315B8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</w:rPr>
      </w:pPr>
      <w:r>
        <w:rPr>
          <w:rFonts w:ascii="方正仿宋_GBK" w:eastAsia="方正仿宋_GBK" w:hAnsi="仿宋_GB2312" w:cs="仿宋_GB2312" w:hint="eastAsia"/>
          <w:sz w:val="32"/>
        </w:rPr>
        <w:t>2021年一般公共预算财政拨款收入268.13万元，一般公共预算财政拨款支出268.13万元，比2020年增加1.55万元。其中：基本支出268.13万元，比2020年增加1.55万元，主要原因是机关事业单位基本养老保险缴费增加，主要用于保障在职人员工资福利及社会保险缴费，离休人员离休费，退休人员补助等，保障部门正常运转的各项商品服务支出；项目支出0万元</w:t>
      </w:r>
      <w:r w:rsidR="004568E2">
        <w:rPr>
          <w:rFonts w:ascii="方正仿宋_GBK" w:eastAsia="方正仿宋_GBK" w:hAnsi="仿宋_GB2312" w:cs="仿宋_GB2312" w:hint="eastAsia"/>
          <w:sz w:val="32"/>
        </w:rPr>
        <w:t>，</w:t>
      </w:r>
      <w:r w:rsidR="00F9400D">
        <w:rPr>
          <w:rFonts w:ascii="方正仿宋_GBK" w:eastAsia="方正仿宋_GBK" w:hAnsi="方正仿宋_GBK" w:cs="方正仿宋_GBK" w:hint="eastAsia"/>
          <w:sz w:val="32"/>
        </w:rPr>
        <w:t>与</w:t>
      </w:r>
      <w:r w:rsidR="004568E2">
        <w:rPr>
          <w:rFonts w:ascii="方正仿宋_GBK" w:eastAsia="方正仿宋_GBK" w:hAnsi="方正仿宋_GBK" w:cs="方正仿宋_GBK" w:hint="eastAsia"/>
          <w:sz w:val="32"/>
        </w:rPr>
        <w:t>2020年增加0万元</w:t>
      </w:r>
      <w:r w:rsidR="00F9400D">
        <w:rPr>
          <w:rFonts w:ascii="方正仿宋_GBK" w:eastAsia="方正仿宋_GBK" w:hAnsi="方正仿宋_GBK" w:cs="方正仿宋_GBK" w:hint="eastAsia"/>
          <w:sz w:val="32"/>
        </w:rPr>
        <w:t>。</w:t>
      </w:r>
    </w:p>
    <w:p w:rsidR="00A36C7F" w:rsidRDefault="00DE7BC8">
      <w:pPr>
        <w:spacing w:line="600" w:lineRule="exact"/>
        <w:ind w:firstLineChars="200" w:firstLine="640"/>
        <w:rPr>
          <w:rFonts w:ascii="方正仿宋_GBK" w:eastAsia="方正仿宋_GBK" w:hAnsi="仿宋_GB2312" w:cs="仿宋_GB2312"/>
          <w:sz w:val="32"/>
        </w:rPr>
      </w:pPr>
      <w:r>
        <w:rPr>
          <w:rFonts w:ascii="方正仿宋_GBK" w:eastAsia="方正仿宋_GBK" w:hAnsi="仿宋_GB2312" w:cs="仿宋_GB2312" w:hint="eastAsia"/>
          <w:sz w:val="32"/>
        </w:rPr>
        <w:t>我</w:t>
      </w:r>
      <w:r w:rsidR="007315B8">
        <w:rPr>
          <w:rFonts w:ascii="方正仿宋_GBK" w:eastAsia="方正仿宋_GBK" w:hAnsi="仿宋_GB2312" w:cs="仿宋_GB2312" w:hint="eastAsia"/>
          <w:sz w:val="32"/>
        </w:rPr>
        <w:t>单位2021年无使用政府性基金预算拨款安排的支出。</w:t>
      </w:r>
    </w:p>
    <w:p w:rsidR="00A36C7F" w:rsidRDefault="007315B8">
      <w:pPr>
        <w:spacing w:line="600" w:lineRule="exact"/>
        <w:ind w:left="640"/>
        <w:rPr>
          <w:rFonts w:ascii="方正仿宋_GBK" w:eastAsia="方正仿宋_GBK" w:hAnsi="黑体" w:cs="仿宋_GB2312"/>
          <w:sz w:val="32"/>
        </w:rPr>
      </w:pPr>
      <w:r>
        <w:rPr>
          <w:rFonts w:ascii="方正黑体_GBK" w:eastAsia="方正黑体_GBK" w:hAnsi="黑体" w:cs="仿宋_GB2312" w:hint="eastAsia"/>
          <w:sz w:val="32"/>
        </w:rPr>
        <w:t>四、“三公”经费情况说明</w:t>
      </w:r>
    </w:p>
    <w:p w:rsidR="00A36C7F" w:rsidRDefault="007315B8">
      <w:pPr>
        <w:pStyle w:val="a7"/>
        <w:tabs>
          <w:tab w:val="center" w:pos="4153"/>
          <w:tab w:val="left" w:pos="7275"/>
        </w:tabs>
        <w:spacing w:line="600" w:lineRule="exact"/>
        <w:ind w:firstLine="640"/>
        <w:rPr>
          <w:rFonts w:ascii="方正黑体_GBK" w:eastAsia="方正黑体_GBK" w:hAnsi="黑体" w:cs="仿宋_GB2312"/>
          <w:sz w:val="32"/>
        </w:rPr>
      </w:pPr>
      <w:r>
        <w:rPr>
          <w:rFonts w:ascii="方正仿宋_GBK" w:eastAsia="方正仿宋_GBK" w:hAnsi="仿宋_GB2312" w:cs="仿宋_GB2312" w:hint="eastAsia"/>
          <w:sz w:val="32"/>
        </w:rPr>
        <w:t>我单位属于差额拨款</w:t>
      </w:r>
      <w:r w:rsidR="00EE1181">
        <w:rPr>
          <w:rFonts w:ascii="方正仿宋_GBK" w:eastAsia="方正仿宋_GBK" w:hAnsi="仿宋_GB2312" w:cs="仿宋_GB2312" w:hint="eastAsia"/>
          <w:sz w:val="32"/>
        </w:rPr>
        <w:t>事业</w:t>
      </w:r>
      <w:r>
        <w:rPr>
          <w:rFonts w:ascii="方正仿宋_GBK" w:eastAsia="方正仿宋_GBK" w:hAnsi="仿宋_GB2312" w:cs="仿宋_GB2312" w:hint="eastAsia"/>
          <w:sz w:val="32"/>
        </w:rPr>
        <w:t>单位，财政未保障我单位“三</w:t>
      </w:r>
      <w:r>
        <w:rPr>
          <w:rFonts w:ascii="方正仿宋_GBK" w:eastAsia="方正仿宋_GBK" w:hAnsi="仿宋_GB2312" w:cs="仿宋_GB2312" w:hint="eastAsia"/>
          <w:sz w:val="32"/>
        </w:rPr>
        <w:lastRenderedPageBreak/>
        <w:t>公”经费</w:t>
      </w:r>
      <w:r w:rsidR="00A54118">
        <w:rPr>
          <w:rFonts w:ascii="方正仿宋_GBK" w:eastAsia="方正仿宋_GBK" w:hAnsi="仿宋_GB2312" w:cs="仿宋_GB2312" w:hint="eastAsia"/>
          <w:sz w:val="32"/>
        </w:rPr>
        <w:t>，</w:t>
      </w:r>
      <w:r w:rsidR="00A54118">
        <w:rPr>
          <w:rFonts w:ascii="方正仿宋_GBK" w:eastAsia="方正仿宋_GBK" w:hAnsi="方正仿宋_GBK" w:cs="方正仿宋_GBK" w:hint="eastAsia"/>
          <w:bCs/>
          <w:sz w:val="32"/>
          <w:szCs w:val="32"/>
        </w:rPr>
        <w:t>“三公”经费为0</w:t>
      </w:r>
      <w:r>
        <w:rPr>
          <w:rFonts w:ascii="方正仿宋_GBK" w:eastAsia="方正仿宋_GBK" w:hAnsi="仿宋_GB2312" w:cs="仿宋_GB2312" w:hint="eastAsia"/>
          <w:sz w:val="32"/>
        </w:rPr>
        <w:t>。</w:t>
      </w:r>
    </w:p>
    <w:p w:rsidR="00A36C7F" w:rsidRDefault="007315B8">
      <w:pPr>
        <w:spacing w:line="600" w:lineRule="exact"/>
        <w:ind w:left="640"/>
        <w:rPr>
          <w:rFonts w:ascii="方正黑体_GBK" w:eastAsia="方正黑体_GBK" w:hAnsi="黑体" w:cs="仿宋_GB2312"/>
          <w:sz w:val="32"/>
        </w:rPr>
      </w:pPr>
      <w:r>
        <w:rPr>
          <w:rFonts w:ascii="方正黑体_GBK" w:eastAsia="方正黑体_GBK" w:hAnsi="黑体" w:cs="仿宋_GB2312" w:hint="eastAsia"/>
          <w:sz w:val="32"/>
        </w:rPr>
        <w:t>五、其他重要事项的情况说明</w:t>
      </w:r>
    </w:p>
    <w:p w:rsidR="00A36C7F" w:rsidRDefault="007315B8">
      <w:pPr>
        <w:ind w:firstLineChars="200" w:firstLine="640"/>
        <w:rPr>
          <w:rFonts w:ascii="方正仿宋_GBK" w:eastAsia="方正仿宋_GBK" w:hAnsi="仿宋_GB2312" w:cs="仿宋_GB2312"/>
          <w:sz w:val="32"/>
        </w:rPr>
      </w:pPr>
      <w:r>
        <w:rPr>
          <w:rFonts w:ascii="方正仿宋_GBK" w:eastAsia="方正仿宋_GBK" w:hAnsi="仿宋_GB2312" w:cs="仿宋_GB2312" w:hint="eastAsia"/>
          <w:sz w:val="32"/>
        </w:rPr>
        <w:t>1、我单位不在机关运行经费统计范围之内。</w:t>
      </w:r>
    </w:p>
    <w:p w:rsidR="00A36C7F" w:rsidRDefault="007315B8">
      <w:pPr>
        <w:ind w:firstLineChars="200" w:firstLine="640"/>
        <w:rPr>
          <w:rFonts w:ascii="方正仿宋_GBK" w:eastAsia="方正仿宋_GBK" w:hAnsi="仿宋_GB2312" w:cs="仿宋_GB2312"/>
          <w:sz w:val="32"/>
        </w:rPr>
      </w:pPr>
      <w:r>
        <w:rPr>
          <w:rFonts w:ascii="方正仿宋_GBK" w:eastAsia="方正仿宋_GBK" w:hAnsi="仿宋_GB2312" w:cs="仿宋_GB2312" w:hint="eastAsia"/>
          <w:sz w:val="32"/>
        </w:rPr>
        <w:t>2、政府采购情况。</w:t>
      </w:r>
      <w:r w:rsidR="00BC48C5">
        <w:rPr>
          <w:rFonts w:ascii="方正仿宋_GBK" w:eastAsia="方正仿宋_GBK" w:hAnsi="方正仿宋_GBK" w:cs="方正仿宋_GBK" w:hint="eastAsia"/>
          <w:sz w:val="32"/>
        </w:rPr>
        <w:t>2021年我单位政府采购预算总额0万元：政府采购货物预算0万元、政府采购工程预算0万元、政府采购服务预算0万元；其中一般公共预算拨款政府采购0万元：政府采购货物预算0万元、政府采购工程预算0万元、政府采购服务预算0万元</w:t>
      </w:r>
      <w:r w:rsidR="00BC48C5"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</w:rPr>
        <w:t>。</w:t>
      </w:r>
    </w:p>
    <w:p w:rsidR="00A36C7F" w:rsidRDefault="007315B8">
      <w:pPr>
        <w:ind w:firstLineChars="200" w:firstLine="640"/>
        <w:rPr>
          <w:rFonts w:ascii="方正仿宋_GBK" w:eastAsia="方正仿宋_GBK" w:hAnsi="仿宋_GB2312" w:cs="仿宋_GB2312"/>
          <w:color w:val="000000"/>
          <w:sz w:val="32"/>
        </w:rPr>
      </w:pPr>
      <w:r>
        <w:rPr>
          <w:rFonts w:ascii="方正仿宋_GBK" w:eastAsia="方正仿宋_GBK" w:hAnsi="仿宋_GB2312" w:cs="仿宋_GB2312" w:hint="eastAsia"/>
          <w:sz w:val="32"/>
        </w:rPr>
        <w:t>3、绩效目标设置情况。</w:t>
      </w:r>
      <w:r w:rsidR="00BC48C5">
        <w:rPr>
          <w:rFonts w:ascii="方正仿宋_GBK" w:eastAsia="方正仿宋_GBK" w:hint="eastAsia"/>
          <w:kern w:val="0"/>
          <w:sz w:val="32"/>
          <w:szCs w:val="32"/>
          <w:shd w:val="clear" w:color="auto" w:fill="FFFFFF"/>
        </w:rPr>
        <w:t>2021年项目支出均实行了绩效目标管理，涉及一般公共预算当年财政拨款0万元。</w:t>
      </w:r>
    </w:p>
    <w:p w:rsidR="00A36C7F" w:rsidRDefault="007315B8">
      <w:pPr>
        <w:ind w:firstLineChars="200" w:firstLine="640"/>
        <w:rPr>
          <w:rFonts w:ascii="方正仿宋_GBK" w:eastAsia="方正仿宋_GBK" w:hAnsi="仿宋_GB2312" w:cs="仿宋_GB2312"/>
          <w:color w:val="000000"/>
          <w:sz w:val="32"/>
        </w:rPr>
      </w:pPr>
      <w:r>
        <w:rPr>
          <w:rFonts w:ascii="方正仿宋_GBK" w:eastAsia="方正仿宋_GBK" w:hAnsi="仿宋_GB2312" w:cs="仿宋_GB2312" w:hint="eastAsia"/>
          <w:color w:val="000000"/>
          <w:sz w:val="32"/>
        </w:rPr>
        <w:t>4、国有资产占有使用情况。</w:t>
      </w:r>
      <w:r w:rsidR="00CA14A3">
        <w:rPr>
          <w:rFonts w:ascii="方正仿宋_GBK" w:eastAsia="方正仿宋_GBK" w:hAnsi="仿宋_GB2312" w:cs="仿宋_GB2312" w:hint="eastAsia"/>
          <w:color w:val="000000"/>
          <w:sz w:val="32"/>
        </w:rPr>
        <w:t>截至</w:t>
      </w:r>
      <w:r>
        <w:rPr>
          <w:rFonts w:ascii="方正仿宋_GBK" w:eastAsia="方正仿宋_GBK" w:hAnsi="仿宋_GB2312" w:cs="仿宋_GB2312" w:hint="eastAsia"/>
          <w:color w:val="000000"/>
          <w:sz w:val="32"/>
        </w:rPr>
        <w:t>202</w:t>
      </w:r>
      <w:r w:rsidR="00DB009A">
        <w:rPr>
          <w:rFonts w:ascii="方正仿宋_GBK" w:eastAsia="方正仿宋_GBK" w:hAnsi="仿宋_GB2312" w:cs="仿宋_GB2312" w:hint="eastAsia"/>
          <w:color w:val="000000"/>
          <w:sz w:val="32"/>
        </w:rPr>
        <w:t>0</w:t>
      </w:r>
      <w:r>
        <w:rPr>
          <w:rFonts w:ascii="方正仿宋_GBK" w:eastAsia="方正仿宋_GBK" w:hAnsi="仿宋_GB2312" w:cs="仿宋_GB2312" w:hint="eastAsia"/>
          <w:color w:val="000000"/>
          <w:sz w:val="32"/>
        </w:rPr>
        <w:t>年12月，</w:t>
      </w:r>
      <w:r w:rsidR="00F9400D">
        <w:rPr>
          <w:rFonts w:ascii="方正仿宋_GBK" w:eastAsia="方正仿宋_GBK" w:hAnsi="仿宋_GB2312" w:cs="仿宋_GB2312" w:hint="eastAsia"/>
          <w:color w:val="000000"/>
          <w:sz w:val="32"/>
        </w:rPr>
        <w:t>本</w:t>
      </w:r>
      <w:r w:rsidR="00B329C0">
        <w:rPr>
          <w:rFonts w:ascii="方正仿宋_GBK" w:eastAsia="方正仿宋_GBK" w:hAnsi="仿宋_GB2312" w:cs="仿宋_GB2312" w:hint="eastAsia"/>
          <w:color w:val="000000"/>
          <w:sz w:val="32"/>
        </w:rPr>
        <w:t>单</w:t>
      </w:r>
      <w:r>
        <w:rPr>
          <w:rFonts w:ascii="方正仿宋_GBK" w:eastAsia="方正仿宋_GBK" w:hAnsi="仿宋_GB2312" w:cs="仿宋_GB2312" w:hint="eastAsia"/>
          <w:color w:val="000000"/>
          <w:sz w:val="32"/>
        </w:rPr>
        <w:t>位共有车辆1 辆，其中特种专业技术用车1辆。2021年一般公共预算安排购置车辆0辆。</w:t>
      </w:r>
    </w:p>
    <w:p w:rsidR="00A36C7F" w:rsidRDefault="007315B8">
      <w:pPr>
        <w:spacing w:line="600" w:lineRule="exact"/>
        <w:ind w:left="640"/>
        <w:rPr>
          <w:rFonts w:ascii="方正黑体_GBK" w:eastAsia="方正黑体_GBK" w:hAnsi="黑体" w:cs="仿宋_GB2312"/>
          <w:sz w:val="32"/>
        </w:rPr>
      </w:pPr>
      <w:r>
        <w:rPr>
          <w:rFonts w:ascii="方正黑体_GBK" w:eastAsia="方正黑体_GBK" w:hAnsi="黑体" w:cs="仿宋_GB2312" w:hint="eastAsia"/>
          <w:sz w:val="32"/>
        </w:rPr>
        <w:t>六、专业性名词解释</w:t>
      </w:r>
    </w:p>
    <w:p w:rsidR="00A36C7F" w:rsidRDefault="007315B8">
      <w:pPr>
        <w:tabs>
          <w:tab w:val="center" w:pos="4153"/>
          <w:tab w:val="left" w:pos="7275"/>
        </w:tabs>
        <w:spacing w:line="600" w:lineRule="exact"/>
        <w:ind w:firstLineChars="200" w:firstLine="640"/>
        <w:jc w:val="left"/>
        <w:rPr>
          <w:rFonts w:ascii="方正仿宋_GBK" w:eastAsia="方正仿宋_GBK" w:hAnsi="Calibri"/>
          <w:sz w:val="32"/>
          <w:szCs w:val="32"/>
        </w:rPr>
      </w:pPr>
      <w:r>
        <w:rPr>
          <w:rFonts w:ascii="方正仿宋_GBK" w:eastAsia="方正仿宋_GBK" w:hAnsi="Calibri" w:hint="eastAsia"/>
          <w:sz w:val="32"/>
          <w:szCs w:val="32"/>
        </w:rPr>
        <w:t>（一）财政拨款收入：指本年度从本级财政部门取得的财政拨款，包括一般公共预算财政拨款和政府性基金预算财政拨款。</w:t>
      </w:r>
    </w:p>
    <w:p w:rsidR="00A36C7F" w:rsidRDefault="007315B8">
      <w:pPr>
        <w:tabs>
          <w:tab w:val="center" w:pos="4153"/>
          <w:tab w:val="left" w:pos="7275"/>
        </w:tabs>
        <w:spacing w:line="600" w:lineRule="exact"/>
        <w:ind w:firstLineChars="200" w:firstLine="640"/>
        <w:jc w:val="left"/>
        <w:rPr>
          <w:rFonts w:ascii="方正仿宋_GBK" w:eastAsia="方正仿宋_GBK" w:hAnsi="Calibri"/>
          <w:sz w:val="32"/>
          <w:szCs w:val="32"/>
        </w:rPr>
      </w:pPr>
      <w:r>
        <w:rPr>
          <w:rFonts w:ascii="方正仿宋_GBK" w:eastAsia="方正仿宋_GBK" w:hAnsi="Calibri" w:hint="eastAsia"/>
          <w:sz w:val="32"/>
          <w:szCs w:val="32"/>
        </w:rPr>
        <w:t>（二）其他收入：指单位取得的除“财政拨款收入”、“事业收入”、“经营收入”等以外的收入。</w:t>
      </w:r>
    </w:p>
    <w:p w:rsidR="00A36C7F" w:rsidRDefault="007315B8">
      <w:pPr>
        <w:tabs>
          <w:tab w:val="center" w:pos="4153"/>
          <w:tab w:val="left" w:pos="7275"/>
        </w:tabs>
        <w:spacing w:line="600" w:lineRule="exact"/>
        <w:ind w:firstLineChars="200" w:firstLine="640"/>
        <w:jc w:val="left"/>
        <w:rPr>
          <w:rFonts w:ascii="方正仿宋_GBK" w:eastAsia="方正仿宋_GBK" w:hAnsi="Calibri"/>
          <w:sz w:val="32"/>
          <w:szCs w:val="32"/>
        </w:rPr>
      </w:pPr>
      <w:r>
        <w:rPr>
          <w:rFonts w:ascii="方正仿宋_GBK" w:eastAsia="方正仿宋_GBK" w:hAnsi="Calibri" w:hint="eastAsia"/>
          <w:sz w:val="32"/>
          <w:szCs w:val="32"/>
        </w:rPr>
        <w:t>（三）基本支出：指为保障机构正常运转、完成日常工作任务而发生的人员经费和公用经费。</w:t>
      </w:r>
    </w:p>
    <w:p w:rsidR="00A36C7F" w:rsidRDefault="007315B8">
      <w:pPr>
        <w:tabs>
          <w:tab w:val="center" w:pos="4153"/>
          <w:tab w:val="left" w:pos="7275"/>
        </w:tabs>
        <w:spacing w:line="600" w:lineRule="exact"/>
        <w:ind w:firstLineChars="200" w:firstLine="640"/>
        <w:jc w:val="left"/>
        <w:rPr>
          <w:rFonts w:ascii="方正仿宋_GBK" w:eastAsia="方正仿宋_GBK" w:hAnsi="Calibri"/>
          <w:sz w:val="32"/>
          <w:szCs w:val="32"/>
        </w:rPr>
      </w:pPr>
      <w:r>
        <w:rPr>
          <w:rFonts w:ascii="方正仿宋_GBK" w:eastAsia="方正仿宋_GBK" w:hAnsi="Calibri" w:hint="eastAsia"/>
          <w:sz w:val="32"/>
          <w:szCs w:val="32"/>
        </w:rPr>
        <w:t>（四）项目支出：指在基本支出之外为完成特定行政任</w:t>
      </w:r>
      <w:r>
        <w:rPr>
          <w:rFonts w:ascii="方正仿宋_GBK" w:eastAsia="方正仿宋_GBK" w:hAnsi="Calibri" w:hint="eastAsia"/>
          <w:sz w:val="32"/>
          <w:szCs w:val="32"/>
        </w:rPr>
        <w:lastRenderedPageBreak/>
        <w:t>务和事业发展目标所发生的支出。</w:t>
      </w:r>
    </w:p>
    <w:p w:rsidR="00A36C7F" w:rsidRDefault="007315B8">
      <w:pPr>
        <w:ind w:firstLineChars="200" w:firstLine="640"/>
        <w:rPr>
          <w:rFonts w:ascii="方正仿宋_GBK" w:eastAsia="方正仿宋_GBK" w:hAnsi="仿宋_GB2312" w:cs="仿宋_GB2312"/>
          <w:color w:val="000000"/>
          <w:sz w:val="32"/>
        </w:rPr>
      </w:pPr>
      <w:r>
        <w:rPr>
          <w:rFonts w:ascii="方正仿宋_GBK" w:eastAsia="方正仿宋_GBK" w:hAnsi="Calibri" w:hint="eastAsia"/>
          <w:sz w:val="32"/>
          <w:szCs w:val="32"/>
        </w:rPr>
        <w:t>（五）“三公”经费：指用一般公共预算财政拨款安排的因公出国（境）费、公务用车购置及运行维护费、公务接待费。其中，因公出国（境）费反映单位公务出国（境）的国际旅费、国外城市间交通费、住宿费、伙食费、培训费、公杂费等支出；公务用车购置费反映单位公务用车购置支出（含车辆购置税）；公务用车运行维护费反映单位按规定保留的公务用车燃料费、维修费、过路过桥费、保险费、安全奖励费用等支出；公务接待费反映单位按规定开支的各类公务接待（含外宾接待）支出。</w:t>
      </w:r>
    </w:p>
    <w:p w:rsidR="00A36C7F" w:rsidRDefault="0009481A" w:rsidP="00F9400D">
      <w:pPr>
        <w:ind w:firstLineChars="200" w:firstLine="643"/>
        <w:rPr>
          <w:rFonts w:ascii="仿宋_GB2312" w:eastAsia="仿宋_GB2312" w:hAnsi="仿宋_GB2312" w:cs="仿宋_GB2312"/>
          <w:b/>
          <w:sz w:val="32"/>
        </w:rPr>
      </w:pPr>
      <w:r>
        <w:rPr>
          <w:rFonts w:ascii="方正仿宋_GBK" w:eastAsia="方正仿宋_GBK" w:hAnsi="仿宋_GB2312" w:cs="仿宋_GB2312" w:hint="eastAsia"/>
          <w:b/>
          <w:sz w:val="32"/>
        </w:rPr>
        <w:t>部门预算</w:t>
      </w:r>
      <w:r w:rsidR="007315B8">
        <w:rPr>
          <w:rFonts w:ascii="方正仿宋_GBK" w:eastAsia="方正仿宋_GBK" w:hAnsi="仿宋_GB2312" w:cs="仿宋_GB2312" w:hint="eastAsia"/>
          <w:b/>
          <w:sz w:val="32"/>
        </w:rPr>
        <w:t xml:space="preserve">公开联系人：龚华  　联系方式：　　</w:t>
      </w:r>
      <w:r w:rsidR="00D22E88">
        <w:rPr>
          <w:rFonts w:ascii="方正仿宋_GBK" w:eastAsia="方正仿宋_GBK" w:hAnsi="Calibri" w:hint="eastAsia"/>
          <w:b/>
          <w:sz w:val="32"/>
        </w:rPr>
        <w:t xml:space="preserve"> </w:t>
      </w:r>
      <w:r w:rsidR="007315B8">
        <w:rPr>
          <w:rFonts w:ascii="方正仿宋_GBK" w:eastAsia="方正仿宋_GBK" w:hAnsi="Calibri" w:hint="eastAsia"/>
          <w:b/>
          <w:sz w:val="32"/>
        </w:rPr>
        <w:t>023-52486933</w:t>
      </w:r>
    </w:p>
    <w:p w:rsidR="00A36C7F" w:rsidRDefault="00A36C7F">
      <w:pPr>
        <w:spacing w:line="620" w:lineRule="exact"/>
        <w:ind w:firstLineChars="900" w:firstLine="2880"/>
        <w:rPr>
          <w:rFonts w:ascii="方正仿宋_GBK" w:eastAsia="方正仿宋_GBK" w:hAnsi="Calibri"/>
          <w:sz w:val="32"/>
          <w:szCs w:val="32"/>
        </w:rPr>
      </w:pPr>
    </w:p>
    <w:p w:rsidR="00A36C7F" w:rsidRDefault="00A36C7F">
      <w:pPr>
        <w:spacing w:line="630" w:lineRule="exact"/>
        <w:ind w:firstLineChars="200" w:firstLine="420"/>
      </w:pPr>
    </w:p>
    <w:p w:rsidR="00A36C7F" w:rsidRDefault="00A36C7F"/>
    <w:sectPr w:rsidR="00A36C7F" w:rsidSect="00A36C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1A0" w:rsidRDefault="00B721A0" w:rsidP="00A36C7F">
      <w:r>
        <w:separator/>
      </w:r>
    </w:p>
  </w:endnote>
  <w:endnote w:type="continuationSeparator" w:id="1">
    <w:p w:rsidR="00B721A0" w:rsidRDefault="00B721A0" w:rsidP="00A36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00D" w:rsidRDefault="00F9400D">
    <w:pPr>
      <w:pStyle w:val="a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C7F" w:rsidRDefault="00D95632">
    <w:pPr>
      <w:pStyle w:val="a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A36C7F" w:rsidRDefault="00D95632">
                <w:pPr>
                  <w:pStyle w:val="a0"/>
                </w:pPr>
                <w:r>
                  <w:fldChar w:fldCharType="begin"/>
                </w:r>
                <w:r w:rsidR="007315B8">
                  <w:instrText xml:space="preserve"> PAGE  \* MERGEFORMAT </w:instrText>
                </w:r>
                <w:r>
                  <w:fldChar w:fldCharType="separate"/>
                </w:r>
                <w:r w:rsidR="00CA14A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00D" w:rsidRDefault="00F9400D">
    <w:pPr>
      <w:pStyle w:val="a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1A0" w:rsidRDefault="00B721A0" w:rsidP="00A36C7F">
      <w:r>
        <w:separator/>
      </w:r>
    </w:p>
  </w:footnote>
  <w:footnote w:type="continuationSeparator" w:id="1">
    <w:p w:rsidR="00B721A0" w:rsidRDefault="00B721A0" w:rsidP="00A36C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00D" w:rsidRDefault="00F9400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C7F" w:rsidRDefault="00A36C7F" w:rsidP="00F9400D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00D" w:rsidRDefault="00F9400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I2ZWZjYTM1ZDBlZGRjNTM1Y2UwNzUwZDI2Y2Y5MDMifQ=="/>
  </w:docVars>
  <w:rsids>
    <w:rsidRoot w:val="4B94476E"/>
    <w:rsid w:val="0009481A"/>
    <w:rsid w:val="000B676F"/>
    <w:rsid w:val="003437D7"/>
    <w:rsid w:val="004568E2"/>
    <w:rsid w:val="005E1047"/>
    <w:rsid w:val="007315B8"/>
    <w:rsid w:val="007C2499"/>
    <w:rsid w:val="00A36C7F"/>
    <w:rsid w:val="00A54118"/>
    <w:rsid w:val="00A70CEF"/>
    <w:rsid w:val="00B329C0"/>
    <w:rsid w:val="00B71C09"/>
    <w:rsid w:val="00B721A0"/>
    <w:rsid w:val="00BA1D88"/>
    <w:rsid w:val="00BC48C5"/>
    <w:rsid w:val="00C500AC"/>
    <w:rsid w:val="00CA14A3"/>
    <w:rsid w:val="00CB67CB"/>
    <w:rsid w:val="00D22E88"/>
    <w:rsid w:val="00D95632"/>
    <w:rsid w:val="00DB009A"/>
    <w:rsid w:val="00DE7BC8"/>
    <w:rsid w:val="00E51E94"/>
    <w:rsid w:val="00EE1181"/>
    <w:rsid w:val="00F9400D"/>
    <w:rsid w:val="15CF3BC5"/>
    <w:rsid w:val="20DF2C8D"/>
    <w:rsid w:val="2C6D29D7"/>
    <w:rsid w:val="31E03B9C"/>
    <w:rsid w:val="36B26D6C"/>
    <w:rsid w:val="3DA12A94"/>
    <w:rsid w:val="40394CE9"/>
    <w:rsid w:val="45D65B1A"/>
    <w:rsid w:val="478F2A68"/>
    <w:rsid w:val="4B94476E"/>
    <w:rsid w:val="4CAA295E"/>
    <w:rsid w:val="4CD60AD6"/>
    <w:rsid w:val="4EC2431D"/>
    <w:rsid w:val="51A6518E"/>
    <w:rsid w:val="5DAC4194"/>
    <w:rsid w:val="5E8F0BA0"/>
    <w:rsid w:val="5F3A0D9C"/>
    <w:rsid w:val="61A14FB7"/>
    <w:rsid w:val="64D729AD"/>
    <w:rsid w:val="660500F8"/>
    <w:rsid w:val="68FA3521"/>
    <w:rsid w:val="69A25066"/>
    <w:rsid w:val="6F9B77A5"/>
    <w:rsid w:val="740D1D10"/>
    <w:rsid w:val="7CDD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A36C7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51"/>
    <w:uiPriority w:val="99"/>
    <w:qFormat/>
    <w:rsid w:val="00A36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1">
    <w:name w:val="索引 51"/>
    <w:basedOn w:val="a"/>
    <w:next w:val="a"/>
    <w:qFormat/>
    <w:rsid w:val="00A36C7F"/>
    <w:pPr>
      <w:ind w:left="1680"/>
    </w:pPr>
  </w:style>
  <w:style w:type="paragraph" w:styleId="a4">
    <w:name w:val="header"/>
    <w:basedOn w:val="a"/>
    <w:uiPriority w:val="99"/>
    <w:qFormat/>
    <w:rsid w:val="00A36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A36C7F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styleId="a6">
    <w:name w:val="Strong"/>
    <w:basedOn w:val="a1"/>
    <w:uiPriority w:val="22"/>
    <w:qFormat/>
    <w:rsid w:val="00A36C7F"/>
    <w:rPr>
      <w:b/>
      <w:bCs/>
    </w:rPr>
  </w:style>
  <w:style w:type="paragraph" w:customStyle="1" w:styleId="1">
    <w:name w:val="列出段落1"/>
    <w:basedOn w:val="a"/>
    <w:uiPriority w:val="34"/>
    <w:qFormat/>
    <w:rsid w:val="00A36C7F"/>
    <w:pPr>
      <w:ind w:firstLineChars="200" w:firstLine="420"/>
    </w:pPr>
  </w:style>
  <w:style w:type="paragraph" w:styleId="a7">
    <w:name w:val="List Paragraph"/>
    <w:basedOn w:val="a"/>
    <w:uiPriority w:val="34"/>
    <w:qFormat/>
    <w:rsid w:val="00A36C7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262</Words>
  <Characters>1497</Characters>
  <Application>Microsoft Office Word</Application>
  <DocSecurity>0</DocSecurity>
  <Lines>12</Lines>
  <Paragraphs>3</Paragraphs>
  <ScaleCrop>false</ScaleCrop>
  <Company>CHINA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系统管理员</cp:lastModifiedBy>
  <cp:revision>17</cp:revision>
  <cp:lastPrinted>2022-02-11T02:54:00Z</cp:lastPrinted>
  <dcterms:created xsi:type="dcterms:W3CDTF">2022-02-10T05:48:00Z</dcterms:created>
  <dcterms:modified xsi:type="dcterms:W3CDTF">2026-07-06T09:49:00Z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CB6F2FA7A6124B72919BCBD25E880E4A</vt:lpwstr>
  </property>
</Properties>
</file>