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38E" w:rsidRDefault="0003138E">
      <w:pPr>
        <w:spacing w:line="600" w:lineRule="exact"/>
        <w:rPr>
          <w:rFonts w:ascii="方正仿宋_GBK" w:eastAsia="方正仿宋_GBK" w:hAnsi="华文中宋" w:cs="华文中宋"/>
          <w:b/>
          <w:sz w:val="32"/>
          <w:szCs w:val="32"/>
        </w:rPr>
      </w:pPr>
    </w:p>
    <w:p w:rsidR="008A0166" w:rsidRDefault="008A0166">
      <w:pPr>
        <w:spacing w:line="600" w:lineRule="exact"/>
        <w:jc w:val="center"/>
        <w:rPr>
          <w:rFonts w:ascii="方正小标宋_GBK" w:eastAsia="方正小标宋_GBK" w:hAnsi="华文中宋" w:cs="华文中宋"/>
          <w:sz w:val="44"/>
          <w:szCs w:val="44"/>
        </w:rPr>
      </w:pPr>
      <w:r w:rsidRPr="008A0166">
        <w:rPr>
          <w:rFonts w:ascii="方正小标宋_GBK" w:eastAsia="方正小标宋_GBK" w:hAnsi="华文中宋" w:cs="华文中宋" w:hint="eastAsia"/>
          <w:sz w:val="44"/>
          <w:szCs w:val="44"/>
        </w:rPr>
        <w:t>重庆市开州区大进镇中心卫生院</w:t>
      </w:r>
    </w:p>
    <w:p w:rsidR="0003138E" w:rsidRDefault="004974F5">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03138E" w:rsidRDefault="0003138E">
      <w:pPr>
        <w:spacing w:line="600" w:lineRule="exact"/>
        <w:ind w:firstLineChars="200" w:firstLine="880"/>
        <w:jc w:val="center"/>
        <w:rPr>
          <w:rFonts w:ascii="华文中宋" w:eastAsia="华文中宋" w:hAnsi="华文中宋" w:cs="华文中宋"/>
          <w:sz w:val="44"/>
          <w:szCs w:val="44"/>
        </w:rPr>
      </w:pPr>
    </w:p>
    <w:p w:rsidR="0003138E" w:rsidRDefault="004974F5">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03138E" w:rsidRDefault="004974F5">
      <w:pPr>
        <w:spacing w:line="600" w:lineRule="exact"/>
        <w:ind w:firstLineChars="200" w:firstLine="640"/>
        <w:rPr>
          <w:rFonts w:ascii="方正楷体_GBK" w:eastAsia="方正楷体_GBK" w:hAnsi="方正楷体_GBK" w:cs="方正楷体_GBK"/>
          <w:sz w:val="32"/>
        </w:rPr>
      </w:pPr>
      <w:r>
        <w:rPr>
          <w:rFonts w:ascii="方正楷体_GBK" w:eastAsia="方正楷体_GBK" w:hAnsi="方正楷体_GBK" w:cs="方正楷体_GBK" w:hint="eastAsia"/>
          <w:sz w:val="32"/>
        </w:rPr>
        <w:t>（一）职能职责</w:t>
      </w:r>
    </w:p>
    <w:p w:rsidR="003B56D6" w:rsidRDefault="003B56D6" w:rsidP="003B56D6">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部门现行的职能职责：为了人民身体健康提供基本医疗、公共卫生以及医养结合服务。常见病、多发病的诊治和护理，卫生防疫、保健与健康教育；贯彻落实医养结合政策措施；开展医疗服务与养老服务相结合的有关工作；负责老年人医疗照护、慢性病康复、心理健康咨询与养老关怀服务。</w:t>
      </w:r>
    </w:p>
    <w:p w:rsidR="0003138E" w:rsidRDefault="004974F5">
      <w:pPr>
        <w:tabs>
          <w:tab w:val="center" w:pos="4153"/>
          <w:tab w:val="left" w:pos="7275"/>
        </w:tabs>
        <w:spacing w:line="600" w:lineRule="exact"/>
        <w:ind w:left="640"/>
        <w:jc w:val="left"/>
        <w:rPr>
          <w:rFonts w:ascii="方正楷体_GBK" w:eastAsia="方正楷体_GBK" w:hAnsi="方正楷体_GBK" w:cs="方正楷体_GBK"/>
          <w:sz w:val="32"/>
          <w:szCs w:val="22"/>
        </w:rPr>
      </w:pPr>
      <w:r>
        <w:rPr>
          <w:rFonts w:ascii="方正楷体_GBK" w:eastAsia="方正楷体_GBK" w:hAnsi="方正楷体_GBK" w:cs="方正楷体_GBK" w:hint="eastAsia"/>
          <w:sz w:val="32"/>
          <w:szCs w:val="22"/>
        </w:rPr>
        <w:t>（二）单位构成</w:t>
      </w:r>
    </w:p>
    <w:p w:rsidR="003B56D6" w:rsidRDefault="003B56D6" w:rsidP="003B56D6">
      <w:pPr>
        <w:tabs>
          <w:tab w:val="center" w:pos="4153"/>
          <w:tab w:val="left" w:pos="7275"/>
        </w:tabs>
        <w:spacing w:line="600" w:lineRule="exact"/>
        <w:ind w:firstLineChars="200" w:firstLine="640"/>
        <w:jc w:val="left"/>
        <w:rPr>
          <w:rFonts w:ascii="方正仿宋_GBK" w:eastAsia="方正仿宋_GBK" w:hAnsi="仿宋_GB2312" w:cs="仿宋_GB2312"/>
          <w:sz w:val="32"/>
        </w:rPr>
      </w:pPr>
      <w:r>
        <w:rPr>
          <w:rFonts w:ascii="方正仿宋_GBK" w:eastAsia="方正仿宋_GBK" w:hAnsi="仿宋_GB2312" w:cs="仿宋_GB2312" w:hint="eastAsia"/>
          <w:sz w:val="32"/>
          <w:szCs w:val="22"/>
        </w:rPr>
        <w:t>开州区大进镇中心卫生院内设内科、儿科、妇产科、外科、公共卫生科、口腔科、理疗科、药剂科、检验科、影像科、感染科、护理部、医务科、院办室、信息科、医保科、后勤科。</w:t>
      </w:r>
    </w:p>
    <w:p w:rsidR="0003138E" w:rsidRDefault="004974F5">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从预算单位构成看，本单位是二级预算单位，主管部门为重庆市开州区卫生健康委员会。</w:t>
      </w:r>
    </w:p>
    <w:p w:rsidR="0003138E" w:rsidRDefault="004974F5">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8915F5" w:rsidRDefault="004974F5" w:rsidP="008915F5">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（一）收入预算：2021年年初预算数</w:t>
      </w:r>
      <w:r w:rsidR="00281482">
        <w:rPr>
          <w:rFonts w:ascii="方正仿宋_GBK" w:eastAsia="方正仿宋_GBK" w:hAnsi="仿宋_GB2312" w:cs="仿宋_GB2312" w:hint="eastAsia"/>
          <w:sz w:val="32"/>
        </w:rPr>
        <w:t>2871.18</w:t>
      </w:r>
      <w:r>
        <w:rPr>
          <w:rFonts w:ascii="方正仿宋_GBK" w:eastAsia="方正仿宋_GBK" w:hAnsi="方正仿宋_GBK" w:cs="方正仿宋_GBK" w:hint="eastAsia"/>
          <w:sz w:val="32"/>
        </w:rPr>
        <w:t>万元，其中：一般公共预算拨款</w:t>
      </w:r>
      <w:r w:rsidR="00281482">
        <w:rPr>
          <w:rFonts w:ascii="方正仿宋_GBK" w:eastAsia="方正仿宋_GBK" w:hAnsi="仿宋_GB2312" w:cs="仿宋_GB2312" w:hint="eastAsia"/>
          <w:sz w:val="32"/>
        </w:rPr>
        <w:t>647.89</w:t>
      </w:r>
      <w:r>
        <w:rPr>
          <w:rFonts w:ascii="方正仿宋_GBK" w:eastAsia="方正仿宋_GBK" w:hAnsi="方正仿宋_GBK" w:cs="方正仿宋_GBK" w:hint="eastAsia"/>
          <w:sz w:val="32"/>
        </w:rPr>
        <w:t>万元，政府性基金预算拨款 0万元，国有资本经营预算收入0万元，事业收入</w:t>
      </w:r>
      <w:r w:rsidR="00281482">
        <w:rPr>
          <w:rFonts w:ascii="方正仿宋_GBK" w:eastAsia="方正仿宋_GBK" w:hAnsi="仿宋_GB2312" w:cs="仿宋_GB2312" w:hint="eastAsia"/>
          <w:sz w:val="32"/>
        </w:rPr>
        <w:t>2223.29</w:t>
      </w:r>
      <w:r>
        <w:rPr>
          <w:rFonts w:ascii="方正仿宋_GBK" w:eastAsia="方正仿宋_GBK" w:hAnsi="方正仿宋_GBK" w:cs="方正仿宋_GBK" w:hint="eastAsia"/>
          <w:sz w:val="32"/>
        </w:rPr>
        <w:t>万元，事业单位经营收入0万元，其他收入0万元。收入总</w:t>
      </w:r>
      <w:r>
        <w:rPr>
          <w:rFonts w:ascii="方正仿宋_GBK" w:eastAsia="方正仿宋_GBK" w:hAnsi="方正仿宋_GBK" w:cs="方正仿宋_GBK" w:hint="eastAsia"/>
          <w:sz w:val="32"/>
        </w:rPr>
        <w:lastRenderedPageBreak/>
        <w:t>额较2020年</w:t>
      </w:r>
      <w:r w:rsidR="00281482">
        <w:rPr>
          <w:rFonts w:ascii="方正仿宋_GBK" w:eastAsia="方正仿宋_GBK" w:hAnsi="仿宋_GB2312" w:cs="仿宋_GB2312" w:hint="eastAsia"/>
          <w:sz w:val="32"/>
        </w:rPr>
        <w:t>361.94</w:t>
      </w:r>
      <w:r>
        <w:rPr>
          <w:rFonts w:ascii="方正仿宋_GBK" w:eastAsia="方正仿宋_GBK" w:hAnsi="方正仿宋_GBK" w:cs="方正仿宋_GBK" w:hint="eastAsia"/>
          <w:sz w:val="32"/>
        </w:rPr>
        <w:t>万元，</w:t>
      </w:r>
      <w:r w:rsidR="00281482">
        <w:rPr>
          <w:rFonts w:ascii="方正仿宋_GBK" w:eastAsia="方正仿宋_GBK" w:hAnsi="仿宋_GB2312" w:cs="仿宋_GB2312" w:hint="eastAsia"/>
          <w:sz w:val="32"/>
        </w:rPr>
        <w:t>主要是一般公共预算经费拨款增加57.16 万元，事业收入增加304.78万元，</w:t>
      </w:r>
      <w:r w:rsidR="008915F5">
        <w:rPr>
          <w:rFonts w:ascii="方正仿宋_GBK" w:eastAsia="方正仿宋_GBK" w:hAnsi="方正仿宋_GBK" w:cs="方正仿宋_GBK" w:hint="eastAsia"/>
          <w:sz w:val="32"/>
        </w:rPr>
        <w:t>主要原因是医疗检查设备增加，医疗收入增加。</w:t>
      </w:r>
    </w:p>
    <w:p w:rsidR="0003138E" w:rsidRDefault="004974F5">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（二）支出预算：2021年年初预算数</w:t>
      </w:r>
      <w:r w:rsidR="00731B00">
        <w:rPr>
          <w:rFonts w:ascii="方正仿宋_GBK" w:eastAsia="方正仿宋_GBK" w:hAnsi="仿宋_GB2312" w:cs="仿宋_GB2312" w:hint="eastAsia"/>
          <w:sz w:val="32"/>
        </w:rPr>
        <w:t>2871.18</w:t>
      </w:r>
      <w:r>
        <w:rPr>
          <w:rFonts w:ascii="方正仿宋_GBK" w:eastAsia="方正仿宋_GBK" w:hAnsi="方正仿宋_GBK" w:cs="方正仿宋_GBK" w:hint="eastAsia"/>
          <w:sz w:val="32"/>
        </w:rPr>
        <w:t>万元，其中：一般公共服务支出预算0万元，教育支出预算0万元，社会保障和就业支出预算</w:t>
      </w:r>
      <w:r w:rsidR="00731B00">
        <w:rPr>
          <w:rFonts w:ascii="方正仿宋_GBK" w:eastAsia="方正仿宋_GBK" w:hAnsi="仿宋_GB2312" w:cs="仿宋_GB2312" w:hint="eastAsia"/>
          <w:sz w:val="32"/>
        </w:rPr>
        <w:t>172.74</w:t>
      </w:r>
      <w:r>
        <w:rPr>
          <w:rFonts w:ascii="方正仿宋_GBK" w:eastAsia="方正仿宋_GBK" w:hAnsi="方正仿宋_GBK" w:cs="方正仿宋_GBK" w:hint="eastAsia"/>
          <w:sz w:val="32"/>
        </w:rPr>
        <w:t>万元，卫生健康支出预算</w:t>
      </w:r>
      <w:r w:rsidR="00731B00" w:rsidRPr="00731B00">
        <w:rPr>
          <w:rFonts w:ascii="方正仿宋_GBK" w:eastAsia="方正仿宋_GBK" w:hAnsi="仿宋_GB2312" w:cs="仿宋_GB2312"/>
          <w:sz w:val="32"/>
        </w:rPr>
        <w:t>2639</w:t>
      </w:r>
      <w:r w:rsidR="00731B00">
        <w:rPr>
          <w:rFonts w:ascii="方正仿宋_GBK" w:eastAsia="方正仿宋_GBK" w:hAnsi="仿宋_GB2312" w:cs="仿宋_GB2312" w:hint="eastAsia"/>
          <w:sz w:val="32"/>
        </w:rPr>
        <w:t>.</w:t>
      </w:r>
      <w:r w:rsidR="00731B00" w:rsidRPr="00731B00">
        <w:rPr>
          <w:rFonts w:ascii="方正仿宋_GBK" w:eastAsia="方正仿宋_GBK" w:hAnsi="仿宋_GB2312" w:cs="仿宋_GB2312"/>
          <w:sz w:val="32"/>
        </w:rPr>
        <w:t>07</w:t>
      </w:r>
      <w:r>
        <w:rPr>
          <w:rFonts w:ascii="方正仿宋_GBK" w:eastAsia="方正仿宋_GBK" w:hAnsi="方正仿宋_GBK" w:cs="方正仿宋_GBK" w:hint="eastAsia"/>
          <w:sz w:val="32"/>
        </w:rPr>
        <w:t>万元，住房保障支出预算</w:t>
      </w:r>
      <w:r w:rsidR="00731B00">
        <w:rPr>
          <w:rFonts w:ascii="方正仿宋_GBK" w:eastAsia="方正仿宋_GBK" w:hAnsi="仿宋_GB2312" w:cs="仿宋_GB2312" w:hint="eastAsia"/>
          <w:sz w:val="32"/>
        </w:rPr>
        <w:t>59.37</w:t>
      </w:r>
      <w:r>
        <w:rPr>
          <w:rFonts w:ascii="方正仿宋_GBK" w:eastAsia="方正仿宋_GBK" w:hAnsi="方正仿宋_GBK" w:cs="方正仿宋_GBK" w:hint="eastAsia"/>
          <w:sz w:val="32"/>
        </w:rPr>
        <w:t>万元。支出预算较2020年</w:t>
      </w:r>
      <w:r w:rsidR="00731B00">
        <w:rPr>
          <w:rFonts w:ascii="方正仿宋_GBK" w:eastAsia="方正仿宋_GBK" w:hAnsi="仿宋_GB2312" w:cs="仿宋_GB2312" w:hint="eastAsia"/>
          <w:sz w:val="32"/>
        </w:rPr>
        <w:t>增加361.94</w:t>
      </w:r>
      <w:r>
        <w:rPr>
          <w:rFonts w:ascii="方正仿宋_GBK" w:eastAsia="方正仿宋_GBK" w:hAnsi="方正仿宋_GBK" w:cs="方正仿宋_GBK" w:hint="eastAsia"/>
          <w:sz w:val="32"/>
        </w:rPr>
        <w:t>万元，主要是基本支出预算</w:t>
      </w:r>
      <w:r w:rsidR="00731B00">
        <w:rPr>
          <w:rFonts w:ascii="方正仿宋_GBK" w:eastAsia="方正仿宋_GBK" w:hAnsi="仿宋_GB2312" w:cs="仿宋_GB2312" w:hint="eastAsia"/>
          <w:sz w:val="32"/>
        </w:rPr>
        <w:t>增加361.94</w:t>
      </w:r>
      <w:r>
        <w:rPr>
          <w:rFonts w:ascii="方正仿宋_GBK" w:eastAsia="方正仿宋_GBK" w:hAnsi="方正仿宋_GBK" w:cs="方正仿宋_GBK" w:hint="eastAsia"/>
          <w:sz w:val="32"/>
        </w:rPr>
        <w:t>万元。</w:t>
      </w:r>
    </w:p>
    <w:p w:rsidR="0003138E" w:rsidRDefault="004974F5">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03138E" w:rsidRDefault="004974F5">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2021年一般公共预算财政拨款收入</w:t>
      </w:r>
      <w:r w:rsidR="0029086C">
        <w:rPr>
          <w:rFonts w:ascii="方正仿宋_GBK" w:eastAsia="方正仿宋_GBK" w:hAnsi="仿宋_GB2312" w:cs="仿宋_GB2312" w:hint="eastAsia"/>
          <w:sz w:val="32"/>
        </w:rPr>
        <w:t>647.89</w:t>
      </w:r>
      <w:r>
        <w:rPr>
          <w:rFonts w:ascii="方正仿宋_GBK" w:eastAsia="方正仿宋_GBK" w:hAnsi="方正仿宋_GBK" w:cs="方正仿宋_GBK" w:hint="eastAsia"/>
          <w:sz w:val="32"/>
        </w:rPr>
        <w:t>万元，一般公共预算财政拨款支出</w:t>
      </w:r>
      <w:r w:rsidR="0029086C">
        <w:rPr>
          <w:rFonts w:ascii="方正仿宋_GBK" w:eastAsia="方正仿宋_GBK" w:hAnsi="仿宋_GB2312" w:cs="仿宋_GB2312" w:hint="eastAsia"/>
          <w:sz w:val="32"/>
        </w:rPr>
        <w:t>647.89</w:t>
      </w:r>
      <w:r>
        <w:rPr>
          <w:rFonts w:ascii="方正仿宋_GBK" w:eastAsia="方正仿宋_GBK" w:hAnsi="方正仿宋_GBK" w:cs="方正仿宋_GBK" w:hint="eastAsia"/>
          <w:sz w:val="32"/>
        </w:rPr>
        <w:t>万元，比2020年</w:t>
      </w:r>
      <w:r w:rsidR="0029086C">
        <w:rPr>
          <w:rFonts w:ascii="方正仿宋_GBK" w:eastAsia="方正仿宋_GBK" w:hAnsi="仿宋_GB2312" w:cs="仿宋_GB2312" w:hint="eastAsia"/>
          <w:sz w:val="32"/>
        </w:rPr>
        <w:t>增加57.16</w:t>
      </w:r>
      <w:r>
        <w:rPr>
          <w:rFonts w:ascii="方正仿宋_GBK" w:eastAsia="方正仿宋_GBK" w:hAnsi="方正仿宋_GBK" w:cs="方正仿宋_GBK" w:hint="eastAsia"/>
          <w:sz w:val="32"/>
        </w:rPr>
        <w:t>万元。其中：基本支出</w:t>
      </w:r>
      <w:r w:rsidR="0029086C">
        <w:rPr>
          <w:rFonts w:ascii="方正仿宋_GBK" w:eastAsia="方正仿宋_GBK" w:hAnsi="仿宋_GB2312" w:cs="仿宋_GB2312" w:hint="eastAsia"/>
          <w:sz w:val="32"/>
        </w:rPr>
        <w:t>647.89</w:t>
      </w:r>
      <w:r>
        <w:rPr>
          <w:rFonts w:ascii="方正仿宋_GBK" w:eastAsia="方正仿宋_GBK" w:hAnsi="方正仿宋_GBK" w:cs="方正仿宋_GBK" w:hint="eastAsia"/>
          <w:sz w:val="32"/>
        </w:rPr>
        <w:t>万元，比2020年</w:t>
      </w:r>
      <w:r w:rsidR="0029086C">
        <w:rPr>
          <w:rFonts w:ascii="方正仿宋_GBK" w:eastAsia="方正仿宋_GBK" w:hAnsi="仿宋_GB2312" w:cs="仿宋_GB2312" w:hint="eastAsia"/>
          <w:sz w:val="32"/>
        </w:rPr>
        <w:t>增加57.16</w:t>
      </w:r>
      <w:r>
        <w:rPr>
          <w:rFonts w:ascii="方正仿宋_GBK" w:eastAsia="方正仿宋_GBK" w:hAnsi="方正仿宋_GBK" w:cs="方正仿宋_GBK" w:hint="eastAsia"/>
          <w:sz w:val="32"/>
        </w:rPr>
        <w:t>万元，主要原因是退休人员健康休养费标准调高，在职人员每年的薪级工资增加和岗位晋升人员的岗位工资增加等，主要用于保障我单位在职人员工资福利及社会保险缴费，离休人员离休费，退休人员补助等，保障部门正常运转的各项商品服务支出；项目支出0万元，比2020年增加0万元。</w:t>
      </w:r>
    </w:p>
    <w:p w:rsidR="0003138E" w:rsidRDefault="004974F5">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我单位2021年未使用政府性基金预算拨款安排的支出。</w:t>
      </w:r>
    </w:p>
    <w:p w:rsidR="0003138E" w:rsidRDefault="004974F5">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03138E" w:rsidRDefault="004974F5">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bCs/>
          <w:sz w:val="32"/>
          <w:szCs w:val="32"/>
        </w:rPr>
        <w:t>我单位属于差额拨款事业单位，财政未保障我单位“三公”经费，“三公”经费为0。</w:t>
      </w:r>
    </w:p>
    <w:p w:rsidR="0003138E" w:rsidRDefault="004974F5">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03138E" w:rsidRDefault="004974F5">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lastRenderedPageBreak/>
        <w:t>1、机关运行经费。我单位不在机关运行经费统计范围之内。</w:t>
      </w:r>
    </w:p>
    <w:p w:rsidR="0003138E" w:rsidRDefault="004974F5">
      <w:pPr>
        <w:spacing w:line="600" w:lineRule="exact"/>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int="eastAsia"/>
          <w:kern w:val="0"/>
          <w:sz w:val="32"/>
          <w:szCs w:val="32"/>
          <w:shd w:val="clear" w:color="auto" w:fill="FFFFFF"/>
        </w:rPr>
        <w:t>2.政府采购情况。</w:t>
      </w:r>
      <w:r>
        <w:rPr>
          <w:rFonts w:ascii="方正仿宋_GBK" w:eastAsia="方正仿宋_GBK" w:hAnsi="方正仿宋_GBK" w:cs="方正仿宋_GBK" w:hint="eastAsia"/>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hint="eastAsia"/>
          <w:kern w:val="0"/>
          <w:sz w:val="32"/>
          <w:szCs w:val="32"/>
          <w:shd w:val="clear" w:color="auto" w:fill="FFFFFF"/>
        </w:rPr>
        <w:t>。</w:t>
      </w:r>
    </w:p>
    <w:p w:rsidR="0003138E" w:rsidRDefault="004974F5">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3.绩效目标设置情况。2021年项目支出均实行了绩效目标管理，涉及一般公共预算当年财政拨款0万元。</w:t>
      </w:r>
    </w:p>
    <w:p w:rsidR="0003138E" w:rsidRDefault="004974F5">
      <w:pPr>
        <w:ind w:firstLineChars="200" w:firstLine="640"/>
        <w:rPr>
          <w:rFonts w:ascii="仿宋_GB2312" w:eastAsia="仿宋_GB2312" w:hAnsi="仿宋_GB2312" w:cs="仿宋_GB2312"/>
          <w:color w:val="000000"/>
          <w:sz w:val="32"/>
        </w:rPr>
      </w:pPr>
      <w:r>
        <w:rPr>
          <w:rFonts w:ascii="方正仿宋_GBK" w:eastAsia="方正仿宋_GBK" w:hAnsi="仿宋_GB2312" w:cs="仿宋_GB2312" w:hint="eastAsia"/>
          <w:color w:val="000000"/>
          <w:sz w:val="32"/>
        </w:rPr>
        <w:t>4、国有资产占有使用情况。</w:t>
      </w:r>
      <w:r w:rsidR="003F608B">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DB4ED9">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w:t>
      </w:r>
      <w:r>
        <w:rPr>
          <w:rFonts w:ascii="仿宋_GB2312" w:eastAsia="仿宋_GB2312" w:hAnsi="仿宋_GB2312" w:cs="仿宋_GB2312" w:hint="eastAsia"/>
          <w:color w:val="000000"/>
          <w:sz w:val="32"/>
        </w:rPr>
        <w:t>其中一般公务用车0辆、执勤执法用车0辆，特种专业技术用车1辆。20</w:t>
      </w:r>
      <w:r>
        <w:rPr>
          <w:rFonts w:ascii="仿宋_GB2312" w:eastAsia="仿宋_GB2312" w:hAnsi="仿宋_GB2312" w:cs="仿宋_GB2312"/>
          <w:color w:val="000000"/>
          <w:sz w:val="32"/>
        </w:rPr>
        <w:t>2</w:t>
      </w:r>
      <w:r>
        <w:rPr>
          <w:rFonts w:ascii="仿宋_GB2312" w:eastAsia="仿宋_GB2312" w:hAnsi="仿宋_GB2312" w:cs="仿宋_GB2312" w:hint="eastAsia"/>
          <w:color w:val="000000"/>
          <w:sz w:val="32"/>
        </w:rPr>
        <w:t>1年一般公共预算安排购置车辆0辆，其中一般公</w:t>
      </w:r>
      <w:bookmarkStart w:id="0" w:name="_GoBack"/>
      <w:bookmarkEnd w:id="0"/>
      <w:r>
        <w:rPr>
          <w:rFonts w:ascii="仿宋_GB2312" w:eastAsia="仿宋_GB2312" w:hAnsi="仿宋_GB2312" w:cs="仿宋_GB2312" w:hint="eastAsia"/>
          <w:color w:val="000000"/>
          <w:sz w:val="32"/>
        </w:rPr>
        <w:t>务用车0辆、执勤执法用车0辆。</w:t>
      </w:r>
    </w:p>
    <w:p w:rsidR="0003138E" w:rsidRDefault="004974F5">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03138E" w:rsidRDefault="004974F5">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03138E" w:rsidRDefault="004974F5">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03138E" w:rsidRDefault="004974F5">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03138E" w:rsidRDefault="004974F5">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03138E" w:rsidRDefault="004974F5">
      <w:pPr>
        <w:spacing w:line="600" w:lineRule="exact"/>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lastRenderedPageBreak/>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29086C" w:rsidRPr="00D41621" w:rsidRDefault="0029086C" w:rsidP="00DB4ED9">
      <w:pPr>
        <w:ind w:firstLineChars="250" w:firstLine="803"/>
        <w:rPr>
          <w:rFonts w:ascii="方正仿宋_GBK" w:eastAsia="方正仿宋_GBK" w:hAnsi="仿宋_GB2312" w:cs="仿宋_GB2312"/>
          <w:b/>
          <w:sz w:val="32"/>
        </w:rPr>
      </w:pPr>
      <w:r>
        <w:rPr>
          <w:rFonts w:ascii="方正仿宋_GBK" w:eastAsia="方正仿宋_GBK" w:hAnsi="仿宋_GB2312" w:cs="仿宋_GB2312" w:hint="eastAsia"/>
          <w:b/>
          <w:sz w:val="32"/>
        </w:rPr>
        <w:t>部门预算公开联系人：刘德红  　电话：13896210353</w:t>
      </w:r>
    </w:p>
    <w:p w:rsidR="0003138E" w:rsidRDefault="004974F5" w:rsidP="00DB4ED9">
      <w:pPr>
        <w:spacing w:line="600" w:lineRule="exact"/>
        <w:ind w:firstLineChars="200" w:firstLine="643"/>
        <w:rPr>
          <w:rFonts w:ascii="方正仿宋_GBK" w:eastAsia="方正仿宋_GBK" w:hAnsi="Calibri"/>
          <w:sz w:val="32"/>
          <w:szCs w:val="32"/>
        </w:rPr>
      </w:pPr>
      <w:r>
        <w:rPr>
          <w:rFonts w:ascii="方正仿宋_GBK" w:eastAsia="方正仿宋_GBK" w:hAnsi="仿宋_GB2312" w:cs="仿宋_GB2312" w:hint="eastAsia"/>
          <w:b/>
          <w:sz w:val="32"/>
        </w:rPr>
        <w:t xml:space="preserve">　　</w:t>
      </w:r>
    </w:p>
    <w:p w:rsidR="0003138E" w:rsidRDefault="0003138E">
      <w:pPr>
        <w:spacing w:line="630" w:lineRule="exact"/>
        <w:ind w:firstLineChars="200" w:firstLine="420"/>
      </w:pPr>
    </w:p>
    <w:p w:rsidR="0003138E" w:rsidRDefault="0003138E"/>
    <w:sectPr w:rsidR="0003138E" w:rsidSect="0003138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CA4" w:rsidRDefault="00FA3CA4" w:rsidP="0003138E">
      <w:r>
        <w:separator/>
      </w:r>
    </w:p>
  </w:endnote>
  <w:endnote w:type="continuationSeparator" w:id="1">
    <w:p w:rsidR="00FA3CA4" w:rsidRDefault="00FA3CA4" w:rsidP="000313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微软雅黑"/>
    <w:panose1 w:val="03000509000000000000"/>
    <w:charset w:val="86"/>
    <w:family w:val="script"/>
    <w:pitch w:val="fixed"/>
    <w:sig w:usb0="00000001" w:usb1="080E0000" w:usb2="0000001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方正小标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BF" w:rsidRDefault="00F165B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66041"/>
    </w:sdtPr>
    <w:sdtContent>
      <w:p w:rsidR="0003138E" w:rsidRDefault="005669BE">
        <w:pPr>
          <w:pStyle w:val="a3"/>
          <w:jc w:val="center"/>
        </w:pPr>
        <w:r w:rsidRPr="005669BE">
          <w:fldChar w:fldCharType="begin"/>
        </w:r>
        <w:r w:rsidR="004974F5">
          <w:instrText xml:space="preserve"> PAGE   \* MERGEFORMAT </w:instrText>
        </w:r>
        <w:r w:rsidRPr="005669BE">
          <w:fldChar w:fldCharType="separate"/>
        </w:r>
        <w:r w:rsidR="003F608B" w:rsidRPr="003F608B">
          <w:rPr>
            <w:noProof/>
            <w:lang w:val="zh-CN"/>
          </w:rPr>
          <w:t>1</w:t>
        </w:r>
        <w:r>
          <w:rPr>
            <w:lang w:val="zh-CN"/>
          </w:rPr>
          <w:fldChar w:fldCharType="end"/>
        </w:r>
      </w:p>
    </w:sdtContent>
  </w:sdt>
  <w:p w:rsidR="0003138E" w:rsidRDefault="0003138E">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BF" w:rsidRDefault="00F165B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CA4" w:rsidRDefault="00FA3CA4" w:rsidP="0003138E">
      <w:r>
        <w:separator/>
      </w:r>
    </w:p>
  </w:footnote>
  <w:footnote w:type="continuationSeparator" w:id="1">
    <w:p w:rsidR="00FA3CA4" w:rsidRDefault="00FA3CA4" w:rsidP="000313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BF" w:rsidRDefault="00F165B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38E" w:rsidRDefault="0003138E" w:rsidP="00F165BF">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BF" w:rsidRDefault="00F165B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䐔њ卆䵇㜸ɲ㓍%鹦4ꀀ耀鹦+ꀀ耀鹦+䒤њ卆䵇㝔ɲ㓍%鹦4ꀀ耀鹦+ꀀ耀鹦+䔴њ卆䵇㞀ɲ㓍%鹦4ꀀ耀鹦+ꀀ耀鹦+ (䗄њ卆䵇ㄸɲ㓍%鹦4ꀀ耀鹦+ꀀ㦡0伳䙔њ卆䵇㕔ɲ㓍%鹦4ꀀ耀鹦+卆䵇㜜ɲ㓍%鹦4ꀀ耀鹦+"/>
  </w:docVars>
  <w:rsids>
    <w:rsidRoot w:val="0020167E"/>
    <w:rsid w:val="0003138E"/>
    <w:rsid w:val="001279A8"/>
    <w:rsid w:val="001614DD"/>
    <w:rsid w:val="00182D57"/>
    <w:rsid w:val="001B2AD1"/>
    <w:rsid w:val="001D5EA6"/>
    <w:rsid w:val="001F0749"/>
    <w:rsid w:val="0020167E"/>
    <w:rsid w:val="00281482"/>
    <w:rsid w:val="0029086C"/>
    <w:rsid w:val="003B56D6"/>
    <w:rsid w:val="003E71BE"/>
    <w:rsid w:val="003F608B"/>
    <w:rsid w:val="00456CDD"/>
    <w:rsid w:val="004974F5"/>
    <w:rsid w:val="004E0BF5"/>
    <w:rsid w:val="00502039"/>
    <w:rsid w:val="00506D35"/>
    <w:rsid w:val="0055241F"/>
    <w:rsid w:val="005669BE"/>
    <w:rsid w:val="005B0749"/>
    <w:rsid w:val="006828D5"/>
    <w:rsid w:val="00725F6E"/>
    <w:rsid w:val="00731B00"/>
    <w:rsid w:val="007778BA"/>
    <w:rsid w:val="007B0E91"/>
    <w:rsid w:val="00842722"/>
    <w:rsid w:val="00856472"/>
    <w:rsid w:val="008915F5"/>
    <w:rsid w:val="008A0166"/>
    <w:rsid w:val="008A2E52"/>
    <w:rsid w:val="009E040F"/>
    <w:rsid w:val="009F4BF5"/>
    <w:rsid w:val="00A45385"/>
    <w:rsid w:val="00AC792E"/>
    <w:rsid w:val="00AD3A82"/>
    <w:rsid w:val="00AE04F6"/>
    <w:rsid w:val="00B41414"/>
    <w:rsid w:val="00B52E01"/>
    <w:rsid w:val="00BD4350"/>
    <w:rsid w:val="00BF45AF"/>
    <w:rsid w:val="00D41621"/>
    <w:rsid w:val="00D64BEE"/>
    <w:rsid w:val="00DA5EEE"/>
    <w:rsid w:val="00DB06D2"/>
    <w:rsid w:val="00DB4ED9"/>
    <w:rsid w:val="00E41BFB"/>
    <w:rsid w:val="00EA4BDA"/>
    <w:rsid w:val="00EB7BF2"/>
    <w:rsid w:val="00F00221"/>
    <w:rsid w:val="00F0422C"/>
    <w:rsid w:val="00F165BF"/>
    <w:rsid w:val="00F77E27"/>
    <w:rsid w:val="00FA3CA4"/>
    <w:rsid w:val="00FC591C"/>
    <w:rsid w:val="00FF2CC2"/>
    <w:rsid w:val="01867C73"/>
    <w:rsid w:val="07AE6FB8"/>
    <w:rsid w:val="1F2C1918"/>
    <w:rsid w:val="29495AC0"/>
    <w:rsid w:val="2A4915D0"/>
    <w:rsid w:val="2C732934"/>
    <w:rsid w:val="2C880991"/>
    <w:rsid w:val="31C21109"/>
    <w:rsid w:val="3C9526DB"/>
    <w:rsid w:val="48707469"/>
    <w:rsid w:val="4AB654E8"/>
    <w:rsid w:val="4B4E2A92"/>
    <w:rsid w:val="4BCE46B2"/>
    <w:rsid w:val="4F4C0DB1"/>
    <w:rsid w:val="54C622E6"/>
    <w:rsid w:val="562F0B44"/>
    <w:rsid w:val="5AFA3C1C"/>
    <w:rsid w:val="60EC4488"/>
    <w:rsid w:val="64F14FE5"/>
    <w:rsid w:val="664E6B84"/>
    <w:rsid w:val="679D092C"/>
    <w:rsid w:val="679E3E90"/>
    <w:rsid w:val="6A256ADE"/>
    <w:rsid w:val="7034556D"/>
    <w:rsid w:val="71570CF7"/>
    <w:rsid w:val="7E7E5F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38E"/>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03138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3138E"/>
    <w:pPr>
      <w:tabs>
        <w:tab w:val="center" w:pos="4153"/>
        <w:tab w:val="right" w:pos="8306"/>
      </w:tabs>
      <w:snapToGrid w:val="0"/>
      <w:jc w:val="left"/>
    </w:pPr>
    <w:rPr>
      <w:sz w:val="18"/>
      <w:szCs w:val="18"/>
    </w:rPr>
  </w:style>
  <w:style w:type="paragraph" w:styleId="a4">
    <w:name w:val="header"/>
    <w:basedOn w:val="a"/>
    <w:link w:val="Char0"/>
    <w:uiPriority w:val="99"/>
    <w:qFormat/>
    <w:rsid w:val="0003138E"/>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uiPriority w:val="9"/>
    <w:qFormat/>
    <w:rsid w:val="0003138E"/>
    <w:rPr>
      <w:b/>
      <w:bCs/>
      <w:kern w:val="44"/>
      <w:sz w:val="44"/>
      <w:szCs w:val="44"/>
    </w:rPr>
  </w:style>
  <w:style w:type="character" w:customStyle="1" w:styleId="Char0">
    <w:name w:val="页眉 Char"/>
    <w:basedOn w:val="a0"/>
    <w:link w:val="a4"/>
    <w:uiPriority w:val="99"/>
    <w:qFormat/>
    <w:rsid w:val="0003138E"/>
    <w:rPr>
      <w:rFonts w:ascii="Times New Roman" w:eastAsia="宋体" w:hAnsi="Times New Roman" w:cs="Times New Roman"/>
      <w:sz w:val="18"/>
      <w:szCs w:val="18"/>
    </w:rPr>
  </w:style>
  <w:style w:type="character" w:customStyle="1" w:styleId="Char">
    <w:name w:val="页脚 Char"/>
    <w:basedOn w:val="a0"/>
    <w:link w:val="a3"/>
    <w:uiPriority w:val="99"/>
    <w:qFormat/>
    <w:rsid w:val="0003138E"/>
    <w:rPr>
      <w:rFonts w:ascii="Times New Roman" w:eastAsia="宋体" w:hAnsi="Times New Roman" w:cs="Times New Roman"/>
      <w:sz w:val="18"/>
      <w:szCs w:val="18"/>
    </w:rPr>
  </w:style>
  <w:style w:type="paragraph" w:styleId="a5">
    <w:name w:val="Balloon Text"/>
    <w:basedOn w:val="a"/>
    <w:link w:val="Char1"/>
    <w:uiPriority w:val="99"/>
    <w:semiHidden/>
    <w:unhideWhenUsed/>
    <w:rsid w:val="008A0166"/>
    <w:rPr>
      <w:sz w:val="18"/>
      <w:szCs w:val="18"/>
    </w:rPr>
  </w:style>
  <w:style w:type="character" w:customStyle="1" w:styleId="Char1">
    <w:name w:val="批注框文本 Char"/>
    <w:basedOn w:val="a0"/>
    <w:link w:val="a5"/>
    <w:uiPriority w:val="99"/>
    <w:semiHidden/>
    <w:rsid w:val="008A0166"/>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259</Words>
  <Characters>1479</Characters>
  <Application>Microsoft Office Word</Application>
  <DocSecurity>0</DocSecurity>
  <Lines>12</Lines>
  <Paragraphs>3</Paragraphs>
  <ScaleCrop>false</ScaleCrop>
  <Company>Sky123.Org</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系统管理员</cp:lastModifiedBy>
  <cp:revision>32</cp:revision>
  <cp:lastPrinted>2022-02-10T07:53:00Z</cp:lastPrinted>
  <dcterms:created xsi:type="dcterms:W3CDTF">2022-02-10T02:57:00Z</dcterms:created>
  <dcterms:modified xsi:type="dcterms:W3CDTF">2026-07-06T09:48:00Z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6822EC631B13426DA6F1CD0811CB05EF</vt:lpwstr>
  </property>
</Properties>
</file>