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18C" w:rsidRDefault="00F719C3">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重庆市开州区卫生健康综合行政执法支队</w:t>
      </w:r>
      <w:r>
        <w:rPr>
          <w:rFonts w:ascii="方正小标宋_GBK" w:eastAsia="方正小标宋_GBK" w:hAnsi="华文中宋" w:cs="华文中宋" w:hint="eastAsia"/>
          <w:sz w:val="44"/>
          <w:szCs w:val="44"/>
        </w:rPr>
        <w:t>2021</w:t>
      </w:r>
      <w:r>
        <w:rPr>
          <w:rFonts w:ascii="方正小标宋_GBK" w:eastAsia="方正小标宋_GBK" w:hAnsi="华文中宋" w:cs="华文中宋" w:hint="eastAsia"/>
          <w:sz w:val="44"/>
          <w:szCs w:val="44"/>
        </w:rPr>
        <w:t>年部门预算情况说明</w:t>
      </w:r>
    </w:p>
    <w:p w:rsidR="00A4718C" w:rsidRDefault="00A4718C">
      <w:pPr>
        <w:spacing w:line="600" w:lineRule="exact"/>
        <w:ind w:firstLineChars="200" w:firstLine="880"/>
        <w:jc w:val="center"/>
        <w:rPr>
          <w:rFonts w:ascii="华文中宋" w:eastAsia="华文中宋" w:hAnsi="华文中宋" w:cs="华文中宋"/>
          <w:sz w:val="44"/>
          <w:szCs w:val="44"/>
        </w:rPr>
      </w:pPr>
    </w:p>
    <w:p w:rsidR="00A4718C" w:rsidRDefault="00F719C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A4718C" w:rsidRDefault="00F719C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A4718C" w:rsidRDefault="00F719C3">
      <w:pPr>
        <w:pStyle w:val="1"/>
        <w:spacing w:line="600" w:lineRule="exact"/>
        <w:ind w:firstLineChars="200" w:firstLine="640"/>
        <w:rPr>
          <w:rFonts w:ascii="方正仿宋_GBK" w:eastAsia="方正仿宋_GBK" w:hAnsi="方正仿宋_GBK" w:cs="方正仿宋_GBK"/>
          <w:bCs/>
          <w:kern w:val="0"/>
          <w:sz w:val="32"/>
          <w:szCs w:val="32"/>
        </w:rPr>
      </w:pPr>
      <w:r>
        <w:rPr>
          <w:rFonts w:ascii="方正仿宋_GBK" w:eastAsia="方正仿宋_GBK" w:hAnsi="方正仿宋_GBK" w:cs="方正仿宋_GBK" w:hint="eastAsia"/>
          <w:bCs/>
          <w:kern w:val="0"/>
          <w:sz w:val="32"/>
          <w:szCs w:val="32"/>
        </w:rPr>
        <w:t>以区卫生健康委的名义，统一行使卫生健康领域的行政处罚权以及与之相关的行政检查、行政强制权等执法职能。承担全区卫生健康综合行政执法的组织协调；组织开展有关专项执法、交叉执法；贯彻执行卫生健康综合行政执法工作制度、地方性卫生执法标准；承担医疗机构、采供血机构和医师执业、计划生育、母婴保健等医疗卫生领域的执法职能；承担公共场所卫生、饮用水卫生、学校卫生等公共卫生领域的执法职能；承担传染病防治、消毒产品、餐饮具集中消毒等传染病防治领域的执法职能；承担职业卫生、煤矿职业安全健康、放射卫生等职业健康领域的执法职能；承担</w:t>
      </w:r>
      <w:r>
        <w:rPr>
          <w:rFonts w:ascii="方正仿宋_GBK" w:eastAsia="方正仿宋_GBK" w:hAnsi="方正仿宋_GBK" w:cs="方正仿宋_GBK" w:hint="eastAsia"/>
          <w:bCs/>
          <w:kern w:val="0"/>
          <w:sz w:val="32"/>
          <w:szCs w:val="32"/>
        </w:rPr>
        <w:t>卫生健康综合行政执法有关的应急工作；承担全区卫生健康综合行政执法体系和信息化建设任务；监督、指导镇乡街道依法依规开展卫生健康综合行政执法及监督协管服务工作；完成上级交办的其他工作。</w:t>
      </w:r>
    </w:p>
    <w:p w:rsidR="00A4718C" w:rsidRDefault="00F719C3">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A4718C" w:rsidRDefault="00F719C3">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ascii="方正仿宋_GBK" w:eastAsia="方正仿宋_GBK" w:hAnsi="方正仿宋_GBK" w:cs="方正仿宋_GBK" w:hint="eastAsia"/>
          <w:bCs/>
          <w:kern w:val="0"/>
          <w:sz w:val="32"/>
          <w:szCs w:val="32"/>
        </w:rPr>
        <w:t>根据上述职责，支队内设</w:t>
      </w:r>
      <w:r>
        <w:rPr>
          <w:rFonts w:ascii="方正仿宋_GBK" w:eastAsia="方正仿宋_GBK" w:hAnsi="方正仿宋_GBK" w:cs="方正仿宋_GBK" w:hint="eastAsia"/>
          <w:bCs/>
          <w:kern w:val="0"/>
          <w:sz w:val="32"/>
          <w:szCs w:val="32"/>
        </w:rPr>
        <w:t>9</w:t>
      </w:r>
      <w:r>
        <w:rPr>
          <w:rFonts w:ascii="方正仿宋_GBK" w:eastAsia="方正仿宋_GBK" w:hAnsi="方正仿宋_GBK" w:cs="方正仿宋_GBK" w:hint="eastAsia"/>
          <w:bCs/>
          <w:kern w:val="0"/>
          <w:sz w:val="32"/>
          <w:szCs w:val="32"/>
        </w:rPr>
        <w:t>个内设机构，分别是办公室、政工科、法制科、医疗卫生执法大队、公共场所卫生执法大队、学校卫生执法大队、传染病防治执法大队、生活饮用水</w:t>
      </w:r>
      <w:r>
        <w:rPr>
          <w:rFonts w:ascii="方正仿宋_GBK" w:eastAsia="方正仿宋_GBK" w:hAnsi="方正仿宋_GBK" w:cs="方正仿宋_GBK" w:hint="eastAsia"/>
          <w:bCs/>
          <w:kern w:val="0"/>
          <w:sz w:val="32"/>
          <w:szCs w:val="32"/>
        </w:rPr>
        <w:lastRenderedPageBreak/>
        <w:t>卫生执法大队、职业健康执法大队。</w:t>
      </w:r>
    </w:p>
    <w:p w:rsidR="00A4718C" w:rsidRDefault="00F719C3">
      <w:pPr>
        <w:widowControl/>
        <w:spacing w:line="600" w:lineRule="exact"/>
        <w:ind w:firstLine="632"/>
        <w:rPr>
          <w:rFonts w:ascii="方正仿宋_GBK" w:eastAsia="方正楷体_GBK" w:hAnsi="方正仿宋_GBK" w:cs="方正仿宋_GBK"/>
          <w:bCs/>
          <w:kern w:val="0"/>
          <w:sz w:val="32"/>
          <w:szCs w:val="32"/>
        </w:rPr>
      </w:pPr>
      <w:r>
        <w:rPr>
          <w:rFonts w:ascii="方正仿宋_GBK" w:eastAsia="方正仿宋_GBK" w:hAnsi="宋体" w:cs="宋体" w:hint="eastAsia"/>
          <w:kern w:val="0"/>
          <w:sz w:val="32"/>
          <w:szCs w:val="32"/>
        </w:rPr>
        <w:t>从预算单位构成看，本单位是二级预算单位，主管部门为重庆市开州区卫生健康委员会。</w:t>
      </w:r>
    </w:p>
    <w:p w:rsidR="00A4718C" w:rsidRDefault="00F719C3">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A4718C" w:rsidRDefault="00F719C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w:t>
      </w: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年年初预算数</w:t>
      </w:r>
      <w:r>
        <w:rPr>
          <w:rFonts w:ascii="方正仿宋_GBK" w:eastAsia="方正仿宋_GBK" w:hAnsi="仿宋_GB2312" w:cs="仿宋_GB2312" w:hint="eastAsia"/>
          <w:sz w:val="32"/>
        </w:rPr>
        <w:t>832.51</w:t>
      </w:r>
      <w:r>
        <w:rPr>
          <w:rFonts w:ascii="方正仿宋_GBK" w:eastAsia="方正仿宋_GBK" w:hAnsi="仿宋_GB2312" w:cs="仿宋_GB2312" w:hint="eastAsia"/>
          <w:sz w:val="32"/>
        </w:rPr>
        <w:t>万元，其中：一般公共预算拨款</w:t>
      </w:r>
      <w:r>
        <w:rPr>
          <w:rFonts w:ascii="方正仿宋_GBK" w:eastAsia="方正仿宋_GBK" w:hAnsi="仿宋_GB2312" w:cs="仿宋_GB2312" w:hint="eastAsia"/>
          <w:sz w:val="32"/>
        </w:rPr>
        <w:t>832.51</w:t>
      </w:r>
      <w:r>
        <w:rPr>
          <w:rFonts w:ascii="方正仿宋_GBK" w:eastAsia="方正仿宋_GBK" w:hAnsi="仿宋_GB2312" w:cs="仿宋_GB2312" w:hint="eastAsia"/>
          <w:sz w:val="32"/>
        </w:rPr>
        <w:t>万元，政府性基金预算拨款</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万元，国有资本经营预算收入</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万元，事业收入</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万元，事业单位经营收入</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万元，其他收入</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万元。收入较</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95.35</w:t>
      </w:r>
      <w:r>
        <w:rPr>
          <w:rFonts w:ascii="方正仿宋_GBK" w:eastAsia="方正仿宋_GBK" w:hAnsi="仿宋_GB2312" w:cs="仿宋_GB2312" w:hint="eastAsia"/>
          <w:sz w:val="32"/>
        </w:rPr>
        <w:t>万元，主要是社会保障和就业支出经费拨款增加</w:t>
      </w:r>
      <w:r>
        <w:rPr>
          <w:rFonts w:ascii="方正仿宋_GBK" w:eastAsia="方正仿宋_GBK" w:hAnsi="仿宋_GB2312" w:cs="仿宋_GB2312" w:hint="eastAsia"/>
          <w:sz w:val="32"/>
        </w:rPr>
        <w:t>8.32</w:t>
      </w:r>
      <w:r>
        <w:rPr>
          <w:rFonts w:ascii="方正仿宋_GBK" w:eastAsia="方正仿宋_GBK" w:hAnsi="仿宋_GB2312" w:cs="仿宋_GB2312" w:hint="eastAsia"/>
          <w:sz w:val="32"/>
        </w:rPr>
        <w:t>万元，卫生健康支出经费拨款增加</w:t>
      </w:r>
      <w:r>
        <w:rPr>
          <w:rFonts w:ascii="方正仿宋_GBK" w:eastAsia="方正仿宋_GBK" w:hAnsi="仿宋_GB2312" w:cs="仿宋_GB2312" w:hint="eastAsia"/>
          <w:sz w:val="32"/>
        </w:rPr>
        <w:t>85.21</w:t>
      </w:r>
      <w:r>
        <w:rPr>
          <w:rFonts w:ascii="方正仿宋_GBK" w:eastAsia="方正仿宋_GBK" w:hAnsi="仿宋_GB2312" w:cs="仿宋_GB2312" w:hint="eastAsia"/>
          <w:sz w:val="32"/>
        </w:rPr>
        <w:t>万元，住房保障支出经费拨款增加</w:t>
      </w:r>
      <w:r>
        <w:rPr>
          <w:rFonts w:ascii="方正仿宋_GBK" w:eastAsia="方正仿宋_GBK" w:hAnsi="仿宋_GB2312" w:cs="仿宋_GB2312" w:hint="eastAsia"/>
          <w:sz w:val="32"/>
        </w:rPr>
        <w:t>1.82</w:t>
      </w:r>
      <w:r>
        <w:rPr>
          <w:rFonts w:ascii="方正仿宋_GBK" w:eastAsia="方正仿宋_GBK" w:hAnsi="仿宋_GB2312" w:cs="仿宋_GB2312" w:hint="eastAsia"/>
          <w:sz w:val="32"/>
        </w:rPr>
        <w:t>万元。</w:t>
      </w:r>
    </w:p>
    <w:p w:rsidR="00A4718C" w:rsidRDefault="00F719C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w:t>
      </w: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年年初预算数</w:t>
      </w:r>
      <w:r>
        <w:rPr>
          <w:rFonts w:ascii="方正仿宋_GBK" w:eastAsia="方正仿宋_GBK" w:hAnsi="仿宋_GB2312" w:cs="仿宋_GB2312" w:hint="eastAsia"/>
          <w:sz w:val="32"/>
        </w:rPr>
        <w:t>832.51</w:t>
      </w:r>
      <w:r>
        <w:rPr>
          <w:rFonts w:ascii="方正仿宋_GBK" w:eastAsia="方正仿宋_GBK" w:hAnsi="仿宋_GB2312" w:cs="仿宋_GB2312" w:hint="eastAsia"/>
          <w:sz w:val="32"/>
        </w:rPr>
        <w:t>万元，其中：</w:t>
      </w:r>
      <w:r>
        <w:rPr>
          <w:rFonts w:ascii="方正仿宋_GBK" w:eastAsia="方正仿宋_GBK" w:hAnsi="方正仿宋_GBK" w:cs="方正仿宋_GBK" w:hint="eastAsia"/>
          <w:sz w:val="32"/>
        </w:rPr>
        <w:t>一般公共服务支出预算</w:t>
      </w:r>
      <w:r>
        <w:rPr>
          <w:rFonts w:ascii="方正仿宋_GBK" w:eastAsia="方正仿宋_GBK" w:hAnsi="方正仿宋_GBK" w:cs="方正仿宋_GBK" w:hint="eastAsia"/>
          <w:sz w:val="32"/>
        </w:rPr>
        <w:t>0</w:t>
      </w:r>
      <w:r>
        <w:rPr>
          <w:rFonts w:ascii="方正仿宋_GBK" w:eastAsia="方正仿宋_GBK" w:hAnsi="方正仿宋_GBK" w:cs="方正仿宋_GBK" w:hint="eastAsia"/>
          <w:sz w:val="32"/>
        </w:rPr>
        <w:t>万元，教育支出预算</w:t>
      </w:r>
      <w:r>
        <w:rPr>
          <w:rFonts w:ascii="方正仿宋_GBK" w:eastAsia="方正仿宋_GBK" w:hAnsi="方正仿宋_GBK" w:cs="方正仿宋_GBK" w:hint="eastAsia"/>
          <w:sz w:val="32"/>
        </w:rPr>
        <w:t>0</w:t>
      </w:r>
      <w:r>
        <w:rPr>
          <w:rFonts w:ascii="方正仿宋_GBK" w:eastAsia="方正仿宋_GBK" w:hAnsi="方正仿宋_GBK" w:cs="方正仿宋_GBK" w:hint="eastAsia"/>
          <w:sz w:val="32"/>
        </w:rPr>
        <w:t>万元，</w:t>
      </w:r>
      <w:r>
        <w:rPr>
          <w:rFonts w:ascii="方正仿宋_GBK" w:eastAsia="方正仿宋_GBK" w:hAnsi="仿宋_GB2312" w:cs="仿宋_GB2312" w:hint="eastAsia"/>
          <w:sz w:val="32"/>
        </w:rPr>
        <w:t>社会</w:t>
      </w:r>
      <w:r>
        <w:rPr>
          <w:rFonts w:ascii="方正仿宋_GBK" w:eastAsia="方正仿宋_GBK" w:hAnsi="仿宋_GB2312" w:cs="仿宋_GB2312" w:hint="eastAsia"/>
          <w:sz w:val="32"/>
        </w:rPr>
        <w:t>保障和就业支出预算</w:t>
      </w:r>
      <w:r>
        <w:rPr>
          <w:rFonts w:ascii="方正仿宋_GBK" w:eastAsia="方正仿宋_GBK" w:hAnsi="仿宋_GB2312" w:cs="仿宋_GB2312" w:hint="eastAsia"/>
          <w:sz w:val="32"/>
        </w:rPr>
        <w:t>95.78</w:t>
      </w:r>
      <w:r>
        <w:rPr>
          <w:rFonts w:ascii="方正仿宋_GBK" w:eastAsia="方正仿宋_GBK" w:hAnsi="仿宋_GB2312" w:cs="仿宋_GB2312" w:hint="eastAsia"/>
          <w:sz w:val="32"/>
        </w:rPr>
        <w:t>万元，卫生健康支出预算</w:t>
      </w:r>
      <w:r>
        <w:rPr>
          <w:rFonts w:ascii="方正仿宋_GBK" w:eastAsia="方正仿宋_GBK" w:hAnsi="仿宋_GB2312" w:cs="仿宋_GB2312" w:hint="eastAsia"/>
          <w:sz w:val="32"/>
        </w:rPr>
        <w:t>700.58</w:t>
      </w:r>
      <w:r>
        <w:rPr>
          <w:rFonts w:ascii="方正仿宋_GBK" w:eastAsia="方正仿宋_GBK" w:hAnsi="仿宋_GB2312" w:cs="仿宋_GB2312" w:hint="eastAsia"/>
          <w:sz w:val="32"/>
        </w:rPr>
        <w:t>万元，住房保障支出预算</w:t>
      </w:r>
      <w:r>
        <w:rPr>
          <w:rFonts w:ascii="方正仿宋_GBK" w:eastAsia="方正仿宋_GBK" w:hAnsi="仿宋_GB2312" w:cs="仿宋_GB2312" w:hint="eastAsia"/>
          <w:sz w:val="32"/>
        </w:rPr>
        <w:t>36.14</w:t>
      </w:r>
      <w:r>
        <w:rPr>
          <w:rFonts w:ascii="方正仿宋_GBK" w:eastAsia="方正仿宋_GBK" w:hAnsi="仿宋_GB2312" w:cs="仿宋_GB2312" w:hint="eastAsia"/>
          <w:sz w:val="32"/>
        </w:rPr>
        <w:t>万元。支出预算较</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95.35</w:t>
      </w:r>
      <w:r>
        <w:rPr>
          <w:rFonts w:ascii="方正仿宋_GBK" w:eastAsia="方正仿宋_GBK" w:hAnsi="仿宋_GB2312" w:cs="仿宋_GB2312" w:hint="eastAsia"/>
          <w:sz w:val="32"/>
        </w:rPr>
        <w:t>万元，主要是基本支出预算增加</w:t>
      </w:r>
      <w:r>
        <w:rPr>
          <w:rFonts w:ascii="方正仿宋_GBK" w:eastAsia="方正仿宋_GBK" w:hAnsi="仿宋_GB2312" w:cs="仿宋_GB2312" w:hint="eastAsia"/>
          <w:sz w:val="32"/>
        </w:rPr>
        <w:t>82.35</w:t>
      </w:r>
      <w:r>
        <w:rPr>
          <w:rFonts w:ascii="方正仿宋_GBK" w:eastAsia="方正仿宋_GBK" w:hAnsi="仿宋_GB2312" w:cs="仿宋_GB2312" w:hint="eastAsia"/>
          <w:sz w:val="32"/>
        </w:rPr>
        <w:t>万元，项目支出预算增加</w:t>
      </w:r>
      <w:r>
        <w:rPr>
          <w:rFonts w:ascii="方正仿宋_GBK" w:eastAsia="方正仿宋_GBK" w:hAnsi="仿宋_GB2312" w:cs="仿宋_GB2312" w:hint="eastAsia"/>
          <w:sz w:val="32"/>
        </w:rPr>
        <w:t>13.00</w:t>
      </w:r>
      <w:r>
        <w:rPr>
          <w:rFonts w:ascii="方正仿宋_GBK" w:eastAsia="方正仿宋_GBK" w:hAnsi="仿宋_GB2312" w:cs="仿宋_GB2312" w:hint="eastAsia"/>
          <w:sz w:val="32"/>
        </w:rPr>
        <w:t>万元。</w:t>
      </w:r>
    </w:p>
    <w:p w:rsidR="00A4718C" w:rsidRDefault="00F719C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A4718C" w:rsidRDefault="00F719C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年一般公共预算财政拨款收入</w:t>
      </w:r>
      <w:r>
        <w:rPr>
          <w:rFonts w:ascii="方正仿宋_GBK" w:eastAsia="方正仿宋_GBK" w:hAnsi="仿宋_GB2312" w:cs="仿宋_GB2312" w:hint="eastAsia"/>
          <w:sz w:val="32"/>
        </w:rPr>
        <w:t>832.51</w:t>
      </w:r>
      <w:r>
        <w:rPr>
          <w:rFonts w:ascii="方正仿宋_GBK" w:eastAsia="方正仿宋_GBK" w:hAnsi="仿宋_GB2312" w:cs="仿宋_GB2312" w:hint="eastAsia"/>
          <w:sz w:val="32"/>
        </w:rPr>
        <w:t>万元，一般公共预算财政拨款支出</w:t>
      </w:r>
      <w:r>
        <w:rPr>
          <w:rFonts w:ascii="方正仿宋_GBK" w:eastAsia="方正仿宋_GBK" w:hAnsi="仿宋_GB2312" w:cs="仿宋_GB2312" w:hint="eastAsia"/>
          <w:sz w:val="32"/>
        </w:rPr>
        <w:t>832.51</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95.35</w:t>
      </w:r>
      <w:r>
        <w:rPr>
          <w:rFonts w:ascii="方正仿宋_GBK" w:eastAsia="方正仿宋_GBK" w:hAnsi="仿宋_GB2312" w:cs="仿宋_GB2312" w:hint="eastAsia"/>
          <w:sz w:val="32"/>
        </w:rPr>
        <w:t>万元。其中：基本支出</w:t>
      </w:r>
      <w:r>
        <w:rPr>
          <w:rFonts w:ascii="方正仿宋_GBK" w:eastAsia="方正仿宋_GBK" w:hAnsi="仿宋_GB2312" w:cs="仿宋_GB2312" w:hint="eastAsia"/>
          <w:sz w:val="32"/>
        </w:rPr>
        <w:t>806.51</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82.35</w:t>
      </w:r>
      <w:r>
        <w:rPr>
          <w:rFonts w:ascii="方正仿宋_GBK" w:eastAsia="方正仿宋_GBK" w:hAnsi="仿宋_GB2312" w:cs="仿宋_GB2312" w:hint="eastAsia"/>
          <w:sz w:val="32"/>
        </w:rPr>
        <w:t>万元，主要原因是提高职工个人待遇等，用于保障在职人员工资福利及社会保险缴费，离休人员离休费，退</w:t>
      </w:r>
      <w:r>
        <w:rPr>
          <w:rFonts w:ascii="方正仿宋_GBK" w:eastAsia="方正仿宋_GBK" w:hAnsi="仿宋_GB2312" w:cs="仿宋_GB2312" w:hint="eastAsia"/>
          <w:sz w:val="32"/>
        </w:rPr>
        <w:t>休人员补助</w:t>
      </w:r>
      <w:r>
        <w:rPr>
          <w:rFonts w:ascii="方正仿宋_GBK" w:eastAsia="方正仿宋_GBK" w:hAnsi="仿宋_GB2312" w:cs="仿宋_GB2312" w:hint="eastAsia"/>
          <w:sz w:val="32"/>
        </w:rPr>
        <w:lastRenderedPageBreak/>
        <w:t>等，保障部门正常运转的各项商品服务支出；项目支出</w:t>
      </w:r>
      <w:r>
        <w:rPr>
          <w:rFonts w:ascii="方正仿宋_GBK" w:eastAsia="方正仿宋_GBK" w:hAnsi="仿宋_GB2312" w:cs="仿宋_GB2312" w:hint="eastAsia"/>
          <w:sz w:val="32"/>
        </w:rPr>
        <w:t>26.00</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13.00</w:t>
      </w:r>
      <w:r>
        <w:rPr>
          <w:rFonts w:ascii="方正仿宋_GBK" w:eastAsia="方正仿宋_GBK" w:hAnsi="仿宋_GB2312" w:cs="仿宋_GB2312" w:hint="eastAsia"/>
          <w:sz w:val="32"/>
        </w:rPr>
        <w:t>万元，主要原因是增加了</w:t>
      </w:r>
      <w:r>
        <w:rPr>
          <w:rFonts w:ascii="方正仿宋_GBK" w:eastAsia="方正仿宋_GBK" w:hAnsi="仿宋_GB2312" w:cs="仿宋_GB2312" w:hint="eastAsia"/>
          <w:sz w:val="32"/>
        </w:rPr>
        <w:t>2</w:t>
      </w:r>
      <w:r>
        <w:rPr>
          <w:rFonts w:ascii="方正仿宋_GBK" w:eastAsia="方正仿宋_GBK" w:hAnsi="仿宋_GB2312" w:cs="仿宋_GB2312" w:hint="eastAsia"/>
          <w:sz w:val="32"/>
        </w:rPr>
        <w:t>个项目，分别是计生执法监督专项业务（打击两非专项经费）和全国卫生监督员及协管培训经费。</w:t>
      </w:r>
    </w:p>
    <w:p w:rsidR="00A4718C" w:rsidRDefault="00F719C3">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本单位</w:t>
      </w: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年无使用政府性基金预算拨款安排的支出。</w:t>
      </w:r>
    </w:p>
    <w:p w:rsidR="00A4718C" w:rsidRDefault="00F719C3">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A4718C" w:rsidRDefault="00F719C3">
      <w:pPr>
        <w:spacing w:line="600" w:lineRule="exact"/>
        <w:ind w:firstLine="600"/>
        <w:rPr>
          <w:rFonts w:ascii="方正仿宋_GBK" w:eastAsia="方正仿宋_GBK" w:hAnsi="仿宋_GB2312" w:cs="仿宋_GB2312"/>
          <w:sz w:val="32"/>
        </w:rPr>
      </w:pP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年“三公”经费预算</w:t>
      </w:r>
      <w:r>
        <w:rPr>
          <w:rFonts w:ascii="方正仿宋_GBK" w:eastAsia="方正仿宋_GBK" w:hAnsi="仿宋_GB2312" w:cs="仿宋_GB2312" w:hint="eastAsia"/>
          <w:sz w:val="32"/>
        </w:rPr>
        <w:t>8.00</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年减少</w:t>
      </w:r>
      <w:r>
        <w:rPr>
          <w:rFonts w:ascii="方正仿宋_GBK" w:eastAsia="方正仿宋_GBK" w:hAnsi="仿宋_GB2312" w:cs="仿宋_GB2312" w:hint="eastAsia"/>
          <w:sz w:val="32"/>
        </w:rPr>
        <w:t>8.25</w:t>
      </w:r>
      <w:r>
        <w:rPr>
          <w:rFonts w:ascii="方正仿宋_GBK" w:eastAsia="方正仿宋_GBK" w:hAnsi="仿宋_GB2312" w:cs="仿宋_GB2312" w:hint="eastAsia"/>
          <w:sz w:val="32"/>
        </w:rPr>
        <w:t>万元。其中：因公出国（境）费用</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万元，与</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年相比无变化；公务接待费</w:t>
      </w:r>
      <w:r>
        <w:rPr>
          <w:rFonts w:ascii="方正仿宋_GBK" w:eastAsia="方正仿宋_GBK" w:hAnsi="仿宋_GB2312" w:cs="仿宋_GB2312" w:hint="eastAsia"/>
          <w:sz w:val="32"/>
        </w:rPr>
        <w:t>0.50</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年增加</w:t>
      </w:r>
      <w:r>
        <w:rPr>
          <w:rFonts w:ascii="方正仿宋_GBK" w:eastAsia="方正仿宋_GBK" w:hAnsi="仿宋_GB2312" w:cs="仿宋_GB2312" w:hint="eastAsia"/>
          <w:sz w:val="32"/>
        </w:rPr>
        <w:t>0.25</w:t>
      </w:r>
      <w:r>
        <w:rPr>
          <w:rFonts w:ascii="方正仿宋_GBK" w:eastAsia="方正仿宋_GBK" w:hAnsi="仿宋_GB2312" w:cs="仿宋_GB2312" w:hint="eastAsia"/>
          <w:sz w:val="32"/>
        </w:rPr>
        <w:t>万元，主要原因是</w:t>
      </w:r>
      <w:r>
        <w:rPr>
          <w:rFonts w:ascii="方正仿宋_GBK" w:eastAsia="方正仿宋_GBK" w:hAnsi="宋体" w:cs="宋体" w:hint="eastAsia"/>
          <w:kern w:val="0"/>
          <w:sz w:val="32"/>
          <w:szCs w:val="32"/>
        </w:rPr>
        <w:t>本单位人员和工作量都有所</w:t>
      </w:r>
      <w:r>
        <w:rPr>
          <w:rFonts w:ascii="方正仿宋_GBK" w:eastAsia="方正仿宋_GBK" w:hAnsi="宋体" w:cs="宋体" w:hint="eastAsia"/>
          <w:kern w:val="0"/>
          <w:sz w:val="32"/>
          <w:szCs w:val="32"/>
        </w:rPr>
        <w:t>增加，相关开支增加</w:t>
      </w:r>
      <w:r>
        <w:rPr>
          <w:rFonts w:ascii="方正仿宋_GBK" w:eastAsia="方正仿宋_GBK" w:hAnsi="仿宋_GB2312" w:cs="仿宋_GB2312" w:hint="eastAsia"/>
          <w:sz w:val="32"/>
        </w:rPr>
        <w:t>；公务用车运行维护费</w:t>
      </w:r>
      <w:r>
        <w:rPr>
          <w:rFonts w:ascii="方正仿宋_GBK" w:eastAsia="方正仿宋_GBK" w:hAnsi="仿宋_GB2312" w:cs="仿宋_GB2312" w:hint="eastAsia"/>
          <w:sz w:val="32"/>
        </w:rPr>
        <w:t>7.50</w:t>
      </w:r>
      <w:r>
        <w:rPr>
          <w:rFonts w:ascii="方正仿宋_GBK" w:eastAsia="方正仿宋_GBK" w:hAnsi="仿宋_GB2312" w:cs="仿宋_GB2312" w:hint="eastAsia"/>
          <w:sz w:val="32"/>
        </w:rPr>
        <w:t>万元，比</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年减少</w:t>
      </w:r>
      <w:r>
        <w:rPr>
          <w:rFonts w:ascii="方正仿宋_GBK" w:eastAsia="方正仿宋_GBK" w:hAnsi="仿宋_GB2312" w:cs="仿宋_GB2312" w:hint="eastAsia"/>
          <w:sz w:val="32"/>
        </w:rPr>
        <w:t>8.50</w:t>
      </w:r>
      <w:r>
        <w:rPr>
          <w:rFonts w:ascii="方正仿宋_GBK" w:eastAsia="方正仿宋_GBK" w:hAnsi="仿宋_GB2312" w:cs="仿宋_GB2312" w:hint="eastAsia"/>
          <w:sz w:val="32"/>
        </w:rPr>
        <w:t>万元，主要原因是本单位</w:t>
      </w:r>
      <w:r>
        <w:rPr>
          <w:rFonts w:ascii="方正仿宋_GBK" w:eastAsia="方正仿宋_GBK" w:hAnsi="宋体" w:cs="宋体" w:hint="eastAsia"/>
          <w:kern w:val="0"/>
          <w:sz w:val="32"/>
          <w:szCs w:val="32"/>
        </w:rPr>
        <w:t>严格落实公务用车使用规定，强化公务用车运行维护支出管理</w:t>
      </w:r>
      <w:r>
        <w:rPr>
          <w:rFonts w:ascii="方正仿宋_GBK" w:eastAsia="方正仿宋_GBK" w:hAnsi="仿宋_GB2312" w:cs="仿宋_GB2312" w:hint="eastAsia"/>
          <w:sz w:val="32"/>
        </w:rPr>
        <w:t>；公务用车购置费</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万元，与</w:t>
      </w:r>
      <w:r>
        <w:rPr>
          <w:rFonts w:ascii="方正仿宋_GBK" w:eastAsia="方正仿宋_GBK" w:hAnsi="仿宋_GB2312" w:cs="仿宋_GB2312" w:hint="eastAsia"/>
          <w:sz w:val="32"/>
        </w:rPr>
        <w:t>2020</w:t>
      </w:r>
      <w:r>
        <w:rPr>
          <w:rFonts w:ascii="方正仿宋_GBK" w:eastAsia="方正仿宋_GBK" w:hAnsi="仿宋_GB2312" w:cs="仿宋_GB2312" w:hint="eastAsia"/>
          <w:sz w:val="32"/>
        </w:rPr>
        <w:t>年相比无变化。</w:t>
      </w:r>
    </w:p>
    <w:p w:rsidR="00A4718C" w:rsidRDefault="00F719C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A4718C" w:rsidRDefault="00F719C3">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w:t>
      </w:r>
      <w:r>
        <w:rPr>
          <w:rFonts w:ascii="方正仿宋_GBK" w:eastAsia="方正仿宋_GBK" w:hAnsi="仿宋_GB2312" w:cs="仿宋_GB2312" w:hint="eastAsia"/>
          <w:sz w:val="32"/>
        </w:rPr>
        <w:t>、机关运行经费。</w:t>
      </w:r>
      <w:r>
        <w:rPr>
          <w:rFonts w:ascii="方正仿宋_GBK" w:eastAsia="方正仿宋_GBK" w:hAnsi="仿宋_GB2312" w:cs="仿宋_GB2312" w:hint="eastAsia"/>
          <w:sz w:val="32"/>
        </w:rPr>
        <w:t>2021</w:t>
      </w:r>
      <w:r>
        <w:rPr>
          <w:rFonts w:ascii="方正仿宋_GBK" w:eastAsia="方正仿宋_GBK" w:hAnsi="仿宋_GB2312" w:cs="仿宋_GB2312" w:hint="eastAsia"/>
          <w:sz w:val="32"/>
        </w:rPr>
        <w:t>年一般公共预算财政拨款运行经费</w:t>
      </w:r>
      <w:r>
        <w:rPr>
          <w:rFonts w:ascii="方正仿宋_GBK" w:eastAsia="方正仿宋_GBK" w:hAnsi="仿宋_GB2312" w:cs="仿宋_GB2312" w:hint="eastAsia"/>
          <w:sz w:val="32"/>
        </w:rPr>
        <w:t>181.38</w:t>
      </w:r>
      <w:r>
        <w:rPr>
          <w:rFonts w:ascii="方正仿宋_GBK" w:eastAsia="方正仿宋_GBK" w:hAnsi="仿宋_GB2312" w:cs="仿宋_GB2312" w:hint="eastAsia"/>
          <w:sz w:val="32"/>
        </w:rPr>
        <w:t>万元，比上年增加</w:t>
      </w:r>
      <w:r>
        <w:rPr>
          <w:rFonts w:ascii="方正仿宋_GBK" w:eastAsia="方正仿宋_GBK" w:hAnsi="仿宋_GB2312" w:cs="仿宋_GB2312" w:hint="eastAsia"/>
          <w:sz w:val="32"/>
        </w:rPr>
        <w:t>40.47</w:t>
      </w:r>
      <w:r>
        <w:rPr>
          <w:rFonts w:ascii="方正仿宋_GBK" w:eastAsia="方正仿宋_GBK" w:hAnsi="仿宋_GB2312" w:cs="仿宋_GB2312" w:hint="eastAsia"/>
          <w:sz w:val="32"/>
        </w:rPr>
        <w:t>万元，主要原因是在职人员增加，导致机关运行经费增加。主要用于办公费、印刷费、邮电费、水电费、物管费、差旅费、会议费、培训费及其他商品和服务支出等。</w:t>
      </w:r>
    </w:p>
    <w:p w:rsidR="00A4718C" w:rsidRDefault="00F719C3">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w:t>
      </w:r>
      <w:r>
        <w:rPr>
          <w:rFonts w:ascii="方正仿宋_GBK" w:eastAsia="方正仿宋_GBK" w:hAnsi="仿宋_GB2312" w:cs="仿宋_GB2312" w:hint="eastAsia"/>
          <w:sz w:val="32"/>
        </w:rPr>
        <w:t>、政府采购情况。</w:t>
      </w:r>
      <w:r>
        <w:rPr>
          <w:rFonts w:ascii="方正仿宋_GBK" w:eastAsia="方正仿宋_GBK" w:hAnsi="方正仿宋_GBK" w:cs="方正仿宋_GBK" w:hint="eastAsia"/>
          <w:sz w:val="32"/>
        </w:rPr>
        <w:t>2021</w:t>
      </w:r>
      <w:r>
        <w:rPr>
          <w:rFonts w:ascii="方正仿宋_GBK" w:eastAsia="方正仿宋_GBK" w:hAnsi="方正仿宋_GBK" w:cs="方正仿宋_GBK" w:hint="eastAsia"/>
          <w:sz w:val="32"/>
        </w:rPr>
        <w:t>年我单位政府采购预算总额</w:t>
      </w:r>
      <w:r>
        <w:rPr>
          <w:rFonts w:ascii="方正仿宋_GBK" w:eastAsia="方正仿宋_GBK" w:hAnsi="方正仿宋_GBK" w:cs="方正仿宋_GBK" w:hint="eastAsia"/>
          <w:sz w:val="32"/>
        </w:rPr>
        <w:t>0.00</w:t>
      </w:r>
      <w:r>
        <w:rPr>
          <w:rFonts w:ascii="方正仿宋_GBK" w:eastAsia="方正仿宋_GBK" w:hAnsi="方正仿宋_GBK" w:cs="方正仿宋_GBK" w:hint="eastAsia"/>
          <w:sz w:val="32"/>
        </w:rPr>
        <w:t>万元：</w:t>
      </w:r>
      <w:r>
        <w:rPr>
          <w:rFonts w:ascii="方正仿宋_GBK" w:eastAsia="方正仿宋_GBK" w:hAnsi="仿宋_GB2312" w:cs="仿宋_GB2312" w:hint="eastAsia"/>
          <w:sz w:val="32"/>
        </w:rPr>
        <w:t>政府采购货物预算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万元、政府采购工程预算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万元、政府采购服务预算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万元；其中一般公共预算拨款</w:t>
      </w:r>
      <w:r>
        <w:rPr>
          <w:rFonts w:ascii="方正仿宋_GBK" w:eastAsia="方正仿宋_GBK" w:hAnsi="仿宋_GB2312" w:cs="仿宋_GB2312" w:hint="eastAsia"/>
          <w:sz w:val="32"/>
        </w:rPr>
        <w:lastRenderedPageBreak/>
        <w:t>政府采购</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万元：政府采购货物预算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万元、政府采购工程预算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万元、政府采购服务预算</w:t>
      </w:r>
      <w:r>
        <w:rPr>
          <w:rFonts w:ascii="方正仿宋_GBK" w:eastAsia="方正仿宋_GBK" w:hAnsi="仿宋_GB2312" w:cs="仿宋_GB2312" w:hint="eastAsia"/>
          <w:sz w:val="32"/>
        </w:rPr>
        <w:t>0.00</w:t>
      </w:r>
      <w:r>
        <w:rPr>
          <w:rFonts w:ascii="方正仿宋_GBK" w:eastAsia="方正仿宋_GBK" w:hAnsi="仿宋_GB2312" w:cs="仿宋_GB2312" w:hint="eastAsia"/>
          <w:sz w:val="32"/>
        </w:rPr>
        <w:t>万元。</w:t>
      </w:r>
    </w:p>
    <w:p w:rsidR="00A4718C" w:rsidRDefault="00F719C3">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w:t>
      </w:r>
      <w:r>
        <w:rPr>
          <w:rFonts w:ascii="方正仿宋_GBK" w:eastAsia="方正仿宋_GBK" w:hAnsi="仿宋_GB2312" w:cs="仿宋_GB2312" w:hint="eastAsia"/>
          <w:sz w:val="32"/>
        </w:rPr>
        <w:t>、绩效目标设置情况。</w:t>
      </w:r>
      <w:r>
        <w:rPr>
          <w:rFonts w:ascii="方正仿宋_GBK" w:eastAsia="方正仿宋_GBK" w:hAnsi="仿宋_GB2312" w:cs="仿宋_GB2312" w:hint="eastAsia"/>
          <w:color w:val="000000"/>
          <w:sz w:val="32"/>
        </w:rPr>
        <w:t>2021</w:t>
      </w:r>
      <w:r>
        <w:rPr>
          <w:rFonts w:ascii="方正仿宋_GBK" w:eastAsia="方正仿宋_GBK" w:hAnsi="仿宋_GB2312" w:cs="仿宋_GB2312" w:hint="eastAsia"/>
          <w:color w:val="000000"/>
          <w:sz w:val="32"/>
        </w:rPr>
        <w:t>年项目支出实行了绩效目标管理，涉及一般公共预算当年财政拨款</w:t>
      </w:r>
      <w:r>
        <w:rPr>
          <w:rFonts w:ascii="方正仿宋_GBK" w:eastAsia="方正仿宋_GBK" w:hAnsi="仿宋_GB2312" w:cs="仿宋_GB2312" w:hint="eastAsia"/>
          <w:color w:val="000000"/>
          <w:sz w:val="32"/>
        </w:rPr>
        <w:t>6.00</w:t>
      </w:r>
      <w:r>
        <w:rPr>
          <w:rFonts w:ascii="方正仿宋_GBK" w:eastAsia="方正仿宋_GBK" w:hAnsi="仿宋_GB2312" w:cs="仿宋_GB2312" w:hint="eastAsia"/>
          <w:color w:val="000000"/>
          <w:sz w:val="32"/>
        </w:rPr>
        <w:t>万元。</w:t>
      </w:r>
    </w:p>
    <w:p w:rsidR="00A4718C" w:rsidRDefault="00F719C3">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w:t>
      </w:r>
      <w:r>
        <w:rPr>
          <w:rFonts w:ascii="方正仿宋_GBK" w:eastAsia="方正仿宋_GBK" w:hAnsi="仿宋_GB2312" w:cs="仿宋_GB2312" w:hint="eastAsia"/>
          <w:color w:val="000000"/>
          <w:sz w:val="32"/>
        </w:rPr>
        <w:t>、国有资产占有使用情况。</w:t>
      </w:r>
      <w:r w:rsidR="00753190">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w:t>
      </w:r>
      <w:r>
        <w:rPr>
          <w:rFonts w:ascii="方正仿宋_GBK" w:eastAsia="方正仿宋_GBK" w:hAnsi="仿宋_GB2312" w:cs="仿宋_GB2312" w:hint="eastAsia"/>
          <w:color w:val="000000"/>
          <w:sz w:val="32"/>
        </w:rPr>
        <w:t>年</w:t>
      </w:r>
      <w:r>
        <w:rPr>
          <w:rFonts w:ascii="方正仿宋_GBK" w:eastAsia="方正仿宋_GBK" w:hAnsi="仿宋_GB2312" w:cs="仿宋_GB2312" w:hint="eastAsia"/>
          <w:color w:val="000000"/>
          <w:sz w:val="32"/>
        </w:rPr>
        <w:t>12</w:t>
      </w:r>
      <w:r>
        <w:rPr>
          <w:rFonts w:ascii="方正仿宋_GBK" w:eastAsia="方正仿宋_GBK" w:hAnsi="仿宋_GB2312" w:cs="仿宋_GB2312" w:hint="eastAsia"/>
          <w:color w:val="000000"/>
          <w:sz w:val="32"/>
        </w:rPr>
        <w:t>月，本单位共有车辆</w:t>
      </w:r>
      <w:r>
        <w:rPr>
          <w:rFonts w:ascii="方正仿宋_GBK" w:eastAsia="方正仿宋_GBK" w:hAnsi="仿宋_GB2312" w:cs="仿宋_GB2312" w:hint="eastAsia"/>
          <w:color w:val="000000"/>
          <w:sz w:val="32"/>
        </w:rPr>
        <w:t>2</w:t>
      </w:r>
      <w:r>
        <w:rPr>
          <w:rFonts w:ascii="方正仿宋_GBK" w:eastAsia="方正仿宋_GBK" w:hAnsi="仿宋_GB2312" w:cs="仿宋_GB2312" w:hint="eastAsia"/>
          <w:color w:val="000000"/>
          <w:sz w:val="32"/>
        </w:rPr>
        <w:t>辆，其中</w:t>
      </w:r>
      <w:bookmarkStart w:id="0" w:name="_GoBack"/>
      <w:bookmarkEnd w:id="0"/>
      <w:r>
        <w:rPr>
          <w:rFonts w:ascii="仿宋_GB2312" w:eastAsia="仿宋_GB2312" w:hAnsi="仿宋_GB2312" w:cs="仿宋_GB2312" w:hint="eastAsia"/>
          <w:color w:val="000000"/>
          <w:sz w:val="32"/>
        </w:rPr>
        <w:t>一般公务用车</w:t>
      </w:r>
      <w:r>
        <w:rPr>
          <w:rFonts w:ascii="仿宋_GB2312" w:eastAsia="仿宋_GB2312" w:hAnsi="仿宋_GB2312" w:cs="仿宋_GB2312" w:hint="eastAsia"/>
          <w:color w:val="000000"/>
          <w:sz w:val="32"/>
        </w:rPr>
        <w:t>0</w:t>
      </w:r>
      <w:r>
        <w:rPr>
          <w:rFonts w:ascii="仿宋_GB2312" w:eastAsia="仿宋_GB2312" w:hAnsi="仿宋_GB2312" w:cs="仿宋_GB2312" w:hint="eastAsia"/>
          <w:color w:val="000000"/>
          <w:sz w:val="32"/>
        </w:rPr>
        <w:t>辆、执勤执法用车</w:t>
      </w:r>
      <w:r>
        <w:rPr>
          <w:rFonts w:ascii="仿宋_GB2312" w:eastAsia="仿宋_GB2312" w:hAnsi="仿宋_GB2312" w:cs="仿宋_GB2312" w:hint="eastAsia"/>
          <w:color w:val="000000"/>
          <w:sz w:val="32"/>
        </w:rPr>
        <w:t>0</w:t>
      </w:r>
      <w:r>
        <w:rPr>
          <w:rFonts w:ascii="仿宋_GB2312" w:eastAsia="仿宋_GB2312" w:hAnsi="仿宋_GB2312" w:cs="仿宋_GB2312" w:hint="eastAsia"/>
          <w:color w:val="000000"/>
          <w:sz w:val="32"/>
        </w:rPr>
        <w:t>辆，应急保障用车</w:t>
      </w:r>
      <w:r>
        <w:rPr>
          <w:rFonts w:ascii="仿宋_GB2312" w:eastAsia="仿宋_GB2312" w:hAnsi="仿宋_GB2312" w:cs="仿宋_GB2312" w:hint="eastAsia"/>
          <w:color w:val="000000"/>
          <w:sz w:val="32"/>
        </w:rPr>
        <w:t>2</w:t>
      </w:r>
      <w:r>
        <w:rPr>
          <w:rFonts w:ascii="仿宋_GB2312" w:eastAsia="仿宋_GB2312" w:hAnsi="仿宋_GB2312" w:cs="仿宋_GB2312" w:hint="eastAsia"/>
          <w:color w:val="000000"/>
          <w:sz w:val="32"/>
        </w:rPr>
        <w:t>辆</w:t>
      </w:r>
      <w:r>
        <w:rPr>
          <w:rFonts w:ascii="方正仿宋_GBK" w:eastAsia="方正仿宋_GBK" w:hAnsi="仿宋_GB2312" w:cs="仿宋_GB2312" w:hint="eastAsia"/>
          <w:color w:val="000000"/>
          <w:sz w:val="32"/>
        </w:rPr>
        <w:t>。</w:t>
      </w:r>
      <w:r>
        <w:rPr>
          <w:rFonts w:ascii="仿宋_GB2312" w:eastAsia="仿宋_GB2312" w:hAnsi="仿宋_GB2312" w:cs="仿宋_GB2312" w:hint="eastAsia"/>
          <w:color w:val="000000"/>
          <w:sz w:val="32"/>
        </w:rPr>
        <w:t>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w:t>
      </w:r>
      <w:r>
        <w:rPr>
          <w:rFonts w:ascii="仿宋_GB2312" w:eastAsia="仿宋_GB2312" w:hAnsi="仿宋_GB2312" w:cs="仿宋_GB2312" w:hint="eastAsia"/>
          <w:color w:val="000000"/>
          <w:sz w:val="32"/>
        </w:rPr>
        <w:t>年一般公共预算安排购置车辆</w:t>
      </w:r>
      <w:r>
        <w:rPr>
          <w:rFonts w:ascii="仿宋_GB2312" w:eastAsia="仿宋_GB2312" w:hAnsi="仿宋_GB2312" w:cs="仿宋_GB2312" w:hint="eastAsia"/>
          <w:color w:val="000000"/>
          <w:sz w:val="32"/>
        </w:rPr>
        <w:t>0</w:t>
      </w:r>
      <w:r>
        <w:rPr>
          <w:rFonts w:ascii="仿宋_GB2312" w:eastAsia="仿宋_GB2312" w:hAnsi="仿宋_GB2312" w:cs="仿宋_GB2312" w:hint="eastAsia"/>
          <w:color w:val="000000"/>
          <w:sz w:val="32"/>
        </w:rPr>
        <w:t>辆，其中一般公务用车</w:t>
      </w:r>
      <w:r>
        <w:rPr>
          <w:rFonts w:ascii="仿宋_GB2312" w:eastAsia="仿宋_GB2312" w:hAnsi="仿宋_GB2312" w:cs="仿宋_GB2312" w:hint="eastAsia"/>
          <w:color w:val="000000"/>
          <w:sz w:val="32"/>
        </w:rPr>
        <w:t>0</w:t>
      </w:r>
      <w:r>
        <w:rPr>
          <w:rFonts w:ascii="仿宋_GB2312" w:eastAsia="仿宋_GB2312" w:hAnsi="仿宋_GB2312" w:cs="仿宋_GB2312" w:hint="eastAsia"/>
          <w:color w:val="000000"/>
          <w:sz w:val="32"/>
        </w:rPr>
        <w:t>辆、执勤执法用车</w:t>
      </w:r>
      <w:r>
        <w:rPr>
          <w:rFonts w:ascii="仿宋_GB2312" w:eastAsia="仿宋_GB2312" w:hAnsi="仿宋_GB2312" w:cs="仿宋_GB2312" w:hint="eastAsia"/>
          <w:color w:val="000000"/>
          <w:sz w:val="32"/>
        </w:rPr>
        <w:t>0</w:t>
      </w:r>
      <w:r>
        <w:rPr>
          <w:rFonts w:ascii="仿宋_GB2312" w:eastAsia="仿宋_GB2312" w:hAnsi="仿宋_GB2312" w:cs="仿宋_GB2312" w:hint="eastAsia"/>
          <w:color w:val="000000"/>
          <w:sz w:val="32"/>
        </w:rPr>
        <w:t>辆。</w:t>
      </w:r>
    </w:p>
    <w:p w:rsidR="00A4718C" w:rsidRDefault="00F719C3">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A4718C" w:rsidRDefault="00F719C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A4718C" w:rsidRDefault="00F719C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A4718C" w:rsidRDefault="00F719C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A4718C" w:rsidRDefault="00F719C3">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A4718C" w:rsidRDefault="00F719C3">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w:t>
      </w:r>
      <w:r>
        <w:rPr>
          <w:rFonts w:ascii="方正仿宋_GBK" w:eastAsia="方正仿宋_GBK" w:hAnsi="Calibri" w:hint="eastAsia"/>
          <w:sz w:val="32"/>
          <w:szCs w:val="32"/>
        </w:rPr>
        <w:t>公出国（境）费、公务用车购置及运行维护费、公务接待费。其中，因公出国（境）费反映单位公务出国（境）的国际旅费、国外城市间交通费、住宿费、伙食费、培训费、</w:t>
      </w:r>
      <w:r>
        <w:rPr>
          <w:rFonts w:ascii="方正仿宋_GBK" w:eastAsia="方正仿宋_GBK" w:hAnsi="Calibri" w:hint="eastAsia"/>
          <w:sz w:val="32"/>
          <w:szCs w:val="32"/>
        </w:rPr>
        <w:lastRenderedPageBreak/>
        <w:t>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A4718C" w:rsidRDefault="00F719C3">
      <w:pPr>
        <w:rPr>
          <w:rFonts w:ascii="仿宋_GB2312" w:eastAsia="方正仿宋_GBK" w:hAnsi="仿宋_GB2312" w:cs="仿宋_GB2312"/>
          <w:b/>
          <w:sz w:val="32"/>
        </w:rPr>
      </w:pPr>
      <w:r>
        <w:rPr>
          <w:rFonts w:ascii="方正仿宋_GBK" w:eastAsia="方正仿宋_GBK" w:hAnsi="仿宋_GB2312" w:cs="仿宋_GB2312" w:hint="eastAsia"/>
          <w:b/>
          <w:sz w:val="32"/>
        </w:rPr>
        <w:t>部门预算公开联系人：王玥</w:t>
      </w:r>
      <w:r>
        <w:rPr>
          <w:rFonts w:ascii="方正仿宋_GBK" w:eastAsia="方正仿宋_GBK" w:hAnsi="仿宋_GB2312" w:cs="仿宋_GB2312" w:hint="eastAsia"/>
          <w:b/>
          <w:sz w:val="32"/>
        </w:rPr>
        <w:t xml:space="preserve">  </w:t>
      </w:r>
      <w:r>
        <w:rPr>
          <w:rFonts w:ascii="方正仿宋_GBK" w:eastAsia="方正仿宋_GBK" w:hAnsi="仿宋_GB2312" w:cs="仿宋_GB2312" w:hint="eastAsia"/>
          <w:b/>
          <w:sz w:val="32"/>
        </w:rPr>
        <w:t xml:space="preserve">　联系方式：</w:t>
      </w:r>
      <w:r>
        <w:rPr>
          <w:rFonts w:ascii="方正仿宋_GBK" w:eastAsia="方正仿宋_GBK" w:hAnsi="仿宋_GB2312" w:cs="仿宋_GB2312" w:hint="eastAsia"/>
          <w:b/>
          <w:sz w:val="32"/>
        </w:rPr>
        <w:t>023-52299040</w:t>
      </w:r>
    </w:p>
    <w:p w:rsidR="00A4718C" w:rsidRDefault="00A4718C"/>
    <w:sectPr w:rsidR="00A4718C" w:rsidSect="00A4718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9C3" w:rsidRDefault="00F719C3" w:rsidP="00A4718C">
      <w:r>
        <w:separator/>
      </w:r>
    </w:p>
  </w:endnote>
  <w:endnote w:type="continuationSeparator" w:id="1">
    <w:p w:rsidR="00F719C3" w:rsidRDefault="00F719C3" w:rsidP="00A471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9C3" w:rsidRDefault="00F719C3" w:rsidP="00A4718C">
      <w:r>
        <w:separator/>
      </w:r>
    </w:p>
  </w:footnote>
  <w:footnote w:type="continuationSeparator" w:id="1">
    <w:p w:rsidR="00F719C3" w:rsidRDefault="00F719C3" w:rsidP="00A471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8C" w:rsidRDefault="00A4718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2YwNWIxNTkxNjVjMjc5MzM3ODBiMjIzYzM4YWMyNzQifQ=="/>
  </w:docVars>
  <w:rsids>
    <w:rsidRoot w:val="364701C8"/>
    <w:rsid w:val="000E22A9"/>
    <w:rsid w:val="00753190"/>
    <w:rsid w:val="00A4718C"/>
    <w:rsid w:val="00C55B9B"/>
    <w:rsid w:val="00EB5084"/>
    <w:rsid w:val="00F719C3"/>
    <w:rsid w:val="02A437D4"/>
    <w:rsid w:val="03932724"/>
    <w:rsid w:val="044B1342"/>
    <w:rsid w:val="079D7363"/>
    <w:rsid w:val="084F6F27"/>
    <w:rsid w:val="08E32C9A"/>
    <w:rsid w:val="099077F7"/>
    <w:rsid w:val="0E2772E2"/>
    <w:rsid w:val="103C317F"/>
    <w:rsid w:val="106A73DE"/>
    <w:rsid w:val="13491142"/>
    <w:rsid w:val="177C13BA"/>
    <w:rsid w:val="19153875"/>
    <w:rsid w:val="192D40A7"/>
    <w:rsid w:val="19CE3F5C"/>
    <w:rsid w:val="19E417E5"/>
    <w:rsid w:val="1AE520DF"/>
    <w:rsid w:val="1F0B4884"/>
    <w:rsid w:val="1F576995"/>
    <w:rsid w:val="206919F1"/>
    <w:rsid w:val="20B1352E"/>
    <w:rsid w:val="22682C67"/>
    <w:rsid w:val="23711FEF"/>
    <w:rsid w:val="29544F52"/>
    <w:rsid w:val="29845679"/>
    <w:rsid w:val="2B9D7E25"/>
    <w:rsid w:val="2C46263D"/>
    <w:rsid w:val="2DC20777"/>
    <w:rsid w:val="2E2A302D"/>
    <w:rsid w:val="2EB33E33"/>
    <w:rsid w:val="30CA112B"/>
    <w:rsid w:val="350C1B78"/>
    <w:rsid w:val="364701C8"/>
    <w:rsid w:val="37D27DF2"/>
    <w:rsid w:val="37D65815"/>
    <w:rsid w:val="3B64270E"/>
    <w:rsid w:val="3B8C4F3B"/>
    <w:rsid w:val="3BE32D79"/>
    <w:rsid w:val="3CE533DA"/>
    <w:rsid w:val="3DD1381D"/>
    <w:rsid w:val="402F74FD"/>
    <w:rsid w:val="41AF045B"/>
    <w:rsid w:val="42424E2B"/>
    <w:rsid w:val="436F16F4"/>
    <w:rsid w:val="45FD4CB1"/>
    <w:rsid w:val="47C307BC"/>
    <w:rsid w:val="49C34AA3"/>
    <w:rsid w:val="4B644064"/>
    <w:rsid w:val="4BCD1C09"/>
    <w:rsid w:val="4D99279A"/>
    <w:rsid w:val="4E252EB1"/>
    <w:rsid w:val="4EED6FDC"/>
    <w:rsid w:val="528B0128"/>
    <w:rsid w:val="553E5926"/>
    <w:rsid w:val="56343CD6"/>
    <w:rsid w:val="58705BDA"/>
    <w:rsid w:val="58D7130C"/>
    <w:rsid w:val="5E3653EC"/>
    <w:rsid w:val="5FD93865"/>
    <w:rsid w:val="61587D6F"/>
    <w:rsid w:val="61F23D20"/>
    <w:rsid w:val="662756A8"/>
    <w:rsid w:val="668D425E"/>
    <w:rsid w:val="6C042FCD"/>
    <w:rsid w:val="6CC83E8E"/>
    <w:rsid w:val="6E1B516C"/>
    <w:rsid w:val="6E2C680B"/>
    <w:rsid w:val="70027FD6"/>
    <w:rsid w:val="706B2483"/>
    <w:rsid w:val="74CE6EE8"/>
    <w:rsid w:val="74D3178F"/>
    <w:rsid w:val="75E023B5"/>
    <w:rsid w:val="77786172"/>
    <w:rsid w:val="78E0531C"/>
    <w:rsid w:val="7AA74E19"/>
    <w:rsid w:val="7AEC7106"/>
    <w:rsid w:val="7CA554B7"/>
    <w:rsid w:val="7E0C73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718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4718C"/>
    <w:pPr>
      <w:tabs>
        <w:tab w:val="center" w:pos="4153"/>
        <w:tab w:val="right" w:pos="8306"/>
      </w:tabs>
      <w:snapToGrid w:val="0"/>
      <w:jc w:val="left"/>
    </w:pPr>
    <w:rPr>
      <w:sz w:val="18"/>
      <w:szCs w:val="18"/>
    </w:rPr>
  </w:style>
  <w:style w:type="paragraph" w:styleId="a4">
    <w:name w:val="header"/>
    <w:basedOn w:val="a"/>
    <w:link w:val="Char0"/>
    <w:rsid w:val="00A4718C"/>
    <w:pPr>
      <w:pBdr>
        <w:bottom w:val="single" w:sz="6" w:space="1" w:color="auto"/>
      </w:pBdr>
      <w:tabs>
        <w:tab w:val="center" w:pos="4153"/>
        <w:tab w:val="right" w:pos="8306"/>
      </w:tabs>
      <w:snapToGrid w:val="0"/>
      <w:jc w:val="center"/>
    </w:pPr>
    <w:rPr>
      <w:sz w:val="18"/>
      <w:szCs w:val="18"/>
    </w:rPr>
  </w:style>
  <w:style w:type="paragraph" w:customStyle="1" w:styleId="1">
    <w:name w:val="无间隔1"/>
    <w:uiPriority w:val="1"/>
    <w:qFormat/>
    <w:rsid w:val="00A4718C"/>
    <w:pPr>
      <w:widowControl w:val="0"/>
      <w:jc w:val="both"/>
    </w:pPr>
    <w:rPr>
      <w:rFonts w:ascii="Calibri" w:eastAsia="宋体" w:hAnsi="Calibri" w:cs="Times New Roman"/>
      <w:kern w:val="2"/>
      <w:sz w:val="21"/>
      <w:szCs w:val="22"/>
    </w:rPr>
  </w:style>
  <w:style w:type="character" w:customStyle="1" w:styleId="Char0">
    <w:name w:val="页眉 Char"/>
    <w:basedOn w:val="a0"/>
    <w:link w:val="a4"/>
    <w:qFormat/>
    <w:rsid w:val="00A4718C"/>
    <w:rPr>
      <w:rFonts w:ascii="Times New Roman" w:eastAsia="宋体" w:hAnsi="Times New Roman" w:cs="Times New Roman"/>
      <w:kern w:val="2"/>
      <w:sz w:val="18"/>
      <w:szCs w:val="18"/>
    </w:rPr>
  </w:style>
  <w:style w:type="character" w:customStyle="1" w:styleId="Char">
    <w:name w:val="页脚 Char"/>
    <w:basedOn w:val="a0"/>
    <w:link w:val="a3"/>
    <w:rsid w:val="00A4718C"/>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1960</Characters>
  <Application>Microsoft Office Word</Application>
  <DocSecurity>0</DocSecurity>
  <Lines>16</Lines>
  <Paragraphs>4</Paragraphs>
  <ScaleCrop>false</ScaleCrop>
  <Company>微软中国</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5</cp:revision>
  <dcterms:created xsi:type="dcterms:W3CDTF">2022-02-10T03:23:00Z</dcterms:created>
  <dcterms:modified xsi:type="dcterms:W3CDTF">2026-07-06T09:56:00Z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FF069CE8589D4D1FB298F7D5F920F6AC</vt:lpwstr>
  </property>
</Properties>
</file>