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auto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drawing>
          <wp:inline distT="0" distB="0" distL="114300" distR="114300">
            <wp:extent cx="5340985" cy="7849870"/>
            <wp:effectExtent l="0" t="0" r="8890" b="8255"/>
            <wp:docPr id="10" name="图片 10" descr="渝府地〔2022〕371号0.8049公顷大进滨河路延伸段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渝府地〔2022〕371号0.8049公顷大进滨河路延伸段_00"/>
                    <pic:cNvPicPr>
                      <a:picLocks noChangeAspect="1"/>
                    </pic:cNvPicPr>
                  </pic:nvPicPr>
                  <pic:blipFill>
                    <a:blip r:embed="rId7">
                      <a:lum contrast="6000"/>
                    </a:blip>
                    <a:srcRect l="6084" t="2292" r="6095" b="6468"/>
                    <a:stretch>
                      <a:fillRect/>
                    </a:stretch>
                  </pic:blipFill>
                  <pic:spPr>
                    <a:xfrm>
                      <a:off x="0" y="0"/>
                      <a:ext cx="5340985" cy="784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黑体_GBK" w:cs="Times New Roman"/>
          <w:lang w:val="en-US" w:eastAsia="zh-CN"/>
        </w:rPr>
        <w:drawing>
          <wp:inline distT="0" distB="0" distL="114300" distR="114300">
            <wp:extent cx="5619750" cy="7917180"/>
            <wp:effectExtent l="0" t="0" r="0" b="4445"/>
            <wp:docPr id="3" name="图片 3" descr="渝府地〔2022〕371号0.8049公顷大进滨河路延伸段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渝府地〔2022〕371号0.8049公顷大进滨河路延伸段_01"/>
                    <pic:cNvPicPr>
                      <a:picLocks noChangeAspect="1"/>
                    </pic:cNvPicPr>
                  </pic:nvPicPr>
                  <pic:blipFill>
                    <a:blip r:embed="rId8">
                      <a:lum contrast="6000"/>
                    </a:blip>
                    <a:srcRect l="6162" t="6272" r="3786" b="405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黑体_GBK" w:cs="Times New Roman"/>
          <w:lang w:val="en-US" w:eastAsia="zh-CN"/>
        </w:rPr>
        <w:drawing>
          <wp:inline distT="0" distB="0" distL="114300" distR="114300">
            <wp:extent cx="5241290" cy="8030845"/>
            <wp:effectExtent l="0" t="0" r="13335" b="1905"/>
            <wp:docPr id="2" name="图片 2" descr="渝府地〔2022〕371号0.8049公顷大进滨河路延伸段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渝府地〔2022〕371号0.8049公顷大进滨河路延伸段_02"/>
                    <pic:cNvPicPr>
                      <a:picLocks noChangeAspect="1"/>
                    </pic:cNvPicPr>
                  </pic:nvPicPr>
                  <pic:blipFill>
                    <a:blip r:embed="rId9">
                      <a:lum contrast="12000"/>
                    </a:blip>
                    <a:srcRect l="10070" t="11109" r="12654" b="5204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803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方正黑体_GBK" w:cs="Times New Roman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lang w:val="en-US" w:eastAsia="zh-CN"/>
        </w:rPr>
        <w:drawing>
          <wp:inline distT="0" distB="0" distL="114300" distR="114300">
            <wp:extent cx="5334000" cy="8095615"/>
            <wp:effectExtent l="0" t="0" r="0" b="635"/>
            <wp:docPr id="12" name="图片 12" descr="渝府地〔2022〕371号0.8049公顷大进滨河路延伸段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渝府地〔2022〕371号0.8049公顷大进滨河路延伸段_03"/>
                    <pic:cNvPicPr>
                      <a:picLocks noChangeAspect="1"/>
                    </pic:cNvPicPr>
                  </pic:nvPicPr>
                  <pic:blipFill>
                    <a:blip r:embed="rId10">
                      <a:lum contrast="6000"/>
                    </a:blip>
                    <a:srcRect l="6106" r="6773" b="651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09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auto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eastAsia="zh-CN"/>
        </w:rPr>
        <w:drawing>
          <wp:inline distT="0" distB="0" distL="114300" distR="114300">
            <wp:extent cx="7823835" cy="4852670"/>
            <wp:effectExtent l="0" t="0" r="5080" b="2540"/>
            <wp:docPr id="11" name="图片 11" descr="17、勘测定界图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7、勘测定界图_00"/>
                    <pic:cNvPicPr>
                      <a:picLocks noChangeAspect="1"/>
                    </pic:cNvPicPr>
                  </pic:nvPicPr>
                  <pic:blipFill>
                    <a:blip r:embed="rId11"/>
                    <a:srcRect l="280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23835" cy="485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pStyle w:val="2"/>
        <w:ind w:firstLine="0" w:firstLineChars="0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0"/>
        <w:ind w:firstLine="0" w:firstLineChars="0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pStyle w:val="2"/>
        <w:ind w:firstLine="0" w:firstLineChars="0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pStyle w:val="2"/>
        <w:ind w:firstLine="280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pStyle w:val="2"/>
        <w:ind w:firstLine="280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single" w:color="auto" w:sz="8" w:space="0"/>
        </w:pBdr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 xml:space="preserve">  张贴：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eastAsia="zh-CN"/>
        </w:rPr>
        <w:t>大进镇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 xml:space="preserve">，被征地村、组。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18" w:leftChars="87" w:hanging="840" w:hangingChars="3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抄送：区规划自然资源局，区财政局，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eastAsia="zh-CN"/>
        </w:rPr>
        <w:t>区税务局，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区公安局，区民政局，区市场监管局，区农业农村委，区人力社保局，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eastAsia="zh-CN"/>
        </w:rPr>
        <w:t>大进镇人民政府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pBdr>
          <w:top w:val="single" w:color="auto" w:sz="4" w:space="0"/>
          <w:bottom w:val="single" w:color="auto" w:sz="8" w:space="0"/>
        </w:pBd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 xml:space="preserve">  重庆市开州区人民政府办公室               202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日印发</w:t>
      </w:r>
    </w:p>
    <w:sectPr>
      <w:footerReference r:id="rId5" w:type="first"/>
      <w:footerReference r:id="rId3" w:type="default"/>
      <w:footerReference r:id="rId4" w:type="even"/>
      <w:pgSz w:w="11907" w:h="16839"/>
      <w:pgMar w:top="1984" w:right="1446" w:bottom="1644" w:left="1446" w:header="1089" w:footer="1134" w:gutter="0"/>
      <w:pgNumType w:fmt="decimal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autoSpaceDE w:val="0"/>
      <w:autoSpaceDN w:val="0"/>
      <w:adjustRightInd w:val="0"/>
      <w:jc w:val="right"/>
      <w:rPr>
        <w:rFonts w:hint="eastAsia" w:ascii="宋体" w:hAnsi="宋体"/>
        <w:kern w:val="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autoSpaceDE w:val="0"/>
                      <w:autoSpaceDN w:val="0"/>
                      <w:adjustRightInd w:val="0"/>
                      <w:jc w:val="right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hint="eastAsia"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180" w:firstLineChars="10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/Ivf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180" w:firstLineChars="10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q7yX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YzZiNzlhOGJjODlmN2NkNjFmOGZjMDMxNjYwNWQifQ=="/>
  </w:docVars>
  <w:rsids>
    <w:rsidRoot w:val="524678A3"/>
    <w:rsid w:val="17445C6D"/>
    <w:rsid w:val="34E430F6"/>
    <w:rsid w:val="3A075F60"/>
    <w:rsid w:val="524678A3"/>
    <w:rsid w:val="6823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  <w:szCs w:val="24"/>
    </w:r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9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703</Words>
  <Characters>746</Characters>
  <Lines>0</Lines>
  <Paragraphs>0</Paragraphs>
  <TotalTime>10</TotalTime>
  <ScaleCrop>false</ScaleCrop>
  <LinksUpToDate>false</LinksUpToDate>
  <CharactersWithSpaces>803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2022-08-16T06:50:00Z</dcterms:created>
  <dc:creator>金地文印中心</dc:creator>
  <cp:lastModifiedBy>规划自然资源局</cp:lastModifiedBy>
  <cp:lastPrinted>2022-08-16T07:00:00Z</cp:lastPrinted>
  <dcterms:modified xsi:type="dcterms:W3CDTF">2022-08-30T07:16:43Z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EB8096CD2EF44F859E102AF224E0A5BE</vt:lpwstr>
  </property>
</Properties>
</file>