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pageBreakBefore w:val="0"/>
        <w:kinsoku/>
        <w:wordWrap/>
        <w:overflowPunct/>
        <w:autoSpaceDE/>
        <w:autoSpaceDN/>
        <w:bidi w:val="0"/>
        <w:adjustRightInd w:val="0"/>
        <w:snapToGrid w:val="0"/>
        <w:spacing w:after="0" w:line="600" w:lineRule="exact"/>
        <w:rPr>
          <w:rFonts w:ascii="仿宋_GB2312" w:hAnsi="仿宋_GB2312" w:eastAsia="仿宋_GB2312" w:cs="仿宋_GB2312"/>
          <w:sz w:val="44"/>
          <w:szCs w:val="44"/>
        </w:rPr>
      </w:pPr>
      <w:bookmarkStart w:id="4" w:name="_GoBack"/>
      <w:r>
        <w:rPr>
          <w:rFonts w:hint="eastAsia" w:ascii="方正小标宋_GBK" w:hAnsi="方正小标宋_GBK" w:eastAsia="方正小标宋_GBK" w:cs="方正小标宋_GBK"/>
          <w:sz w:val="44"/>
          <w:szCs w:val="44"/>
        </w:rPr>
        <w:t>征地补偿安置方案</w:t>
      </w:r>
      <w:bookmarkEnd w:id="4"/>
    </w:p>
    <w:p>
      <w:pPr>
        <w:pStyle w:val="9"/>
        <w:keepNext w:val="0"/>
        <w:keepLines w:val="0"/>
        <w:pageBreakBefore w:val="0"/>
        <w:widowControl w:val="0"/>
        <w:kinsoku/>
        <w:wordWrap/>
        <w:overflowPunct/>
        <w:autoSpaceDE/>
        <w:autoSpaceDN/>
        <w:bidi w:val="0"/>
        <w:adjustRightInd w:val="0"/>
        <w:snapToGrid w:val="0"/>
        <w:spacing w:line="560" w:lineRule="exact"/>
        <w:ind w:firstLine="0"/>
        <w:jc w:val="both"/>
        <w:textAlignment w:val="auto"/>
        <w:rPr>
          <w:rFonts w:hint="default" w:ascii="Times New Roman" w:hAnsi="Times New Roman" w:eastAsia="方正仿宋_GBK" w:cs="Times New Roman"/>
          <w:sz w:val="32"/>
          <w:szCs w:val="32"/>
        </w:rPr>
      </w:pP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为建设重庆市跳蹬水库</w:t>
      </w:r>
      <w:r>
        <w:rPr>
          <w:rFonts w:hint="default" w:ascii="Times New Roman" w:hAnsi="Times New Roman" w:eastAsia="方正仿宋_GBK" w:cs="Times New Roman"/>
          <w:sz w:val="32"/>
          <w:szCs w:val="32"/>
          <w:lang w:val="en-US"/>
        </w:rPr>
        <w:t>工程</w:t>
      </w:r>
      <w:r>
        <w:rPr>
          <w:rFonts w:hint="default" w:ascii="Times New Roman" w:hAnsi="Times New Roman" w:eastAsia="方正仿宋_GBK" w:cs="Times New Roman"/>
          <w:sz w:val="32"/>
          <w:szCs w:val="32"/>
        </w:rPr>
        <w:t>项目需要, 开州区人民政府拟征收南门镇卷桥村一组等5个镇乡（街道）27村（社区）8</w:t>
      </w:r>
      <w:r>
        <w:rPr>
          <w:rFonts w:hint="default" w:ascii="Times New Roman" w:hAnsi="Times New Roman" w:eastAsia="方正仿宋_GBK" w:cs="Times New Roman"/>
          <w:sz w:val="32"/>
          <w:szCs w:val="32"/>
          <w:lang w:val="en-US"/>
        </w:rPr>
        <w:t>7</w:t>
      </w:r>
      <w:r>
        <w:rPr>
          <w:rFonts w:hint="default" w:ascii="Times New Roman" w:hAnsi="Times New Roman" w:eastAsia="方正仿宋_GBK" w:cs="Times New Roman"/>
          <w:sz w:val="32"/>
          <w:szCs w:val="32"/>
        </w:rPr>
        <w:t>个组集体土地43</w:t>
      </w:r>
      <w:r>
        <w:rPr>
          <w:rFonts w:hint="default" w:ascii="Times New Roman" w:hAnsi="Times New Roman" w:eastAsia="方正仿宋_GBK" w:cs="Times New Roman"/>
          <w:sz w:val="32"/>
          <w:szCs w:val="32"/>
          <w:lang w:val="en-US"/>
        </w:rPr>
        <w:t>2.8877</w:t>
      </w:r>
      <w:r>
        <w:rPr>
          <w:rFonts w:hint="default" w:ascii="Times New Roman" w:hAnsi="Times New Roman" w:eastAsia="方正仿宋_GBK" w:cs="Times New Roman"/>
          <w:sz w:val="32"/>
          <w:szCs w:val="32"/>
        </w:rPr>
        <w:t>公顷。根据《重庆市集体土地征收补偿安置办法》（重庆市人民政府令第344号）《重庆市人民政府关于公布征地补偿安置标准有关事项的通知》（渝府发〔2021〕14号）《重庆市开州区人民政府关于印发〈重庆市开州区集体土地征收补偿安置实施办法〉的通知》（开州府发〔2021〕9号）和有关法律法规规定，结合我区实际，拟定征地补偿安置方案如下：</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征收范围及土地现状</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拟征收南门镇卷桥村一组等5个镇乡（街道）27村（社区）8</w:t>
      </w:r>
      <w:r>
        <w:rPr>
          <w:rFonts w:hint="default" w:ascii="Times New Roman" w:hAnsi="Times New Roman" w:eastAsia="方正仿宋_GBK" w:cs="Times New Roman"/>
          <w:sz w:val="32"/>
          <w:szCs w:val="32"/>
          <w:lang w:val="en-US"/>
        </w:rPr>
        <w:t>7</w:t>
      </w:r>
      <w:r>
        <w:rPr>
          <w:rFonts w:hint="default" w:ascii="Times New Roman" w:hAnsi="Times New Roman" w:eastAsia="方正仿宋_GBK" w:cs="Times New Roman"/>
          <w:sz w:val="32"/>
          <w:szCs w:val="32"/>
        </w:rPr>
        <w:t>个组集体土地43</w:t>
      </w:r>
      <w:r>
        <w:rPr>
          <w:rFonts w:hint="default" w:ascii="Times New Roman" w:hAnsi="Times New Roman" w:eastAsia="方正仿宋_GBK" w:cs="Times New Roman"/>
          <w:sz w:val="32"/>
          <w:szCs w:val="32"/>
          <w:lang w:val="en-US"/>
        </w:rPr>
        <w:t>2.8877</w:t>
      </w:r>
      <w:r>
        <w:rPr>
          <w:rFonts w:hint="default" w:ascii="Times New Roman" w:hAnsi="Times New Roman" w:eastAsia="方正仿宋_GBK" w:cs="Times New Roman"/>
          <w:sz w:val="32"/>
          <w:szCs w:val="32"/>
        </w:rPr>
        <w:t>公顷，其中：农用地</w:t>
      </w:r>
      <w:r>
        <w:rPr>
          <w:rFonts w:hint="default" w:ascii="Times New Roman" w:hAnsi="Times New Roman" w:eastAsia="方正仿宋_GBK" w:cs="Times New Roman"/>
          <w:sz w:val="32"/>
          <w:szCs w:val="32"/>
          <w:lang w:val="en-US"/>
        </w:rPr>
        <w:t>397.0242</w:t>
      </w:r>
      <w:r>
        <w:rPr>
          <w:rFonts w:hint="default" w:ascii="Times New Roman" w:hAnsi="Times New Roman" w:eastAsia="方正仿宋_GBK" w:cs="Times New Roman"/>
          <w:sz w:val="32"/>
          <w:szCs w:val="32"/>
        </w:rPr>
        <w:t>公顷、建设用地</w:t>
      </w:r>
      <w:r>
        <w:rPr>
          <w:rFonts w:hint="default" w:ascii="Times New Roman" w:hAnsi="Times New Roman" w:eastAsia="方正仿宋_GBK" w:cs="Times New Roman"/>
          <w:sz w:val="32"/>
          <w:szCs w:val="32"/>
          <w:lang w:val="en-US"/>
        </w:rPr>
        <w:t>30.606</w:t>
      </w:r>
      <w:r>
        <w:rPr>
          <w:rFonts w:hint="default" w:ascii="Times New Roman" w:hAnsi="Times New Roman" w:eastAsia="方正仿宋_GBK" w:cs="Times New Roman"/>
          <w:sz w:val="32"/>
          <w:szCs w:val="32"/>
        </w:rPr>
        <w:t>公顷、未利用地</w:t>
      </w:r>
      <w:r>
        <w:rPr>
          <w:rFonts w:hint="default" w:ascii="Times New Roman" w:hAnsi="Times New Roman" w:eastAsia="方正仿宋_GBK" w:cs="Times New Roman"/>
          <w:sz w:val="32"/>
          <w:szCs w:val="32"/>
          <w:lang w:val="en-US"/>
        </w:rPr>
        <w:t>5.2575</w:t>
      </w:r>
      <w:r>
        <w:rPr>
          <w:rFonts w:hint="default" w:ascii="Times New Roman" w:hAnsi="Times New Roman" w:eastAsia="方正仿宋_GBK" w:cs="Times New Roman"/>
          <w:sz w:val="32"/>
          <w:szCs w:val="32"/>
        </w:rPr>
        <w:t>公顷，具体征收范围以勘测定界图为准。</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拟征收土地的权属、地类、面积详见《土地分类面积及征地安置人员情况表》。</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征收目的</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土地征收后，拟用于建设重庆市跳蹬水库</w:t>
      </w:r>
      <w:r>
        <w:rPr>
          <w:rFonts w:hint="default" w:ascii="Times New Roman" w:hAnsi="Times New Roman" w:eastAsia="方正仿宋_GBK" w:cs="Times New Roman"/>
          <w:sz w:val="32"/>
          <w:szCs w:val="32"/>
          <w:lang w:val="en-US"/>
        </w:rPr>
        <w:t>工程</w:t>
      </w:r>
      <w:r>
        <w:rPr>
          <w:rFonts w:hint="default" w:ascii="Times New Roman" w:hAnsi="Times New Roman" w:eastAsia="方正仿宋_GBK" w:cs="Times New Roman"/>
          <w:sz w:val="32"/>
          <w:szCs w:val="32"/>
        </w:rPr>
        <w:t>项目。</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补偿方式和标准</w:t>
      </w:r>
    </w:p>
    <w:p>
      <w:pPr>
        <w:pStyle w:val="9"/>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（一）土地补偿费和安置补助费。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征收农用地、建设用地和未利用地的土地补偿费和安置补助费，不分地类，按照市人民政府制定公布的区片综合地价标准乘</w:t>
      </w:r>
      <w:r>
        <w:rPr>
          <w:rFonts w:hint="default" w:ascii="Times New Roman" w:hAnsi="Times New Roman" w:eastAsia="方正仿宋_GBK" w:cs="Times New Roman"/>
          <w:sz w:val="32"/>
          <w:szCs w:val="32"/>
          <w:lang w:val="zh-CN" w:eastAsia="zh-CN" w:bidi="zh-CN"/>
        </w:rPr>
        <w:t>以被征收土地面积计算。</w:t>
      </w:r>
      <w:r>
        <w:rPr>
          <w:rFonts w:hint="default" w:ascii="Times New Roman" w:hAnsi="Times New Roman" w:eastAsia="方正仿宋_GBK" w:cs="Times New Roman"/>
          <w:sz w:val="32"/>
          <w:szCs w:val="32"/>
          <w:lang w:eastAsia="zh-CN" w:bidi="zh-CN"/>
        </w:rPr>
        <w:t>该</w:t>
      </w:r>
      <w:r>
        <w:rPr>
          <w:rFonts w:hint="default" w:ascii="Times New Roman" w:hAnsi="Times New Roman" w:eastAsia="方正仿宋_GBK" w:cs="Times New Roman"/>
          <w:sz w:val="32"/>
          <w:szCs w:val="32"/>
          <w:lang w:val="zh-CN" w:eastAsia="zh-CN" w:bidi="zh-CN"/>
        </w:rPr>
        <w:t>项目</w:t>
      </w:r>
      <w:r>
        <w:rPr>
          <w:rFonts w:hint="default" w:ascii="Times New Roman" w:hAnsi="Times New Roman" w:eastAsia="方正仿宋_GBK" w:cs="Times New Roman"/>
          <w:sz w:val="32"/>
          <w:szCs w:val="32"/>
          <w:lang w:eastAsia="zh-CN" w:bidi="zh-CN"/>
        </w:rPr>
        <w:t>征地所涉及范围的</w:t>
      </w:r>
      <w:r>
        <w:rPr>
          <w:rFonts w:hint="default" w:ascii="Times New Roman" w:hAnsi="Times New Roman" w:eastAsia="方正仿宋_GBK" w:cs="Times New Roman"/>
          <w:sz w:val="32"/>
          <w:szCs w:val="32"/>
          <w:lang w:eastAsia="zh-CN"/>
        </w:rPr>
        <w:t>区片综合地价标准为：</w:t>
      </w:r>
      <w:r>
        <w:rPr>
          <w:rFonts w:hint="default" w:ascii="Times New Roman" w:hAnsi="Times New Roman" w:eastAsia="方正仿宋_GBK" w:cs="Times New Roman"/>
          <w:sz w:val="32"/>
          <w:szCs w:val="32"/>
          <w:lang w:eastAsia="zh-CN" w:bidi="zh-CN"/>
        </w:rPr>
        <w:t>赵家街道、长沙镇、南门镇5.16万元/亩，岳溪镇4.93万元/亩，五通乡4.66万元/亩。</w:t>
      </w:r>
      <w:r>
        <w:rPr>
          <w:rFonts w:hint="default" w:ascii="Times New Roman" w:hAnsi="Times New Roman" w:eastAsia="方正仿宋_GBK" w:cs="Times New Roman"/>
          <w:sz w:val="32"/>
          <w:szCs w:val="32"/>
          <w:lang w:eastAsia="zh-CN"/>
        </w:rPr>
        <w:t>区片综合地价中，土地补偿费占30%，安置补助费占70%，具体补偿费用情况详见《土地补偿费和安置补助费明细表》。</w:t>
      </w:r>
    </w:p>
    <w:p>
      <w:pPr>
        <w:pStyle w:val="9"/>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土地补偿费。土地补偿费由</w:t>
      </w:r>
      <w:r>
        <w:rPr>
          <w:rFonts w:hint="default" w:ascii="Times New Roman" w:hAnsi="Times New Roman" w:eastAsia="方正仿宋_GBK" w:cs="Times New Roman"/>
          <w:sz w:val="32"/>
          <w:szCs w:val="32"/>
          <w:lang w:val="en-US"/>
        </w:rPr>
        <w:t>重庆市</w:t>
      </w:r>
      <w:r>
        <w:rPr>
          <w:rFonts w:hint="default" w:ascii="Times New Roman" w:hAnsi="Times New Roman" w:eastAsia="方正仿宋_GBK" w:cs="Times New Roman"/>
          <w:sz w:val="32"/>
          <w:szCs w:val="32"/>
        </w:rPr>
        <w:t>跳蹬水库征地拆迁安置办公室支付给被征地农村集体经济组织。其中，征收家庭承包土地的，土地补偿费的80%由农村集体经济组织按照被征收土地面积发放给承包经营户，土地补偿费的20%由农村集体经济组织依法管理和使用</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rPr>
        <w:t>征收未发包土地或者其他方式承包土地的，土地补偿费由农村集体经济组织依法管理和使用。</w:t>
      </w:r>
    </w:p>
    <w:p>
      <w:pPr>
        <w:pStyle w:val="9"/>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bookmarkStart w:id="0" w:name="bookmark83"/>
      <w:bookmarkEnd w:id="0"/>
      <w:r>
        <w:rPr>
          <w:rFonts w:hint="default" w:ascii="Times New Roman" w:hAnsi="Times New Roman" w:eastAsia="方正仿宋_GBK" w:cs="Times New Roman"/>
          <w:sz w:val="32"/>
          <w:szCs w:val="32"/>
        </w:rPr>
        <w:t>安置补助费。安置补助费由</w:t>
      </w:r>
      <w:r>
        <w:rPr>
          <w:rFonts w:hint="default" w:ascii="Times New Roman" w:hAnsi="Times New Roman" w:eastAsia="方正仿宋_GBK" w:cs="Times New Roman"/>
          <w:sz w:val="32"/>
          <w:szCs w:val="32"/>
          <w:lang w:val="en-US"/>
        </w:rPr>
        <w:t>重庆市</w:t>
      </w:r>
      <w:r>
        <w:rPr>
          <w:rFonts w:hint="default" w:ascii="Times New Roman" w:hAnsi="Times New Roman" w:eastAsia="方正仿宋_GBK" w:cs="Times New Roman"/>
          <w:sz w:val="32"/>
          <w:szCs w:val="32"/>
        </w:rPr>
        <w:t>跳蹬水库征地拆迁安置办公室按照</w:t>
      </w:r>
      <w:r>
        <w:rPr>
          <w:rFonts w:hint="default" w:ascii="Times New Roman" w:hAnsi="Times New Roman" w:eastAsia="方正仿宋_GBK" w:cs="Times New Roman"/>
          <w:sz w:val="32"/>
          <w:szCs w:val="32"/>
          <w:lang w:val="en-US"/>
        </w:rPr>
        <w:t>36000</w:t>
      </w:r>
      <w:r>
        <w:rPr>
          <w:rFonts w:hint="default" w:ascii="Times New Roman" w:hAnsi="Times New Roman" w:eastAsia="方正仿宋_GBK" w:cs="Times New Roman"/>
          <w:sz w:val="32"/>
          <w:szCs w:val="32"/>
        </w:rPr>
        <w:t>元/人的发放标准支付给人员安置对象。安置补助费支付后有结余的，结余部分交由农村集体经济组织依法管理和使用；不足的，由</w:t>
      </w:r>
      <w:r>
        <w:rPr>
          <w:rFonts w:hint="default" w:ascii="Times New Roman" w:hAnsi="Times New Roman" w:eastAsia="方正仿宋_GBK" w:cs="Times New Roman"/>
          <w:sz w:val="32"/>
          <w:szCs w:val="32"/>
          <w:lang w:val="en-US"/>
        </w:rPr>
        <w:t>开州</w:t>
      </w:r>
      <w:r>
        <w:rPr>
          <w:rFonts w:hint="default" w:ascii="Times New Roman" w:hAnsi="Times New Roman" w:eastAsia="方正仿宋_GBK" w:cs="Times New Roman"/>
          <w:sz w:val="32"/>
          <w:szCs w:val="32"/>
        </w:rPr>
        <w:t>区人民政府安排资金予以补足。</w:t>
      </w:r>
    </w:p>
    <w:p>
      <w:pPr>
        <w:pStyle w:val="9"/>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农村房屋补偿费</w:t>
      </w:r>
      <w:r>
        <w:rPr>
          <w:rFonts w:hint="eastAsia" w:ascii="方正楷体_GBK" w:hAnsi="方正楷体_GBK" w:eastAsia="方正楷体_GBK" w:cs="方正楷体_GBK"/>
          <w:sz w:val="32"/>
          <w:szCs w:val="32"/>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农村房屋</w:t>
      </w:r>
      <w:r>
        <w:rPr>
          <w:rFonts w:hint="eastAsia" w:ascii="Times New Roman" w:hAnsi="Times New Roman" w:eastAsia="方正仿宋_GBK" w:cs="Times New Roman"/>
          <w:sz w:val="32"/>
          <w:szCs w:val="32"/>
          <w:lang w:val="en-US" w:eastAsia="zh-CN"/>
        </w:rPr>
        <w:t>以合法拥有</w:t>
      </w:r>
      <w:r>
        <w:rPr>
          <w:rFonts w:hint="eastAsia" w:ascii="Times New Roman" w:hAnsi="Times New Roman" w:eastAsia="方正仿宋_GBK" w:cs="Times New Roman"/>
          <w:sz w:val="32"/>
          <w:szCs w:val="32"/>
        </w:rPr>
        <w:t>征地范围内被搬迁住房的</w:t>
      </w:r>
      <w:r>
        <w:rPr>
          <w:rFonts w:hint="eastAsia" w:ascii="Times New Roman" w:hAnsi="Times New Roman" w:eastAsia="方正仿宋_GBK" w:cs="Times New Roman"/>
          <w:sz w:val="32"/>
          <w:szCs w:val="32"/>
          <w:lang w:val="en-US" w:eastAsia="zh-CN"/>
        </w:rPr>
        <w:t>所有权面积为准</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rPr>
        <w:t>重庆市开州</w:t>
      </w:r>
      <w:r>
        <w:rPr>
          <w:rFonts w:hint="default" w:ascii="Times New Roman" w:hAnsi="Times New Roman" w:eastAsia="方正仿宋_GBK" w:cs="Times New Roman"/>
          <w:sz w:val="32"/>
          <w:szCs w:val="32"/>
        </w:rPr>
        <w:t>区集体土地征收补偿安置实施办法》（</w:t>
      </w:r>
      <w:r>
        <w:rPr>
          <w:rFonts w:hint="default" w:ascii="Times New Roman" w:hAnsi="Times New Roman" w:eastAsia="方正仿宋_GBK" w:cs="Times New Roman"/>
          <w:sz w:val="32"/>
          <w:szCs w:val="32"/>
          <w:lang w:val="en-US"/>
        </w:rPr>
        <w:t>开州</w:t>
      </w:r>
      <w:r>
        <w:rPr>
          <w:rFonts w:hint="default" w:ascii="Times New Roman" w:hAnsi="Times New Roman" w:eastAsia="方正仿宋_GBK" w:cs="Times New Roman"/>
          <w:sz w:val="32"/>
          <w:szCs w:val="32"/>
        </w:rPr>
        <w:t>府发〔2021〕</w:t>
      </w:r>
      <w:r>
        <w:rPr>
          <w:rFonts w:hint="default" w:ascii="Times New Roman" w:hAnsi="Times New Roman" w:eastAsia="方正仿宋_GBK" w:cs="Times New Roman"/>
          <w:sz w:val="32"/>
          <w:szCs w:val="32"/>
          <w:lang w:val="en-US"/>
        </w:rPr>
        <w:t>9</w:t>
      </w:r>
      <w:r>
        <w:rPr>
          <w:rFonts w:hint="default" w:ascii="Times New Roman" w:hAnsi="Times New Roman" w:eastAsia="方正仿宋_GBK" w:cs="Times New Roman"/>
          <w:sz w:val="32"/>
          <w:szCs w:val="32"/>
        </w:rPr>
        <w:t>号）制定公布的重置价格标准补偿。</w:t>
      </w:r>
    </w:p>
    <w:p>
      <w:pPr>
        <w:pStyle w:val="9"/>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（三）其他地上附着物和青苗补偿费。</w:t>
      </w:r>
    </w:p>
    <w:p>
      <w:pPr>
        <w:pStyle w:val="9"/>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其他地上附着物和青苗实行综合定额补偿，以被征收土地</w:t>
      </w:r>
      <w:r>
        <w:rPr>
          <w:rFonts w:hint="default" w:ascii="Times New Roman" w:hAnsi="Times New Roman" w:eastAsia="方正仿宋_GBK" w:cs="Times New Roman"/>
          <w:sz w:val="32"/>
          <w:szCs w:val="32"/>
          <w:lang w:val="en-US"/>
        </w:rPr>
        <w:t>的</w:t>
      </w:r>
      <w:r>
        <w:rPr>
          <w:rFonts w:hint="default" w:ascii="Times New Roman" w:hAnsi="Times New Roman" w:eastAsia="方正仿宋_GBK" w:cs="Times New Roman"/>
          <w:sz w:val="32"/>
          <w:szCs w:val="32"/>
        </w:rPr>
        <w:t>面积为准，每亩定额补偿</w:t>
      </w:r>
      <w:r>
        <w:rPr>
          <w:rFonts w:hint="default" w:ascii="Times New Roman" w:hAnsi="Times New Roman" w:eastAsia="方正仿宋_GBK" w:cs="Times New Roman"/>
          <w:sz w:val="32"/>
          <w:szCs w:val="32"/>
          <w:lang w:val="en-US"/>
        </w:rPr>
        <w:t>0.90万</w:t>
      </w:r>
      <w:r>
        <w:rPr>
          <w:rFonts w:hint="default" w:ascii="Times New Roman" w:hAnsi="Times New Roman" w:eastAsia="方正仿宋_GBK" w:cs="Times New Roman"/>
          <w:sz w:val="32"/>
          <w:szCs w:val="32"/>
        </w:rPr>
        <w:t>元。</w:t>
      </w:r>
    </w:p>
    <w:p>
      <w:pPr>
        <w:pStyle w:val="9"/>
        <w:keepNext w:val="0"/>
        <w:keepLines w:val="0"/>
        <w:pageBreakBefore w:val="0"/>
        <w:widowControl w:val="0"/>
        <w:kinsoku/>
        <w:wordWrap/>
        <w:overflowPunct/>
        <w:autoSpaceDE/>
        <w:autoSpaceDN/>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安置对象及安置方式</w:t>
      </w:r>
    </w:p>
    <w:p>
      <w:pPr>
        <w:pStyle w:val="9"/>
        <w:keepNext w:val="0"/>
        <w:keepLines w:val="0"/>
        <w:pageBreakBefore w:val="0"/>
        <w:widowControl w:val="0"/>
        <w:numPr>
          <w:ilvl w:val="0"/>
          <w:numId w:val="0"/>
        </w:numPr>
        <w:kinsoku/>
        <w:wordWrap/>
        <w:overflow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人员安置</w:t>
      </w:r>
      <w:r>
        <w:rPr>
          <w:rFonts w:hint="eastAsia" w:ascii="方正楷体_GBK" w:hAnsi="方正楷体_GBK" w:eastAsia="方正楷体_GBK" w:cs="方正楷体_GBK"/>
          <w:sz w:val="32"/>
          <w:szCs w:val="32"/>
          <w:lang w:eastAsia="zh-CN"/>
        </w:rPr>
        <w:t>。</w:t>
      </w:r>
    </w:p>
    <w:p>
      <w:pPr>
        <w:pStyle w:val="9"/>
        <w:keepNext w:val="0"/>
        <w:keepLines w:val="0"/>
        <w:pageBreakBefore w:val="0"/>
        <w:widowControl w:val="0"/>
        <w:kinsoku/>
        <w:wordWrap/>
        <w:overflowPunct/>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人员安置对象范围及具体确定办法，按照《重庆市集体土地征收补偿安置办法》（重庆市人民政府令第344号）第十三条、第十四条、第十五条、第十六条规定执行。本次征地人员安置对象共</w:t>
      </w:r>
      <w:r>
        <w:rPr>
          <w:rFonts w:hint="eastAsia" w:ascii="Times New Roman" w:hAnsi="Times New Roman" w:eastAsia="方正仿宋_GBK" w:cs="Times New Roman"/>
          <w:sz w:val="32"/>
          <w:szCs w:val="32"/>
          <w:lang w:val="en-US" w:eastAsia="zh-CN"/>
        </w:rPr>
        <w:t>3316</w:t>
      </w:r>
      <w:r>
        <w:rPr>
          <w:rFonts w:hint="default" w:ascii="Times New Roman" w:hAnsi="Times New Roman" w:eastAsia="方正仿宋_GBK" w:cs="Times New Roman"/>
          <w:sz w:val="32"/>
          <w:szCs w:val="32"/>
        </w:rPr>
        <w:t>人（具</w:t>
      </w:r>
      <w:r>
        <w:rPr>
          <w:rFonts w:hint="default" w:ascii="Times New Roman" w:hAnsi="Times New Roman" w:eastAsia="方正仿宋_GBK" w:cs="Times New Roman"/>
          <w:sz w:val="32"/>
          <w:szCs w:val="32"/>
          <w:lang w:val="en-US"/>
        </w:rPr>
        <w:t>体各村民小组的</w:t>
      </w:r>
      <w:r>
        <w:rPr>
          <w:rFonts w:hint="default" w:ascii="Times New Roman" w:hAnsi="Times New Roman" w:eastAsia="方正仿宋_GBK" w:cs="Times New Roman"/>
          <w:sz w:val="32"/>
          <w:szCs w:val="32"/>
        </w:rPr>
        <w:t>人员安置</w:t>
      </w:r>
      <w:r>
        <w:rPr>
          <w:rFonts w:hint="default" w:ascii="Times New Roman" w:hAnsi="Times New Roman" w:eastAsia="方正仿宋_GBK" w:cs="Times New Roman"/>
          <w:sz w:val="32"/>
          <w:szCs w:val="32"/>
          <w:lang w:val="en-US"/>
        </w:rPr>
        <w:t>数</w:t>
      </w:r>
      <w:r>
        <w:rPr>
          <w:rFonts w:hint="default" w:ascii="Times New Roman" w:hAnsi="Times New Roman" w:eastAsia="方正仿宋_GBK" w:cs="Times New Roman"/>
          <w:sz w:val="32"/>
          <w:szCs w:val="32"/>
        </w:rPr>
        <w:t>详见《土地分类面积及征地安置人员情况表》）。由</w:t>
      </w:r>
      <w:r>
        <w:rPr>
          <w:rFonts w:hint="default" w:ascii="Times New Roman" w:hAnsi="Times New Roman" w:eastAsia="方正仿宋_GBK" w:cs="Times New Roman"/>
          <w:sz w:val="32"/>
          <w:szCs w:val="32"/>
          <w:lang w:val="en-US"/>
        </w:rPr>
        <w:t>重庆市</w:t>
      </w:r>
      <w:r>
        <w:rPr>
          <w:rFonts w:hint="default" w:ascii="Times New Roman" w:hAnsi="Times New Roman" w:eastAsia="方正仿宋_GBK" w:cs="Times New Roman"/>
          <w:sz w:val="32"/>
          <w:szCs w:val="32"/>
        </w:rPr>
        <w:t>跳蹬水库征地拆迁安置办公室采取发放安置补助费的方式进行安置，每个人员安置对象的安置补助费发放标准为</w:t>
      </w:r>
      <w:r>
        <w:rPr>
          <w:rFonts w:hint="default" w:ascii="Times New Roman" w:hAnsi="Times New Roman" w:eastAsia="方正仿宋_GBK" w:cs="Times New Roman"/>
          <w:sz w:val="32"/>
          <w:szCs w:val="32"/>
          <w:lang w:val="en-US"/>
        </w:rPr>
        <w:t>3.60万</w:t>
      </w:r>
      <w:r>
        <w:rPr>
          <w:rFonts w:hint="default" w:ascii="Times New Roman" w:hAnsi="Times New Roman" w:eastAsia="方正仿宋_GBK" w:cs="Times New Roman"/>
          <w:sz w:val="32"/>
          <w:szCs w:val="32"/>
        </w:rPr>
        <w:t>元。</w:t>
      </w:r>
    </w:p>
    <w:p>
      <w:pPr>
        <w:pStyle w:val="9"/>
        <w:keepNext w:val="0"/>
        <w:keepLines w:val="0"/>
        <w:pageBreakBefore w:val="0"/>
        <w:widowControl w:val="0"/>
        <w:kinsoku/>
        <w:wordWrap/>
        <w:overflow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住房安置</w:t>
      </w:r>
      <w:r>
        <w:rPr>
          <w:rFonts w:hint="eastAsia" w:ascii="方正楷体_GBK" w:hAnsi="方正楷体_GBK" w:eastAsia="方正楷体_GBK" w:cs="方正楷体_GBK"/>
          <w:sz w:val="32"/>
          <w:szCs w:val="32"/>
          <w:lang w:eastAsia="zh-CN"/>
        </w:rPr>
        <w:t>。</w:t>
      </w:r>
    </w:p>
    <w:p>
      <w:pPr>
        <w:pStyle w:val="9"/>
        <w:keepNext w:val="0"/>
        <w:keepLines w:val="0"/>
        <w:pageBreakBefore w:val="0"/>
        <w:widowControl w:val="0"/>
        <w:kinsoku/>
        <w:wordWrap/>
        <w:overflowPunct/>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住房安置对象范围及具体确定办</w:t>
      </w:r>
      <w:r>
        <w:rPr>
          <w:rFonts w:hint="default" w:ascii="Times New Roman" w:hAnsi="Times New Roman" w:eastAsia="方正仿宋_GBK" w:cs="Times New Roman"/>
          <w:color w:val="000000"/>
          <w:sz w:val="32"/>
          <w:szCs w:val="32"/>
          <w:lang w:val="en-US" w:eastAsia="zh-CN" w:bidi="en-US"/>
        </w:rPr>
        <w:t>法，按照《重庆市开州区人民政府关于印发〈重庆市开州区集体土地征收补偿安置实施办法〉的通知》（开州府发〔2021〕9号）规定执</w:t>
      </w:r>
      <w:r>
        <w:rPr>
          <w:rFonts w:hint="default" w:ascii="Times New Roman" w:hAnsi="Times New Roman" w:eastAsia="方正仿宋_GBK" w:cs="Times New Roman"/>
          <w:sz w:val="32"/>
          <w:szCs w:val="32"/>
        </w:rPr>
        <w:t>行。</w:t>
      </w:r>
      <w:r>
        <w:rPr>
          <w:rFonts w:hint="default" w:ascii="Times New Roman" w:hAnsi="Times New Roman" w:eastAsia="方正仿宋_GBK" w:cs="Times New Roman"/>
          <w:sz w:val="32"/>
          <w:szCs w:val="32"/>
          <w:lang w:val="en-US"/>
        </w:rPr>
        <w:t>本次征地</w:t>
      </w:r>
      <w:r>
        <w:rPr>
          <w:rFonts w:hint="default" w:ascii="Times New Roman" w:hAnsi="Times New Roman" w:eastAsia="方正仿宋_GBK" w:cs="Times New Roman"/>
          <w:sz w:val="32"/>
          <w:szCs w:val="32"/>
        </w:rPr>
        <w:t>对住房安置对象采取货币安置</w:t>
      </w:r>
      <w:r>
        <w:rPr>
          <w:rFonts w:hint="default" w:ascii="Times New Roman" w:hAnsi="Times New Roman" w:eastAsia="方正仿宋_GBK" w:cs="Times New Roman"/>
          <w:sz w:val="32"/>
          <w:szCs w:val="32"/>
          <w:lang w:val="en-US"/>
        </w:rPr>
        <w:t>和</w:t>
      </w:r>
      <w:r>
        <w:rPr>
          <w:rFonts w:hint="default" w:ascii="Times New Roman" w:hAnsi="Times New Roman" w:eastAsia="方正仿宋_GBK" w:cs="Times New Roman"/>
          <w:sz w:val="32"/>
          <w:szCs w:val="32"/>
        </w:rPr>
        <w:t>农村宅基地自建安置两种方式。</w:t>
      </w:r>
    </w:p>
    <w:p>
      <w:pPr>
        <w:keepNext w:val="0"/>
        <w:keepLines w:val="0"/>
        <w:pageBreakBefore w:val="0"/>
        <w:widowControl w:val="0"/>
        <w:numPr>
          <w:ilvl w:val="0"/>
          <w:numId w:val="0"/>
        </w:numPr>
        <w:kinsoku/>
        <w:wordWrap/>
        <w:overflowPunct/>
        <w:topLinePunct/>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仿宋_GBK" w:cs="Times New Roman"/>
          <w:b w:val="0"/>
          <w:bCs w:val="0"/>
          <w:sz w:val="32"/>
          <w:szCs w:val="32"/>
          <w:lang w:val="en-US" w:eastAsia="zh-CN"/>
        </w:rPr>
        <w:t xml:space="preserve">1. </w:t>
      </w:r>
      <w:r>
        <w:rPr>
          <w:rFonts w:hint="default" w:ascii="Times New Roman" w:hAnsi="Times New Roman" w:eastAsia="方正仿宋_GBK" w:cs="Times New Roman"/>
          <w:b w:val="0"/>
          <w:bCs w:val="0"/>
          <w:sz w:val="32"/>
          <w:szCs w:val="32"/>
          <w:lang w:eastAsia="zh-CN"/>
        </w:rPr>
        <w:t>货币安置。</w:t>
      </w:r>
      <w:r>
        <w:rPr>
          <w:rFonts w:hint="default" w:ascii="Times New Roman" w:hAnsi="Times New Roman" w:eastAsia="方正仿宋_GBK" w:cs="Times New Roman"/>
          <w:sz w:val="32"/>
          <w:szCs w:val="32"/>
          <w:lang w:eastAsia="zh-CN"/>
        </w:rPr>
        <w:t>住房安置对象选择货币安置的，住房安置建筑面积标准为每人30平方米；住房安置对象夫妻双方均无子女的，可以申请增加15平方米建筑面积的住房。符合《重庆市开州区人民政府关于印发〈重庆市开州区集体土地征收补偿安置实施办法〉的通知》（开州府发〔2021〕9号）规定的，按相应建筑面积标准予以安置。</w:t>
      </w:r>
    </w:p>
    <w:p>
      <w:pPr>
        <w:pStyle w:val="9"/>
        <w:keepNext w:val="0"/>
        <w:keepLines w:val="0"/>
        <w:pageBreakBefore w:val="0"/>
        <w:widowControl w:val="0"/>
        <w:kinsoku/>
        <w:wordWrap/>
        <w:overflowPunct/>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货币安置金额</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rPr>
        <w:t>住房货币安置价格标准</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rPr>
        <w:t>应安置建筑面积。住房货币安置价格标准</w:t>
      </w:r>
      <w:r>
        <w:rPr>
          <w:rFonts w:hint="default" w:ascii="Times New Roman" w:hAnsi="Times New Roman" w:eastAsia="方正仿宋_GBK" w:cs="Times New Roman"/>
          <w:sz w:val="32"/>
          <w:szCs w:val="32"/>
          <w:lang w:val="en-US"/>
        </w:rPr>
        <w:t>如下：</w:t>
      </w:r>
    </w:p>
    <w:tbl>
      <w:tblPr>
        <w:tblStyle w:val="7"/>
        <w:tblW w:w="8836" w:type="dxa"/>
        <w:jc w:val="center"/>
        <w:tblInd w:w="0" w:type="dxa"/>
        <w:tblLayout w:type="fixed"/>
        <w:tblCellMar>
          <w:top w:w="0" w:type="dxa"/>
          <w:left w:w="108" w:type="dxa"/>
          <w:bottom w:w="0" w:type="dxa"/>
          <w:right w:w="108" w:type="dxa"/>
        </w:tblCellMar>
      </w:tblPr>
      <w:tblGrid>
        <w:gridCol w:w="908"/>
        <w:gridCol w:w="1490"/>
        <w:gridCol w:w="3242"/>
        <w:gridCol w:w="3196"/>
      </w:tblGrid>
      <w:tr>
        <w:tblPrEx>
          <w:tblLayout w:type="fixed"/>
          <w:tblCellMar>
            <w:top w:w="0" w:type="dxa"/>
            <w:left w:w="108" w:type="dxa"/>
            <w:bottom w:w="0" w:type="dxa"/>
            <w:right w:w="108" w:type="dxa"/>
          </w:tblCellMar>
        </w:tblPrEx>
        <w:trPr>
          <w:trHeight w:val="460" w:hRule="atLeast"/>
          <w:tblHeader/>
          <w:jc w:val="center"/>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ascii="方正黑体_GBK" w:hAnsi="方正仿宋_GBK" w:eastAsia="方正黑体_GBK" w:cs="方正仿宋_GBK"/>
                <w:bCs/>
              </w:rPr>
            </w:pPr>
            <w:r>
              <w:rPr>
                <w:rFonts w:hint="eastAsia" w:ascii="方正黑体_GBK" w:hAnsi="方正仿宋_GBK" w:eastAsia="方正黑体_GBK" w:cs="方正仿宋_GBK"/>
                <w:bCs/>
                <w:lang w:eastAsia="zh-CN" w:bidi="ar"/>
              </w:rPr>
              <w:t>序号</w:t>
            </w:r>
          </w:p>
        </w:tc>
        <w:tc>
          <w:tcPr>
            <w:tcW w:w="14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ascii="方正黑体_GBK" w:hAnsi="方正仿宋_GBK" w:eastAsia="方正黑体_GBK" w:cs="方正仿宋_GBK"/>
                <w:bCs/>
              </w:rPr>
            </w:pPr>
            <w:r>
              <w:rPr>
                <w:rFonts w:hint="eastAsia" w:ascii="方正黑体_GBK" w:hAnsi="方正仿宋_GBK" w:eastAsia="方正黑体_GBK" w:cs="方正仿宋_GBK"/>
                <w:bCs/>
                <w:lang w:eastAsia="zh-CN" w:bidi="ar"/>
              </w:rPr>
              <w:t>镇乡街道</w:t>
            </w:r>
          </w:p>
        </w:tc>
        <w:tc>
          <w:tcPr>
            <w:tcW w:w="32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ascii="方正黑体_GBK" w:hAnsi="方正仿宋_GBK" w:eastAsia="方正黑体_GBK" w:cs="方正仿宋_GBK"/>
                <w:bCs/>
                <w:lang w:eastAsia="zh-CN"/>
              </w:rPr>
            </w:pPr>
            <w:r>
              <w:rPr>
                <w:rFonts w:hint="eastAsia" w:ascii="方正黑体_GBK" w:hAnsi="方正仿宋_GBK" w:eastAsia="方正黑体_GBK" w:cs="方正仿宋_GBK"/>
                <w:bCs/>
                <w:lang w:eastAsia="zh-CN" w:bidi="ar"/>
              </w:rPr>
              <w:t>城镇规划区的建设用地范围内</w:t>
            </w:r>
          </w:p>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ascii="方正黑体_GBK" w:hAnsi="方正仿宋_GBK" w:eastAsia="方正黑体_GBK" w:cs="方正仿宋_GBK"/>
                <w:bCs/>
              </w:rPr>
            </w:pPr>
            <w:r>
              <w:rPr>
                <w:rFonts w:hint="eastAsia" w:ascii="方正黑体_GBK" w:hAnsi="方正仿宋_GBK" w:eastAsia="方正黑体_GBK" w:cs="方正仿宋_GBK"/>
                <w:bCs/>
                <w:lang w:eastAsia="zh-CN" w:bidi="ar"/>
              </w:rPr>
              <w:t>（元/平方米）</w:t>
            </w:r>
          </w:p>
        </w:tc>
        <w:tc>
          <w:tcPr>
            <w:tcW w:w="31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ascii="方正黑体_GBK" w:hAnsi="方正仿宋_GBK" w:eastAsia="方正黑体_GBK" w:cs="方正仿宋_GBK"/>
                <w:bCs/>
                <w:lang w:eastAsia="zh-CN"/>
              </w:rPr>
            </w:pPr>
            <w:r>
              <w:rPr>
                <w:rFonts w:hint="eastAsia" w:ascii="方正黑体_GBK" w:hAnsi="方正仿宋_GBK" w:eastAsia="方正黑体_GBK" w:cs="方正仿宋_GBK"/>
                <w:bCs/>
                <w:lang w:eastAsia="zh-CN" w:bidi="ar"/>
              </w:rPr>
              <w:t>城镇规划区的建设用地范围外（元/平方米）</w:t>
            </w:r>
          </w:p>
        </w:tc>
      </w:tr>
      <w:tr>
        <w:tblPrEx>
          <w:tblLayout w:type="fixed"/>
          <w:tblCellMar>
            <w:top w:w="0" w:type="dxa"/>
            <w:left w:w="108" w:type="dxa"/>
            <w:bottom w:w="0" w:type="dxa"/>
            <w:right w:w="108" w:type="dxa"/>
          </w:tblCellMar>
        </w:tblPrEx>
        <w:trPr>
          <w:trHeight w:val="312" w:hRule="atLeast"/>
          <w:tblHeader/>
          <w:jc w:val="center"/>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autoSpaceDE/>
              <w:autoSpaceDN/>
              <w:bidi w:val="0"/>
              <w:adjustRightInd w:val="0"/>
              <w:snapToGrid w:val="0"/>
              <w:spacing w:line="400" w:lineRule="exact"/>
              <w:rPr>
                <w:rFonts w:ascii="Calibri" w:hAnsi="Calibri" w:eastAsia="宋体"/>
                <w:kern w:val="2"/>
                <w:sz w:val="21"/>
                <w:szCs w:val="22"/>
                <w:lang w:eastAsia="zh-CN"/>
              </w:rPr>
            </w:pPr>
          </w:p>
        </w:tc>
        <w:tc>
          <w:tcPr>
            <w:tcW w:w="14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autoSpaceDE/>
              <w:autoSpaceDN/>
              <w:bidi w:val="0"/>
              <w:adjustRightInd w:val="0"/>
              <w:snapToGrid w:val="0"/>
              <w:spacing w:line="400" w:lineRule="exact"/>
              <w:rPr>
                <w:rFonts w:ascii="Calibri" w:hAnsi="Calibri" w:eastAsia="宋体"/>
                <w:kern w:val="2"/>
                <w:sz w:val="21"/>
                <w:szCs w:val="22"/>
                <w:lang w:eastAsia="zh-CN"/>
              </w:rPr>
            </w:pPr>
          </w:p>
        </w:tc>
        <w:tc>
          <w:tcPr>
            <w:tcW w:w="32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autoSpaceDE/>
              <w:autoSpaceDN/>
              <w:bidi w:val="0"/>
              <w:adjustRightInd w:val="0"/>
              <w:snapToGrid w:val="0"/>
              <w:spacing w:line="400" w:lineRule="exact"/>
              <w:rPr>
                <w:rFonts w:ascii="Calibri" w:hAnsi="Calibri" w:eastAsia="宋体"/>
                <w:kern w:val="2"/>
                <w:sz w:val="21"/>
                <w:szCs w:val="22"/>
                <w:lang w:eastAsia="zh-CN"/>
              </w:rPr>
            </w:pPr>
          </w:p>
        </w:tc>
        <w:tc>
          <w:tcPr>
            <w:tcW w:w="31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autoSpaceDE/>
              <w:autoSpaceDN/>
              <w:bidi w:val="0"/>
              <w:adjustRightInd w:val="0"/>
              <w:snapToGrid w:val="0"/>
              <w:spacing w:line="400" w:lineRule="exact"/>
              <w:rPr>
                <w:rFonts w:ascii="Calibri" w:hAnsi="Calibri" w:eastAsia="宋体"/>
                <w:kern w:val="2"/>
                <w:sz w:val="21"/>
                <w:szCs w:val="22"/>
                <w:lang w:eastAsia="zh-CN"/>
              </w:rPr>
            </w:pPr>
          </w:p>
        </w:tc>
      </w:tr>
      <w:tr>
        <w:tblPrEx>
          <w:tblLayout w:type="fixed"/>
          <w:tblCellMar>
            <w:top w:w="0" w:type="dxa"/>
            <w:left w:w="108" w:type="dxa"/>
            <w:bottom w:w="0" w:type="dxa"/>
            <w:right w:w="108" w:type="dxa"/>
          </w:tblCellMar>
        </w:tblPrEx>
        <w:trPr>
          <w:trHeight w:val="463"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eastAsia="方正仿宋_GBK"/>
                <w:lang w:eastAsia="zh-CN" w:bidi="ar"/>
              </w:rPr>
              <w:t>1</w:t>
            </w:r>
          </w:p>
        </w:tc>
        <w:tc>
          <w:tcPr>
            <w:tcW w:w="1490" w:type="dxa"/>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hAnsi="方正仿宋_GBK" w:eastAsia="方正仿宋_GBK" w:cs="方正仿宋_GBK"/>
                <w:lang w:eastAsia="zh-CN" w:bidi="ar"/>
              </w:rPr>
              <w:t>赵家街道</w:t>
            </w:r>
          </w:p>
        </w:tc>
        <w:tc>
          <w:tcPr>
            <w:tcW w:w="3242" w:type="dxa"/>
            <w:vMerge w:val="restart"/>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eastAsia="方正仿宋_GBK"/>
                <w:lang w:eastAsia="zh-CN" w:bidi="ar"/>
              </w:rPr>
              <w:t>4610</w:t>
            </w:r>
          </w:p>
        </w:tc>
        <w:tc>
          <w:tcPr>
            <w:tcW w:w="3196" w:type="dxa"/>
            <w:vMerge w:val="restart"/>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eastAsia="方正仿宋_GBK"/>
                <w:lang w:eastAsia="zh-CN" w:bidi="ar"/>
              </w:rPr>
              <w:t>2910</w:t>
            </w:r>
          </w:p>
        </w:tc>
      </w:tr>
      <w:tr>
        <w:tblPrEx>
          <w:tblLayout w:type="fixed"/>
          <w:tblCellMar>
            <w:top w:w="0" w:type="dxa"/>
            <w:left w:w="108" w:type="dxa"/>
            <w:bottom w:w="0" w:type="dxa"/>
            <w:right w:w="108" w:type="dxa"/>
          </w:tblCellMar>
        </w:tblPrEx>
        <w:trPr>
          <w:trHeight w:val="463"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eastAsia="方正仿宋_GBK"/>
                <w:lang w:eastAsia="zh-CN" w:bidi="ar"/>
              </w:rPr>
              <w:t>2</w:t>
            </w:r>
          </w:p>
        </w:tc>
        <w:tc>
          <w:tcPr>
            <w:tcW w:w="1490" w:type="dxa"/>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hAnsi="方正仿宋_GBK" w:eastAsia="方正仿宋_GBK" w:cs="方正仿宋_GBK"/>
                <w:lang w:eastAsia="zh-CN" w:bidi="ar"/>
              </w:rPr>
              <w:t>长沙镇</w:t>
            </w:r>
          </w:p>
        </w:tc>
        <w:tc>
          <w:tcPr>
            <w:tcW w:w="3242" w:type="dxa"/>
            <w:vMerge w:val="continue"/>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autoSpaceDE/>
              <w:autoSpaceDN/>
              <w:bidi w:val="0"/>
              <w:adjustRightInd w:val="0"/>
              <w:snapToGrid w:val="0"/>
              <w:spacing w:line="400" w:lineRule="exact"/>
              <w:rPr>
                <w:rFonts w:ascii="Calibri" w:hAnsi="Calibri" w:eastAsia="宋体"/>
                <w:kern w:val="2"/>
                <w:sz w:val="21"/>
                <w:szCs w:val="22"/>
              </w:rPr>
            </w:pPr>
          </w:p>
        </w:tc>
        <w:tc>
          <w:tcPr>
            <w:tcW w:w="3196" w:type="dxa"/>
            <w:vMerge w:val="continue"/>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autoSpaceDE/>
              <w:autoSpaceDN/>
              <w:bidi w:val="0"/>
              <w:adjustRightInd w:val="0"/>
              <w:snapToGrid w:val="0"/>
              <w:spacing w:line="400" w:lineRule="exact"/>
              <w:rPr>
                <w:rFonts w:ascii="Calibri" w:hAnsi="Calibri" w:eastAsia="宋体"/>
                <w:kern w:val="2"/>
                <w:sz w:val="21"/>
                <w:szCs w:val="22"/>
              </w:rPr>
            </w:pPr>
          </w:p>
        </w:tc>
      </w:tr>
      <w:tr>
        <w:tblPrEx>
          <w:tblLayout w:type="fixed"/>
          <w:tblCellMar>
            <w:top w:w="0" w:type="dxa"/>
            <w:left w:w="108" w:type="dxa"/>
            <w:bottom w:w="0" w:type="dxa"/>
            <w:right w:w="108" w:type="dxa"/>
          </w:tblCellMar>
        </w:tblPrEx>
        <w:trPr>
          <w:trHeight w:val="463"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eastAsia="方正仿宋_GBK"/>
                <w:lang w:eastAsia="zh-CN" w:bidi="ar"/>
              </w:rPr>
              <w:t>3</w:t>
            </w:r>
          </w:p>
        </w:tc>
        <w:tc>
          <w:tcPr>
            <w:tcW w:w="1490" w:type="dxa"/>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hAnsi="方正仿宋_GBK" w:eastAsia="方正仿宋_GBK" w:cs="方正仿宋_GBK"/>
                <w:lang w:eastAsia="zh-CN" w:bidi="ar"/>
              </w:rPr>
              <w:t>南门镇</w:t>
            </w:r>
          </w:p>
        </w:tc>
        <w:tc>
          <w:tcPr>
            <w:tcW w:w="3242" w:type="dxa"/>
            <w:vMerge w:val="continue"/>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autoSpaceDE/>
              <w:autoSpaceDN/>
              <w:bidi w:val="0"/>
              <w:adjustRightInd w:val="0"/>
              <w:snapToGrid w:val="0"/>
              <w:spacing w:line="400" w:lineRule="exact"/>
              <w:rPr>
                <w:rFonts w:ascii="Calibri" w:hAnsi="Calibri" w:eastAsia="宋体"/>
                <w:kern w:val="2"/>
                <w:sz w:val="21"/>
                <w:szCs w:val="22"/>
              </w:rPr>
            </w:pPr>
          </w:p>
        </w:tc>
        <w:tc>
          <w:tcPr>
            <w:tcW w:w="3196" w:type="dxa"/>
            <w:vMerge w:val="continue"/>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autoSpaceDE/>
              <w:autoSpaceDN/>
              <w:bidi w:val="0"/>
              <w:adjustRightInd w:val="0"/>
              <w:snapToGrid w:val="0"/>
              <w:spacing w:line="400" w:lineRule="exact"/>
              <w:rPr>
                <w:rFonts w:ascii="Calibri" w:hAnsi="Calibri" w:eastAsia="宋体"/>
                <w:kern w:val="2"/>
                <w:sz w:val="21"/>
                <w:szCs w:val="22"/>
              </w:rPr>
            </w:pPr>
          </w:p>
        </w:tc>
      </w:tr>
      <w:tr>
        <w:tblPrEx>
          <w:tblLayout w:type="fixed"/>
          <w:tblCellMar>
            <w:top w:w="0" w:type="dxa"/>
            <w:left w:w="108" w:type="dxa"/>
            <w:bottom w:w="0" w:type="dxa"/>
            <w:right w:w="108" w:type="dxa"/>
          </w:tblCellMar>
        </w:tblPrEx>
        <w:trPr>
          <w:trHeight w:val="463"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eastAsia="方正仿宋_GBK"/>
                <w:lang w:eastAsia="zh-CN" w:bidi="ar"/>
              </w:rPr>
              <w:t>4</w:t>
            </w:r>
          </w:p>
        </w:tc>
        <w:tc>
          <w:tcPr>
            <w:tcW w:w="149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hAnsi="方正仿宋_GBK" w:eastAsia="方正仿宋_GBK" w:cs="方正仿宋_GBK"/>
                <w:lang w:eastAsia="zh-CN" w:bidi="ar"/>
              </w:rPr>
              <w:t>岳溪镇</w:t>
            </w:r>
          </w:p>
        </w:tc>
        <w:tc>
          <w:tcPr>
            <w:tcW w:w="324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eastAsia="方正仿宋_GBK"/>
                <w:lang w:eastAsia="zh-CN" w:bidi="ar"/>
              </w:rPr>
              <w:t>3210</w:t>
            </w:r>
          </w:p>
        </w:tc>
        <w:tc>
          <w:tcPr>
            <w:tcW w:w="3196"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autoSpaceDE/>
              <w:autoSpaceDN/>
              <w:bidi w:val="0"/>
              <w:adjustRightInd w:val="0"/>
              <w:snapToGrid w:val="0"/>
              <w:spacing w:line="400" w:lineRule="exact"/>
              <w:jc w:val="center"/>
              <w:textAlignment w:val="center"/>
              <w:rPr>
                <w:rFonts w:eastAsia="方正仿宋_GBK"/>
              </w:rPr>
            </w:pPr>
            <w:r>
              <w:rPr>
                <w:rFonts w:eastAsia="方正仿宋_GBK"/>
                <w:lang w:eastAsia="zh-CN" w:bidi="ar"/>
              </w:rPr>
              <w:t>2610</w:t>
            </w:r>
          </w:p>
        </w:tc>
      </w:tr>
      <w:tr>
        <w:tblPrEx>
          <w:tblLayout w:type="fixed"/>
          <w:tblCellMar>
            <w:top w:w="0" w:type="dxa"/>
            <w:left w:w="108" w:type="dxa"/>
            <w:bottom w:w="0" w:type="dxa"/>
            <w:right w:w="108" w:type="dxa"/>
          </w:tblCellMar>
        </w:tblPrEx>
        <w:trPr>
          <w:trHeight w:val="4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eastAsia="方正仿宋_GBK"/>
                <w:lang w:eastAsia="zh-CN" w:bidi="ar"/>
              </w:rPr>
              <w:t>5</w:t>
            </w:r>
          </w:p>
        </w:tc>
        <w:tc>
          <w:tcPr>
            <w:tcW w:w="149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eastAsia="方正仿宋_GBK"/>
              </w:rPr>
            </w:pPr>
            <w:r>
              <w:rPr>
                <w:rFonts w:hint="eastAsia" w:hAnsi="方正仿宋_GBK" w:eastAsia="方正仿宋_GBK" w:cs="方正仿宋_GBK"/>
                <w:lang w:eastAsia="zh-CN" w:bidi="ar"/>
              </w:rPr>
              <w:t>五通乡</w:t>
            </w:r>
          </w:p>
        </w:tc>
        <w:tc>
          <w:tcPr>
            <w:tcW w:w="324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eastAsia="方正仿宋_GBK"/>
              </w:rPr>
            </w:pPr>
            <w:r>
              <w:rPr>
                <w:rFonts w:eastAsia="方正仿宋_GBK"/>
                <w:lang w:eastAsia="zh-CN" w:bidi="ar"/>
              </w:rPr>
              <w:t>2610</w:t>
            </w:r>
          </w:p>
        </w:tc>
        <w:tc>
          <w:tcPr>
            <w:tcW w:w="3196" w:type="dxa"/>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autoSpaceDE/>
              <w:autoSpaceDN/>
              <w:bidi w:val="0"/>
              <w:adjustRightInd w:val="0"/>
              <w:snapToGrid w:val="0"/>
              <w:spacing w:line="400" w:lineRule="exact"/>
              <w:jc w:val="center"/>
              <w:textAlignment w:val="center"/>
              <w:rPr>
                <w:rFonts w:eastAsia="方正仿宋_GBK"/>
              </w:rPr>
            </w:pPr>
            <w:r>
              <w:rPr>
                <w:rFonts w:eastAsia="方正仿宋_GBK"/>
                <w:lang w:eastAsia="zh-CN" w:bidi="ar"/>
              </w:rPr>
              <w:t>2410</w:t>
            </w:r>
          </w:p>
        </w:tc>
      </w:tr>
    </w:tbl>
    <w:p>
      <w:pPr>
        <w:keepNext w:val="0"/>
        <w:keepLines w:val="0"/>
        <w:pageBreakBefore w:val="0"/>
        <w:widowControl w:val="0"/>
        <w:numPr>
          <w:ilvl w:val="0"/>
          <w:numId w:val="1"/>
        </w:numPr>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bookmarkStart w:id="1" w:name="bookmark88"/>
      <w:bookmarkEnd w:id="1"/>
      <w:r>
        <w:rPr>
          <w:rFonts w:hint="default" w:ascii="Times New Roman" w:hAnsi="Times New Roman" w:eastAsia="方正仿宋_GBK" w:cs="Times New Roman"/>
          <w:b w:val="0"/>
          <w:bCs w:val="0"/>
          <w:sz w:val="32"/>
          <w:szCs w:val="32"/>
          <w:lang w:eastAsia="zh-CN"/>
        </w:rPr>
        <w:t>农村宅基地自建安置。住房安置对象选择农村宅基地自建安置的，按照被搬迁房屋重置价格的50%和住房安置对象5000元/人的标准给予宅基地自建安置补助。宅基地选址应当符合镇乡（街道）土地利用总体规划、村庄规划，以及国家、本市和我区关于宅基地建房的有关规定。</w:t>
      </w:r>
      <w:r>
        <w:rPr>
          <w:rFonts w:hint="default" w:ascii="Times New Roman" w:hAnsi="Times New Roman" w:eastAsia="方正仿宋_GBK" w:cs="Times New Roman"/>
          <w:b w:val="0"/>
          <w:bCs w:val="0"/>
          <w:sz w:val="32"/>
          <w:szCs w:val="32"/>
        </w:rPr>
        <w:t>农村村民宅基地标准</w:t>
      </w:r>
      <w:r>
        <w:rPr>
          <w:rFonts w:hint="default" w:ascii="Times New Roman" w:hAnsi="Times New Roman" w:eastAsia="方正仿宋_GBK" w:cs="Times New Roman"/>
          <w:b w:val="0"/>
          <w:bCs w:val="0"/>
          <w:sz w:val="32"/>
          <w:szCs w:val="32"/>
          <w:lang w:eastAsia="zh-CN"/>
        </w:rPr>
        <w:t>按有关规定执行</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b w:val="0"/>
          <w:bCs w:val="0"/>
          <w:sz w:val="32"/>
          <w:szCs w:val="32"/>
          <w:lang w:val="zh-CN" w:eastAsia="zh-CN" w:bidi="zh-CN"/>
        </w:rPr>
      </w:pPr>
      <w:r>
        <w:rPr>
          <w:rFonts w:hint="default" w:ascii="Times New Roman" w:hAnsi="Times New Roman" w:eastAsia="方正仿宋_GBK" w:cs="Times New Roman"/>
          <w:b w:val="0"/>
          <w:bCs w:val="0"/>
          <w:sz w:val="32"/>
          <w:szCs w:val="32"/>
          <w:lang w:val="en-US" w:eastAsia="zh-CN"/>
        </w:rPr>
        <w:t xml:space="preserve">3. </w:t>
      </w:r>
      <w:r>
        <w:rPr>
          <w:rFonts w:hint="default" w:ascii="Times New Roman" w:hAnsi="Times New Roman" w:eastAsia="方正仿宋_GBK" w:cs="Times New Roman"/>
          <w:b w:val="0"/>
          <w:bCs w:val="0"/>
          <w:sz w:val="32"/>
          <w:szCs w:val="32"/>
          <w:lang w:eastAsia="zh-CN"/>
        </w:rPr>
        <w:t>搬迁和临时安置。征</w:t>
      </w:r>
      <w:r>
        <w:rPr>
          <w:rFonts w:hint="default" w:ascii="Times New Roman" w:hAnsi="Times New Roman" w:eastAsia="方正仿宋_GBK" w:cs="Times New Roman"/>
          <w:b w:val="0"/>
          <w:bCs w:val="0"/>
          <w:sz w:val="32"/>
          <w:szCs w:val="32"/>
          <w:lang w:val="zh-CN" w:eastAsia="zh-CN" w:bidi="zh-CN"/>
        </w:rPr>
        <w:t>地搬迁农村住房，按照</w:t>
      </w:r>
      <w:r>
        <w:rPr>
          <w:rFonts w:hint="default" w:ascii="Times New Roman" w:hAnsi="Times New Roman" w:eastAsia="方正仿宋_GBK" w:cs="Times New Roman"/>
          <w:b w:val="0"/>
          <w:bCs w:val="0"/>
          <w:sz w:val="32"/>
          <w:szCs w:val="32"/>
          <w:lang w:eastAsia="zh-CN" w:bidi="zh-CN"/>
        </w:rPr>
        <w:t>开州</w:t>
      </w:r>
      <w:r>
        <w:rPr>
          <w:rFonts w:hint="default" w:ascii="Times New Roman" w:hAnsi="Times New Roman" w:eastAsia="方正仿宋_GBK" w:cs="Times New Roman"/>
          <w:b w:val="0"/>
          <w:bCs w:val="0"/>
          <w:sz w:val="32"/>
          <w:szCs w:val="32"/>
          <w:lang w:val="zh-CN" w:eastAsia="zh-CN" w:bidi="zh-CN"/>
        </w:rPr>
        <w:t>区人民政府制定的标准支付搬迁费和临时安置费。具体标准如下：</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b w:val="0"/>
          <w:bCs w:val="0"/>
          <w:sz w:val="32"/>
          <w:szCs w:val="32"/>
          <w:lang w:val="zh-CN" w:eastAsia="zh-CN" w:bidi="zh-CN"/>
        </w:rPr>
        <w:t>（</w:t>
      </w:r>
      <w:r>
        <w:rPr>
          <w:rFonts w:hint="default" w:ascii="Times New Roman" w:hAnsi="Times New Roman" w:eastAsia="方正仿宋_GBK" w:cs="Times New Roman"/>
          <w:b w:val="0"/>
          <w:bCs w:val="0"/>
          <w:sz w:val="32"/>
          <w:szCs w:val="32"/>
          <w:lang w:eastAsia="zh-CN" w:bidi="zh-CN"/>
        </w:rPr>
        <w:t>1）</w:t>
      </w:r>
      <w:r>
        <w:rPr>
          <w:rFonts w:hint="default" w:ascii="Times New Roman" w:hAnsi="Times New Roman" w:eastAsia="方正仿宋_GBK" w:cs="Times New Roman"/>
          <w:b w:val="0"/>
          <w:bCs w:val="0"/>
          <w:sz w:val="32"/>
          <w:szCs w:val="32"/>
          <w:lang w:val="zh-CN" w:eastAsia="zh-CN" w:bidi="zh-CN"/>
        </w:rPr>
        <w:t>搬迁费以户为单位一次性计发，标准为3人及3人以下的每户3000元，4人及4人以</w:t>
      </w:r>
      <w:r>
        <w:rPr>
          <w:rFonts w:hint="default" w:ascii="Times New Roman" w:hAnsi="Times New Roman" w:eastAsia="方正仿宋_GBK" w:cs="Times New Roman"/>
          <w:sz w:val="32"/>
          <w:szCs w:val="32"/>
          <w:lang w:val="zh-CN" w:eastAsia="zh-CN" w:bidi="zh-CN"/>
        </w:rPr>
        <w:t>上的每户4000元。</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w:t>
      </w:r>
      <w:r>
        <w:rPr>
          <w:rFonts w:hint="default" w:ascii="Times New Roman" w:hAnsi="Times New Roman" w:eastAsia="方正仿宋_GBK" w:cs="Times New Roman"/>
          <w:sz w:val="32"/>
          <w:szCs w:val="32"/>
          <w:lang w:eastAsia="zh-CN" w:bidi="zh-CN"/>
        </w:rPr>
        <w:t>2）</w:t>
      </w:r>
      <w:r>
        <w:rPr>
          <w:rFonts w:hint="default" w:ascii="Times New Roman" w:hAnsi="Times New Roman" w:eastAsia="方正仿宋_GBK" w:cs="Times New Roman"/>
          <w:sz w:val="32"/>
          <w:szCs w:val="32"/>
          <w:lang w:val="zh-CN" w:eastAsia="zh-CN" w:bidi="zh-CN"/>
        </w:rPr>
        <w:t>农村宅基地自建安置的，按照符合宅基地申请条件的人员计算并一次性支付18个月的临时安置费。</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w:t>
      </w:r>
      <w:r>
        <w:rPr>
          <w:rFonts w:hint="default" w:ascii="Times New Roman" w:hAnsi="Times New Roman" w:eastAsia="方正仿宋_GBK" w:cs="Times New Roman"/>
          <w:sz w:val="32"/>
          <w:szCs w:val="32"/>
          <w:lang w:val="en-US" w:eastAsia="zh-CN" w:bidi="zh-CN"/>
        </w:rPr>
        <w:t>3</w:t>
      </w:r>
      <w:r>
        <w:rPr>
          <w:rFonts w:hint="default" w:ascii="Times New Roman" w:hAnsi="Times New Roman" w:eastAsia="方正仿宋_GBK" w:cs="Times New Roman"/>
          <w:sz w:val="32"/>
          <w:szCs w:val="32"/>
          <w:lang w:eastAsia="zh-CN" w:bidi="zh-CN"/>
        </w:rPr>
        <w:t>）</w:t>
      </w:r>
      <w:r>
        <w:rPr>
          <w:rFonts w:hint="default" w:ascii="Times New Roman" w:hAnsi="Times New Roman" w:eastAsia="方正仿宋_GBK" w:cs="Times New Roman"/>
          <w:sz w:val="32"/>
          <w:szCs w:val="32"/>
          <w:lang w:val="zh-CN" w:eastAsia="zh-CN" w:bidi="zh-CN"/>
        </w:rPr>
        <w:t>住房货币安置的，按照应安置人数计算并一次性支付12个月的临时安置费。</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w:t>
      </w:r>
      <w:r>
        <w:rPr>
          <w:rFonts w:hint="default" w:ascii="Times New Roman" w:hAnsi="Times New Roman" w:eastAsia="方正仿宋_GBK" w:cs="Times New Roman"/>
          <w:sz w:val="32"/>
          <w:szCs w:val="32"/>
          <w:lang w:val="en-US" w:eastAsia="zh-CN" w:bidi="zh-CN"/>
        </w:rPr>
        <w:t>4</w:t>
      </w:r>
      <w:r>
        <w:rPr>
          <w:rFonts w:hint="default" w:ascii="Times New Roman" w:hAnsi="Times New Roman" w:eastAsia="方正仿宋_GBK" w:cs="Times New Roman"/>
          <w:sz w:val="32"/>
          <w:szCs w:val="32"/>
          <w:lang w:eastAsia="zh-CN" w:bidi="zh-CN"/>
        </w:rPr>
        <w:t>）</w:t>
      </w:r>
      <w:r>
        <w:rPr>
          <w:rFonts w:hint="default" w:ascii="Times New Roman" w:hAnsi="Times New Roman" w:eastAsia="方正仿宋_GBK" w:cs="Times New Roman"/>
          <w:sz w:val="32"/>
          <w:szCs w:val="32"/>
          <w:lang w:val="zh-CN" w:eastAsia="zh-CN" w:bidi="zh-CN"/>
        </w:rPr>
        <w:t>临时安置费标准为每人每月180元。</w:t>
      </w:r>
    </w:p>
    <w:p>
      <w:pPr>
        <w:pStyle w:val="9"/>
        <w:keepNext w:val="0"/>
        <w:keepLines w:val="0"/>
        <w:pageBreakBefore w:val="0"/>
        <w:widowControl w:val="0"/>
        <w:numPr>
          <w:ilvl w:val="0"/>
          <w:numId w:val="0"/>
        </w:numPr>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社会保障</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对符合条件的征地人员安置对象参加基本养老保险实施缴费补贴。具体如下：</w:t>
      </w:r>
    </w:p>
    <w:p>
      <w:pPr>
        <w:pStyle w:val="9"/>
        <w:keepNext w:val="0"/>
        <w:keepLines w:val="0"/>
        <w:pageBreakBefore w:val="0"/>
        <w:widowControl w:val="0"/>
        <w:numPr>
          <w:ilvl w:val="0"/>
          <w:numId w:val="0"/>
        </w:numPr>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补贴对象。</w:t>
      </w:r>
      <w:r>
        <w:rPr>
          <w:rFonts w:hint="default" w:ascii="Times New Roman" w:hAnsi="Times New Roman" w:eastAsia="方正仿宋_GBK" w:cs="Times New Roman"/>
          <w:sz w:val="32"/>
          <w:szCs w:val="32"/>
        </w:rPr>
        <w:t>按照《重庆市开州区人民政府关于印发〈重庆市开州区集体土地征收补偿安置实施办法〉的通知》（开州府发〔2021〕9号）文件确定的征地人员安置对象中，在征收土地公告当月年满16周岁及以上的人员。</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以下人员不属于补贴对象：</w:t>
      </w:r>
    </w:p>
    <w:p>
      <w:pPr>
        <w:keepNext w:val="0"/>
        <w:keepLines w:val="0"/>
        <w:pageBreakBefore w:val="0"/>
        <w:widowControl w:val="0"/>
        <w:numPr>
          <w:ilvl w:val="0"/>
          <w:numId w:val="2"/>
        </w:numPr>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在征收土地公告当月前，已死亡的征地人员安置对象。</w:t>
      </w:r>
    </w:p>
    <w:p>
      <w:pPr>
        <w:keepNext w:val="0"/>
        <w:keepLines w:val="0"/>
        <w:pageBreakBefore w:val="0"/>
        <w:widowControl w:val="0"/>
        <w:numPr>
          <w:ilvl w:val="0"/>
          <w:numId w:val="2"/>
        </w:numPr>
        <w:kinsoku/>
        <w:wordWrap/>
        <w:overflowPunct/>
        <w:topLinePunct/>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lang w:eastAsia="zh-CN" w:bidi="zh-CN"/>
        </w:rPr>
      </w:pPr>
      <w:r>
        <w:rPr>
          <w:rFonts w:hint="default" w:ascii="Times New Roman" w:hAnsi="Times New Roman" w:eastAsia="方正仿宋_GBK" w:cs="Times New Roman"/>
          <w:sz w:val="32"/>
          <w:szCs w:val="32"/>
          <w:lang w:val="zh-CN" w:eastAsia="zh-CN" w:bidi="zh-CN"/>
        </w:rPr>
        <w:t>在征收土地公告当月前，已出国定居且终止基本养老保险关系的征地人员安置对象。</w:t>
      </w:r>
    </w:p>
    <w:p>
      <w:pPr>
        <w:keepNext w:val="0"/>
        <w:keepLines w:val="0"/>
        <w:pageBreakBefore w:val="0"/>
        <w:widowControl w:val="0"/>
        <w:numPr>
          <w:ilvl w:val="0"/>
          <w:numId w:val="2"/>
        </w:numPr>
        <w:kinsoku/>
        <w:wordWrap/>
        <w:overflowPunct/>
        <w:topLinePunct/>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lang w:eastAsia="zh-CN" w:bidi="zh-CN"/>
        </w:rPr>
      </w:pPr>
      <w:r>
        <w:rPr>
          <w:rFonts w:hint="default" w:ascii="Times New Roman" w:hAnsi="Times New Roman" w:eastAsia="方正仿宋_GBK" w:cs="Times New Roman"/>
          <w:sz w:val="32"/>
          <w:szCs w:val="32"/>
          <w:lang w:eastAsia="zh-CN" w:bidi="zh-CN"/>
        </w:rPr>
        <w:t>已</w:t>
      </w:r>
      <w:r>
        <w:rPr>
          <w:rFonts w:hint="default" w:ascii="Times New Roman" w:hAnsi="Times New Roman" w:eastAsia="方正仿宋_GBK" w:cs="Times New Roman"/>
          <w:sz w:val="32"/>
          <w:szCs w:val="32"/>
          <w:lang w:val="zh-CN" w:eastAsia="zh-CN" w:bidi="zh-CN"/>
        </w:rPr>
        <w:t>按照渝府发〔2008〕26号、渝人社发〔200</w:t>
      </w:r>
      <w:r>
        <w:rPr>
          <w:rFonts w:hint="default" w:ascii="Times New Roman" w:hAnsi="Times New Roman" w:eastAsia="方正仿宋_GBK" w:cs="Times New Roman"/>
          <w:sz w:val="32"/>
          <w:szCs w:val="32"/>
          <w:lang w:eastAsia="zh-CN" w:bidi="zh-CN"/>
        </w:rPr>
        <w:t>9</w:t>
      </w:r>
      <w:r>
        <w:rPr>
          <w:rFonts w:hint="default" w:ascii="Times New Roman" w:hAnsi="Times New Roman" w:eastAsia="方正仿宋_GBK" w:cs="Times New Roman"/>
          <w:sz w:val="32"/>
          <w:szCs w:val="32"/>
          <w:lang w:val="zh-CN" w:eastAsia="zh-CN" w:bidi="zh-CN"/>
        </w:rPr>
        <w:t>〕</w:t>
      </w:r>
      <w:r>
        <w:rPr>
          <w:rFonts w:hint="default" w:ascii="Times New Roman" w:hAnsi="Times New Roman" w:eastAsia="方正仿宋_GBK" w:cs="Times New Roman"/>
          <w:sz w:val="32"/>
          <w:szCs w:val="32"/>
          <w:lang w:eastAsia="zh-CN" w:bidi="zh-CN"/>
        </w:rPr>
        <w:t>3号、</w:t>
      </w:r>
      <w:r>
        <w:rPr>
          <w:rFonts w:hint="default" w:ascii="Times New Roman" w:hAnsi="Times New Roman" w:eastAsia="方正仿宋_GBK" w:cs="Times New Roman"/>
          <w:sz w:val="32"/>
          <w:szCs w:val="32"/>
          <w:lang w:val="zh-CN" w:eastAsia="zh-CN" w:bidi="zh-CN"/>
        </w:rPr>
        <w:t>渝人社发〔20</w:t>
      </w:r>
      <w:r>
        <w:rPr>
          <w:rFonts w:hint="default" w:ascii="Times New Roman" w:hAnsi="Times New Roman" w:eastAsia="方正仿宋_GBK" w:cs="Times New Roman"/>
          <w:sz w:val="32"/>
          <w:szCs w:val="32"/>
          <w:lang w:eastAsia="zh-CN" w:bidi="zh-CN"/>
        </w:rPr>
        <w:t>10</w:t>
      </w:r>
      <w:r>
        <w:rPr>
          <w:rFonts w:hint="default" w:ascii="Times New Roman" w:hAnsi="Times New Roman" w:eastAsia="方正仿宋_GBK" w:cs="Times New Roman"/>
          <w:sz w:val="32"/>
          <w:szCs w:val="32"/>
          <w:lang w:val="zh-CN" w:eastAsia="zh-CN" w:bidi="zh-CN"/>
        </w:rPr>
        <w:t>〕</w:t>
      </w:r>
      <w:r>
        <w:rPr>
          <w:rFonts w:hint="default" w:ascii="Times New Roman" w:hAnsi="Times New Roman" w:eastAsia="方正仿宋_GBK" w:cs="Times New Roman"/>
          <w:sz w:val="32"/>
          <w:szCs w:val="32"/>
          <w:lang w:eastAsia="zh-CN" w:bidi="zh-CN"/>
        </w:rPr>
        <w:t>182号</w:t>
      </w:r>
      <w:r>
        <w:rPr>
          <w:rFonts w:hint="default" w:ascii="Times New Roman" w:hAnsi="Times New Roman" w:eastAsia="方正仿宋_GBK" w:cs="Times New Roman"/>
          <w:sz w:val="32"/>
          <w:szCs w:val="32"/>
          <w:lang w:val="zh-CN" w:eastAsia="zh-CN" w:bidi="zh-CN"/>
        </w:rPr>
        <w:t>文件规定，已参加被征地农转非人员（被征地安置人员）基本养老保险的征地人员安置对象、</w:t>
      </w:r>
      <w:r>
        <w:rPr>
          <w:rFonts w:hint="default" w:ascii="Times New Roman" w:hAnsi="Times New Roman" w:eastAsia="方正仿宋_GBK" w:cs="Times New Roman"/>
          <w:sz w:val="32"/>
          <w:szCs w:val="32"/>
          <w:lang w:eastAsia="zh-CN" w:bidi="zh-CN"/>
        </w:rPr>
        <w:t>农转非移民参加基本养老保险人员、农村居民转为城镇居民参加基本养老保险人员。</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rPr>
        <w:t>二）</w:t>
      </w:r>
      <w:r>
        <w:rPr>
          <w:rFonts w:hint="default" w:ascii="Times New Roman" w:hAnsi="Times New Roman" w:eastAsia="方正楷体_GBK" w:cs="Times New Roman"/>
          <w:sz w:val="32"/>
          <w:szCs w:val="32"/>
        </w:rPr>
        <w:t>补贴年限。</w:t>
      </w:r>
      <w:r>
        <w:rPr>
          <w:rFonts w:hint="default" w:ascii="Times New Roman" w:hAnsi="Times New Roman" w:eastAsia="方正仿宋_GBK" w:cs="Times New Roman"/>
          <w:sz w:val="32"/>
          <w:szCs w:val="32"/>
        </w:rPr>
        <w:t>根据补贴对象在征收土地公告当月的年龄确定补贴年限，最低2年，最高15年。具体补贴年限如下：</w:t>
      </w:r>
    </w:p>
    <w:tbl>
      <w:tblPr>
        <w:tblStyle w:val="7"/>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31"/>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exact"/>
          <w:tblHeader/>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年龄</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30"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男性：年满50周岁及以上</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女性：年满40周岁及以上</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53"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男性：年满40周岁不满50周岁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5"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年满38周岁不满40周岁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5"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年满36周岁不满38周岁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53"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年满34周岁不满36周岁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5"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年满32周岁不满34周岁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5"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年满30周岁不满32周岁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5"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年满28周岁不满30周岁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5"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年满26周岁不满28周岁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53"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年满24周岁不满26周岁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8"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年满22周岁不满24周岁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89"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年满20周岁不满22周岁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89"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年满18周岁不满20周岁</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89" w:hRule="exact"/>
          <w:jc w:val="center"/>
        </w:trPr>
        <w:tc>
          <w:tcPr>
            <w:tcW w:w="5731"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年满16周岁不满18周岁</w:t>
            </w:r>
          </w:p>
        </w:tc>
        <w:tc>
          <w:tcPr>
            <w:tcW w:w="3159" w:type="dxa"/>
            <w:shd w:val="clear" w:color="auto" w:fill="FFFFFF"/>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2年</w:t>
            </w:r>
          </w:p>
        </w:tc>
      </w:tr>
    </w:tbl>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bookmarkStart w:id="2" w:name="bookmark91"/>
      <w:r>
        <w:rPr>
          <w:rFonts w:hint="default" w:ascii="Times New Roman" w:hAnsi="Times New Roman" w:eastAsia="方正楷体_GBK" w:cs="Times New Roman"/>
          <w:sz w:val="32"/>
          <w:szCs w:val="32"/>
        </w:rPr>
        <w:t>（</w:t>
      </w:r>
      <w:bookmarkEnd w:id="2"/>
      <w:r>
        <w:rPr>
          <w:rFonts w:hint="default" w:ascii="Times New Roman" w:hAnsi="Times New Roman" w:eastAsia="方正楷体_GBK" w:cs="Times New Roman"/>
          <w:sz w:val="32"/>
          <w:szCs w:val="32"/>
          <w:lang w:val="en-US"/>
        </w:rPr>
        <w:t>三</w:t>
      </w:r>
      <w:r>
        <w:rPr>
          <w:rFonts w:hint="default" w:ascii="Times New Roman" w:hAnsi="Times New Roman" w:eastAsia="方正楷体_GBK" w:cs="Times New Roman"/>
          <w:sz w:val="32"/>
          <w:szCs w:val="32"/>
        </w:rPr>
        <w:t>）缴费补贴标准。</w:t>
      </w:r>
      <w:r>
        <w:rPr>
          <w:rFonts w:hint="default" w:ascii="Times New Roman" w:hAnsi="Times New Roman" w:eastAsia="方正仿宋_GBK" w:cs="Times New Roman"/>
          <w:sz w:val="32"/>
          <w:szCs w:val="32"/>
        </w:rPr>
        <w:t>缴费补贴标准为5500元/人·年。</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bookmarkStart w:id="3" w:name="bookmark92"/>
      <w:r>
        <w:rPr>
          <w:rFonts w:hint="default" w:ascii="Times New Roman" w:hAnsi="Times New Roman" w:eastAsia="方正楷体_GBK" w:cs="Times New Roman"/>
          <w:sz w:val="32"/>
          <w:szCs w:val="32"/>
        </w:rPr>
        <w:t>（</w:t>
      </w:r>
      <w:bookmarkEnd w:id="3"/>
      <w:r>
        <w:rPr>
          <w:rFonts w:hint="default" w:ascii="Times New Roman" w:hAnsi="Times New Roman" w:eastAsia="方正楷体_GBK" w:cs="Times New Roman"/>
          <w:sz w:val="32"/>
          <w:szCs w:val="32"/>
          <w:lang w:val="en-US"/>
        </w:rPr>
        <w:t>四</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其他事项。</w:t>
      </w:r>
      <w:r>
        <w:rPr>
          <w:rFonts w:hint="default" w:ascii="Times New Roman" w:hAnsi="Times New Roman" w:eastAsia="方正仿宋_GBK" w:cs="Times New Roman"/>
          <w:sz w:val="32"/>
          <w:szCs w:val="32"/>
        </w:rPr>
        <w:t>具体补贴办法及其他有关规定，按照《重庆市人民政府办公厅关于做好征地人员安置对象参加基本养老 保险并实施缴费补贴政策有关工作的通知》（渝府办发〔2021〕96号）和《征地人员安置对象参加基本养老保险并实施缴费补贴政策有关工作的处理意见》（渝人社发〔2022〕6号）等规定执行。</w:t>
      </w:r>
    </w:p>
    <w:p>
      <w:pPr>
        <w:pStyle w:val="9"/>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其他事项</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w:t>
      </w:r>
      <w:r>
        <w:rPr>
          <w:rFonts w:hint="default" w:ascii="Times New Roman" w:hAnsi="Times New Roman" w:eastAsia="方正仿宋_GBK" w:cs="Times New Roman"/>
          <w:sz w:val="32"/>
          <w:szCs w:val="32"/>
          <w:lang w:eastAsia="zh-CN" w:bidi="zh-CN"/>
        </w:rPr>
        <w:t>一）</w:t>
      </w:r>
      <w:r>
        <w:rPr>
          <w:rFonts w:hint="default" w:ascii="Times New Roman" w:hAnsi="Times New Roman" w:eastAsia="方正仿宋_GBK" w:cs="Times New Roman"/>
          <w:sz w:val="32"/>
          <w:szCs w:val="32"/>
          <w:lang w:val="zh-CN" w:eastAsia="zh-CN" w:bidi="zh-CN"/>
        </w:rPr>
        <w:t>征收土地预公告发布之日，持有合法证照且从事生产经营活动两年以上的，对生产经营者一次性给予搬迁补助费。</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eastAsia="zh-CN" w:bidi="zh-CN"/>
        </w:rPr>
      </w:pPr>
      <w:r>
        <w:rPr>
          <w:rFonts w:hint="default" w:ascii="Times New Roman" w:hAnsi="Times New Roman" w:eastAsia="方正仿宋_GBK" w:cs="Times New Roman"/>
          <w:sz w:val="32"/>
          <w:szCs w:val="32"/>
          <w:lang w:eastAsia="zh-CN" w:bidi="zh-CN"/>
        </w:rPr>
        <w:t xml:space="preserve">1. </w:t>
      </w:r>
      <w:r>
        <w:rPr>
          <w:rFonts w:hint="default" w:ascii="Times New Roman" w:hAnsi="Times New Roman" w:eastAsia="方正仿宋_GBK" w:cs="Times New Roman"/>
          <w:sz w:val="32"/>
          <w:szCs w:val="32"/>
          <w:lang w:val="zh-CN" w:eastAsia="zh-CN" w:bidi="zh-CN"/>
        </w:rPr>
        <w:t>规模化种植、养殖</w:t>
      </w:r>
      <w:r>
        <w:rPr>
          <w:rFonts w:hint="default" w:ascii="Times New Roman" w:hAnsi="Times New Roman" w:eastAsia="方正仿宋_GBK" w:cs="Times New Roman"/>
          <w:sz w:val="32"/>
          <w:szCs w:val="32"/>
          <w:lang w:eastAsia="zh-CN" w:bidi="zh-CN"/>
        </w:rPr>
        <w:t>业综合</w:t>
      </w:r>
      <w:r>
        <w:rPr>
          <w:rFonts w:hint="default" w:ascii="Times New Roman" w:hAnsi="Times New Roman" w:eastAsia="方正仿宋_GBK" w:cs="Times New Roman"/>
          <w:sz w:val="32"/>
          <w:szCs w:val="32"/>
          <w:lang w:val="zh-CN" w:eastAsia="zh-CN" w:bidi="zh-CN"/>
        </w:rPr>
        <w:t>搬迁补助费标准</w:t>
      </w:r>
      <w:r>
        <w:rPr>
          <w:rFonts w:hint="default" w:ascii="Times New Roman" w:hAnsi="Times New Roman" w:eastAsia="方正仿宋_GBK" w:cs="Times New Roman"/>
          <w:sz w:val="32"/>
          <w:szCs w:val="32"/>
          <w:lang w:eastAsia="zh-CN" w:bidi="zh-CN"/>
        </w:rPr>
        <w:t>按《重庆市开州区人民政府关于印发〈重庆市开州区集体土地征收补偿安置实施办法〉的通知》（开州府发〔2021〕9号）附件4执行。</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eastAsia="zh-CN" w:bidi="zh-CN"/>
        </w:rPr>
        <w:t xml:space="preserve">2. </w:t>
      </w:r>
      <w:r>
        <w:rPr>
          <w:rFonts w:hint="default" w:ascii="Times New Roman" w:hAnsi="Times New Roman" w:eastAsia="方正仿宋_GBK" w:cs="Times New Roman"/>
          <w:sz w:val="32"/>
          <w:szCs w:val="32"/>
          <w:lang w:val="zh-CN" w:eastAsia="zh-CN" w:bidi="zh-CN"/>
        </w:rPr>
        <w:t>生产加工用房搬迁补助费标准为80元/平方米，停产停业损失按房屋补偿价值的6%一次性给予补偿；涉及设施设备需要搬迁且搬迁后不丧失使用价值的，按照所搬迁设施设备评估净值的15%—20%支付设备搬迁费；搬迁后丧失使用价值的，按照设备评估净值补偿；</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eastAsia="zh-CN" w:bidi="zh-CN"/>
        </w:rPr>
        <w:t xml:space="preserve">3. </w:t>
      </w:r>
      <w:r>
        <w:rPr>
          <w:rFonts w:hint="default" w:ascii="Times New Roman" w:hAnsi="Times New Roman" w:eastAsia="方正仿宋_GBK" w:cs="Times New Roman"/>
          <w:sz w:val="32"/>
          <w:szCs w:val="32"/>
          <w:lang w:val="zh-CN" w:eastAsia="zh-CN" w:bidi="zh-CN"/>
        </w:rPr>
        <w:t>商业、办公、业务用房搬迁补助费标准为50元/平方米。</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eastAsia="zh-CN" w:bidi="zh-CN"/>
        </w:rPr>
      </w:pPr>
      <w:r>
        <w:rPr>
          <w:rFonts w:hint="default" w:ascii="Times New Roman" w:hAnsi="Times New Roman" w:eastAsia="方正仿宋_GBK" w:cs="Times New Roman"/>
          <w:sz w:val="32"/>
          <w:szCs w:val="32"/>
          <w:lang w:eastAsia="zh-CN" w:bidi="zh-CN"/>
        </w:rPr>
        <w:t>（二）符合下列情形之一的，其被搬迁房屋按重置价格标准的50%予以补助：</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eastAsia="zh-CN" w:bidi="zh-CN"/>
        </w:rPr>
      </w:pPr>
      <w:r>
        <w:rPr>
          <w:rFonts w:hint="default" w:ascii="Times New Roman" w:hAnsi="Times New Roman" w:eastAsia="方正仿宋_GBK" w:cs="Times New Roman"/>
          <w:sz w:val="32"/>
          <w:szCs w:val="32"/>
          <w:lang w:eastAsia="zh-CN" w:bidi="zh-CN"/>
        </w:rPr>
        <w:t>1. 被搬迁房屋所有权人均不属于住房安置对象的；</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eastAsia="zh-CN" w:bidi="zh-CN"/>
        </w:rPr>
      </w:pPr>
      <w:r>
        <w:rPr>
          <w:rFonts w:hint="default" w:ascii="Times New Roman" w:hAnsi="Times New Roman" w:eastAsia="方正仿宋_GBK" w:cs="Times New Roman"/>
          <w:sz w:val="32"/>
          <w:szCs w:val="32"/>
          <w:lang w:eastAsia="zh-CN" w:bidi="zh-CN"/>
        </w:rPr>
        <w:t>2. 被搬迁房屋属于住房安置对象合法拥有的两处以上（含两处）农村住房，且只按规享有了一处住房搬迁安置后的其他住房；</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eastAsia="zh-CN" w:bidi="zh-CN"/>
        </w:rPr>
        <w:t>3. 乡镇企业、乡（镇）村公共设施、公益事业用房等登记为非住宅的房屋。</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w:t>
      </w:r>
      <w:r>
        <w:rPr>
          <w:rFonts w:hint="default" w:ascii="Times New Roman" w:hAnsi="Times New Roman" w:eastAsia="方正仿宋_GBK" w:cs="Times New Roman"/>
          <w:sz w:val="32"/>
          <w:szCs w:val="32"/>
          <w:lang w:eastAsia="zh-CN" w:bidi="zh-CN"/>
        </w:rPr>
        <w:t>三</w:t>
      </w:r>
      <w:r>
        <w:rPr>
          <w:rFonts w:hint="default" w:ascii="Times New Roman" w:hAnsi="Times New Roman" w:eastAsia="方正仿宋_GBK" w:cs="Times New Roman"/>
          <w:sz w:val="32"/>
          <w:szCs w:val="32"/>
          <w:lang w:val="zh-CN" w:eastAsia="zh-CN" w:bidi="zh-CN"/>
        </w:rPr>
        <w:t>）被征收土地范围内搬迁农村房屋的水、电、天然气、管网、有线电视等设施，按实际安装费用补偿，无法提供实际安装发票的，按搬迁时相应行业主管部门的安装价格补偿。</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eastAsia="zh-CN" w:bidi="zh-CN"/>
        </w:rPr>
        <w:t>（四</w:t>
      </w:r>
      <w:r>
        <w:rPr>
          <w:rFonts w:hint="default" w:ascii="Times New Roman" w:hAnsi="Times New Roman" w:eastAsia="方正仿宋_GBK" w:cs="Times New Roman"/>
          <w:sz w:val="32"/>
          <w:szCs w:val="32"/>
          <w:lang w:val="zh-CN" w:eastAsia="zh-CN" w:bidi="zh-CN"/>
        </w:rPr>
        <w:t>）征地红线范围内坟墓的坟主近亲属，应当主动到</w:t>
      </w:r>
      <w:r>
        <w:rPr>
          <w:rFonts w:hint="default" w:ascii="Times New Roman" w:hAnsi="Times New Roman" w:eastAsia="方正仿宋_GBK" w:cs="Times New Roman"/>
          <w:sz w:val="32"/>
          <w:szCs w:val="32"/>
          <w:lang w:eastAsia="zh-CN"/>
        </w:rPr>
        <w:t>所在镇乡人民政府（或街道办事处）</w:t>
      </w:r>
      <w:r>
        <w:rPr>
          <w:rFonts w:hint="default" w:ascii="Times New Roman" w:hAnsi="Times New Roman" w:eastAsia="方正仿宋_GBK" w:cs="Times New Roman"/>
          <w:sz w:val="32"/>
          <w:szCs w:val="32"/>
          <w:lang w:val="zh-CN" w:eastAsia="zh-CN" w:bidi="zh-CN"/>
        </w:rPr>
        <w:t>办理迁坟补偿手续并主动迁葬。逾期不迁葬的，按无主坟处理。</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w:t>
      </w:r>
      <w:r>
        <w:rPr>
          <w:rFonts w:hint="default" w:ascii="Times New Roman" w:hAnsi="Times New Roman" w:eastAsia="方正仿宋_GBK" w:cs="Times New Roman"/>
          <w:sz w:val="32"/>
          <w:szCs w:val="32"/>
          <w:lang w:eastAsia="zh-CN" w:bidi="zh-CN"/>
        </w:rPr>
        <w:t>五）</w:t>
      </w:r>
      <w:r>
        <w:rPr>
          <w:rFonts w:hint="default" w:ascii="Times New Roman" w:hAnsi="Times New Roman" w:eastAsia="方正仿宋_GBK" w:cs="Times New Roman"/>
          <w:sz w:val="32"/>
          <w:szCs w:val="32"/>
          <w:lang w:val="zh-CN" w:eastAsia="zh-CN" w:bidi="zh-CN"/>
        </w:rPr>
        <w:t>本方案未尽事宜，按照市、区有关规定执行。</w:t>
      </w:r>
    </w:p>
    <w:p>
      <w:pPr>
        <w:pStyle w:val="2"/>
        <w:keepNext w:val="0"/>
        <w:keepLines w:val="0"/>
        <w:pageBreakBefore w:val="0"/>
        <w:widowControl w:val="0"/>
        <w:kinsoku/>
        <w:wordWrap/>
        <w:overflowPunct/>
        <w:topLinePunct w:val="0"/>
        <w:autoSpaceDE/>
        <w:autoSpaceDN/>
        <w:bidi w:val="0"/>
        <w:adjustRightInd/>
        <w:snapToGrid/>
        <w:spacing w:line="560" w:lineRule="exact"/>
        <w:ind w:left="102"/>
        <w:textAlignment w:val="auto"/>
        <w:rPr>
          <w:rFonts w:hint="default" w:ascii="Times New Roman" w:hAnsi="Times New Roman" w:cs="Times New Roman"/>
          <w:lang w:val="zh-CN" w:eastAsia="zh-CN"/>
        </w:rPr>
      </w:pP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sz w:val="32"/>
          <w:szCs w:val="32"/>
          <w:lang w:val="zh-CN" w:eastAsia="zh-CN" w:bidi="zh-CN"/>
        </w:rPr>
        <w:t>附件：1.</w:t>
      </w:r>
      <w:r>
        <w:rPr>
          <w:rFonts w:hint="default" w:ascii="Times New Roman" w:hAnsi="Times New Roman" w:eastAsia="方正仿宋_GBK" w:cs="Times New Roman"/>
          <w:sz w:val="32"/>
          <w:szCs w:val="32"/>
          <w:lang w:val="en-US" w:eastAsia="zh-CN" w:bidi="zh-CN"/>
        </w:rPr>
        <w:t xml:space="preserve"> </w:t>
      </w:r>
      <w:r>
        <w:rPr>
          <w:rFonts w:hint="default" w:ascii="Times New Roman" w:hAnsi="Times New Roman" w:eastAsia="方正仿宋_GBK" w:cs="Times New Roman"/>
          <w:sz w:val="32"/>
          <w:szCs w:val="32"/>
          <w:lang w:val="zh-CN" w:eastAsia="zh-CN" w:bidi="zh-CN"/>
        </w:rPr>
        <w:t>土地分类面积和征地安置人员情况表</w:t>
      </w:r>
    </w:p>
    <w:p>
      <w:pPr>
        <w:keepNext w:val="0"/>
        <w:keepLines w:val="0"/>
        <w:pageBreakBefore w:val="0"/>
        <w:widowControl w:val="0"/>
        <w:kinsoku/>
        <w:wordWrap/>
        <w:overflowPunct/>
        <w:topLinePunct/>
        <w:autoSpaceDE/>
        <w:autoSpaceDN/>
        <w:bidi w:val="0"/>
        <w:spacing w:line="560" w:lineRule="exact"/>
        <w:ind w:firstLine="1600" w:firstLineChars="500"/>
        <w:textAlignment w:val="auto"/>
        <w:rPr>
          <w:rFonts w:hint="default" w:ascii="Times New Roman" w:hAnsi="Times New Roman" w:eastAsia="方正仿宋_GBK" w:cs="Times New Roman"/>
          <w:sz w:val="32"/>
          <w:szCs w:val="32"/>
          <w:lang w:val="zh-CN" w:eastAsia="zh-CN" w:bidi="zh-CN"/>
        </w:rPr>
        <w:sectPr>
          <w:footerReference r:id="rId3" w:type="default"/>
          <w:pgSz w:w="11906" w:h="16838"/>
          <w:pgMar w:top="1984" w:right="1446" w:bottom="1644" w:left="1446" w:header="851" w:footer="1134" w:gutter="0"/>
          <w:pgNumType w:fmt="decimal"/>
          <w:cols w:space="0" w:num="1"/>
          <w:rtlGutter w:val="0"/>
          <w:docGrid w:type="lines" w:linePitch="330" w:charSpace="0"/>
        </w:sectPr>
      </w:pPr>
      <w:r>
        <w:rPr>
          <w:rFonts w:hint="default" w:ascii="Times New Roman" w:hAnsi="Times New Roman" w:eastAsia="方正仿宋_GBK" w:cs="Times New Roman"/>
          <w:sz w:val="32"/>
          <w:szCs w:val="32"/>
          <w:lang w:val="zh-CN" w:eastAsia="zh-CN" w:bidi="zh-CN"/>
        </w:rPr>
        <w:t>2.</w:t>
      </w:r>
      <w:r>
        <w:rPr>
          <w:rFonts w:hint="default" w:ascii="Times New Roman" w:hAnsi="Times New Roman" w:eastAsia="方正仿宋_GBK" w:cs="Times New Roman"/>
          <w:sz w:val="32"/>
          <w:szCs w:val="32"/>
          <w:lang w:val="en-US" w:eastAsia="zh-CN" w:bidi="zh-CN"/>
        </w:rPr>
        <w:t xml:space="preserve"> </w:t>
      </w:r>
      <w:r>
        <w:rPr>
          <w:rFonts w:hint="default" w:ascii="Times New Roman" w:hAnsi="Times New Roman" w:eastAsia="方正仿宋_GBK" w:cs="Times New Roman"/>
          <w:sz w:val="32"/>
          <w:szCs w:val="32"/>
          <w:lang w:val="zh-CN" w:eastAsia="zh-CN" w:bidi="zh-CN"/>
        </w:rPr>
        <w:t>土地补偿费和安置补助费明细</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zh-CN" w:eastAsia="zh-CN"/>
        </w:rPr>
        <w:t>附件</w:t>
      </w:r>
      <w:r>
        <w:rPr>
          <w:rFonts w:hint="eastAsia" w:ascii="方正黑体_GBK" w:hAnsi="方正黑体_GBK" w:eastAsia="方正黑体_GBK" w:cs="方正黑体_GBK"/>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zh-CN" w:eastAsia="zh-CN" w:bidi="zh-CN"/>
        </w:rPr>
      </w:pPr>
      <w:r>
        <w:rPr>
          <w:rFonts w:hint="eastAsia" w:ascii="方正小标宋_GBK" w:hAnsi="方正小标宋_GBK" w:eastAsia="方正小标宋_GBK" w:cs="方正小标宋_GBK"/>
          <w:sz w:val="44"/>
          <w:szCs w:val="44"/>
          <w:lang w:val="zh-CN" w:eastAsia="zh-CN" w:bidi="zh-CN"/>
        </w:rPr>
        <w:t>土地分类面积和征地安置人员情况表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right"/>
        <w:textAlignment w:val="auto"/>
        <w:rPr>
          <w:rFonts w:hint="eastAsia" w:ascii="方正仿宋_GBK" w:hAnsi="方正仿宋_GBK" w:eastAsia="方正仿宋_GBK" w:cs="方正仿宋_GBK"/>
          <w:sz w:val="24"/>
          <w:szCs w:val="24"/>
          <w:lang w:val="en-US" w:eastAsia="zh-CN" w:bidi="zh-CN"/>
        </w:rPr>
      </w:pPr>
      <w:r>
        <w:rPr>
          <w:rFonts w:hint="eastAsia" w:ascii="方正仿宋_GBK" w:hAnsi="方正仿宋_GBK" w:eastAsia="方正仿宋_GBK" w:cs="方正仿宋_GBK"/>
          <w:sz w:val="24"/>
          <w:szCs w:val="24"/>
          <w:lang w:val="en-US" w:eastAsia="zh-CN" w:bidi="zh-CN"/>
        </w:rPr>
        <w:t>单位：公顷、人</w:t>
      </w:r>
    </w:p>
    <w:tbl>
      <w:tblPr>
        <w:tblStyle w:val="7"/>
        <w:tblW w:w="139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1306"/>
        <w:gridCol w:w="945"/>
        <w:gridCol w:w="1256"/>
        <w:gridCol w:w="1356"/>
        <w:gridCol w:w="1419"/>
        <w:gridCol w:w="1271"/>
        <w:gridCol w:w="1719"/>
        <w:gridCol w:w="1518"/>
        <w:gridCol w:w="1493"/>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blHeader/>
          <w:jc w:val="center"/>
        </w:trPr>
        <w:tc>
          <w:tcPr>
            <w:tcW w:w="276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权属单位</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本次征地前总面积</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本次征地前耕地面积</w:t>
            </w:r>
          </w:p>
        </w:tc>
        <w:tc>
          <w:tcPr>
            <w:tcW w:w="7420" w:type="dxa"/>
            <w:gridSpan w:val="5"/>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本次征地分类面积</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人员安置对象人数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blHeader/>
          <w:jc w:val="center"/>
        </w:trPr>
        <w:tc>
          <w:tcPr>
            <w:tcW w:w="276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总面积</w:t>
            </w:r>
          </w:p>
        </w:tc>
        <w:tc>
          <w:tcPr>
            <w:tcW w:w="6001"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其中</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blHeader/>
          <w:jc w:val="center"/>
        </w:trPr>
        <w:tc>
          <w:tcPr>
            <w:tcW w:w="276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农用地</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建设用地</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未利用地</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blHeader/>
          <w:jc w:val="center"/>
        </w:trPr>
        <w:tc>
          <w:tcPr>
            <w:tcW w:w="276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71" w:type="dxa"/>
            <w:tcBorders>
              <w:top w:val="nil"/>
              <w:left w:val="single" w:color="000000" w:sz="4" w:space="0"/>
              <w:bottom w:val="single" w:color="000000" w:sz="4" w:space="0"/>
              <w:right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其中：耕地</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南门镇</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卷桥村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108.20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33.45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10.2787 </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9.6242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4.3728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0.6545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54.77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21.29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21.8365 </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20.8228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12.1939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0.9645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0.0492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73.51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32.49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0.6286 </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0.6286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0.4642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38.35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19.03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0.0949 </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0.0949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0.0242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64.38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32.90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0.0402 </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0.0402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0.0272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平顶村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50.74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26.33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0.2529 </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0.2368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0.0176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0.0161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104.53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40.34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0.5406 </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0.5113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0.1236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0.0293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113.89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32.92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0.0097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0.0081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0.0071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0.0016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双丰村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61.33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25.42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0.1401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0.1401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0.0470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83.46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31.25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0.0309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0.0302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0.0241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0.0007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新浦村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27.44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21.27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0.0020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0.0020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30.50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18.90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0.0056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0.0056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0.0056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76.26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41.26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0.9647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0.9517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0.6593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0.0058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0.0072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南门镇</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花林村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38.54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26.98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42.75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22.07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0.0108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0.0108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0.0095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镇西村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24.52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镇中村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24.48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16.53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莲池村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14.36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0.0883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0.0856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0.0070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0.0027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36.60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27.07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0.0146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0.0146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0.0121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28.67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11.75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33.56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17.93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0.0506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0.0506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0.0107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74.35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36.23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0.0126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0.0126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0.0083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万里村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26.92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13.12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0.0146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0.0128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0.0018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天水村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27.64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13.33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0.0012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27.03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17.86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0.0070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0.0070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13.41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11.98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0.0063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0.0048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0.0015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75.89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15.37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0.0553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0.0425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0.0079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0.0025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0.0103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62.93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18.58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0.0094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0.0083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0.0044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0.0011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34.86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13.83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0.0101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0.0101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0.0055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五通乡</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五通村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95.31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21.31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18.9380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17.1763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9.4466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1.3561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0.4056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132.55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21.50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0.0503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0.0503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76.87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16.23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10.8181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9.9505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5.2538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0.8170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0.0506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68.31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22.80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13.8438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12.5780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8.7087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1.1322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0.1336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40.58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17.26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6.2256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5.8296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3.5045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0.2128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0.1832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兴五社区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102.98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16.25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12.2655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6.7294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3.2382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5.2076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0.3285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65.69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27.83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14.9484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14.0215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8.0584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0.7641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0.1628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田冲村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86.21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17.78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5.8763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5.0073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3.0978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0.7956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0.0734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140.94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31.84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15.6211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14.1858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8.8082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1.0229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0.4124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寨家村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33.56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13.82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0.7297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0.7297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0.3473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32.96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19.40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7.0380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6.7831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3.7344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0.2022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0.0527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52.97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21.27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6.9125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6.8672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3.3625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0.0453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69.84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19.87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5.2829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5.2129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1.9127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0.0199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0.0501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94.59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23.97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7.5560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7.0198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2.3066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0.4477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0.0885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岳溪镇</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石坪村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52.33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21.79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17.1803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16.5029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3.6768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0.4740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0.2034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59.13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28.21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4.0453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3.9741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1.1107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0.0712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竹元村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40.05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16.80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30.8601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28.9924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11.5533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1.7957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0.0720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46.19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24.54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21.3963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20.1555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5.2935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1.2323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0.0085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55.81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23.07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10.9476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10.8118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3.6993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0.1339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0.0019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62.10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29.10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2.3633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2.3633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0.8164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47.05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23.78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4.0401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3.8322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1.5240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0.0809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0.1270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沙河村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150.50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33.26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17.1933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15.4099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7.7062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1.7801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0.0033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62.18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30.72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14.4807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12.9367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5.0171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1.2301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0.3139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86.07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24.98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15.8791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15.1795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7.7752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0.6631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0.0365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82.97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19.73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4.7820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4.2908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2.4812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0.4912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69.31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28.97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25.5654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23.1518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12.4556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2.0860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0.3276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人和村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35.61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16.71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7.5251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6.7974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1.4022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0.6320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0.0957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61.52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32.36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2.3856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2.3357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0.0499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53.12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21.69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2.0895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1.5471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0.2234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0.5424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48.47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22.50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2.5000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2.2557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0.1675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0.0244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0.2199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70.64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34.35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0.7273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0.7273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0.6400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9组</w:t>
            </w:r>
          </w:p>
        </w:tc>
        <w:tc>
          <w:tcPr>
            <w:tcW w:w="12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74.10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38.82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12.9924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12.5948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4.5536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0.2136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0.1840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先英村</w:t>
            </w:r>
          </w:p>
        </w:tc>
        <w:tc>
          <w:tcPr>
            <w:tcW w:w="9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村集体</w:t>
            </w:r>
          </w:p>
        </w:tc>
        <w:tc>
          <w:tcPr>
            <w:tcW w:w="12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000000"/>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0.1882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0.1882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0.0008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113.79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42.52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11.9802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9.1609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4.9067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2.3427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0.4766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76.92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36.43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51.1001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47.3152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30.2207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3.4404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0.3445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58.83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29.29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7.5564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7.1823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2.1750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0.3741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38.92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22.92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1.5042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1.5042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1.3237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25.64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13.80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0.0867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0.0867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培家村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117.79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31.69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1.0376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0.9936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0.2101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0.0440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长沙镇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双河村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54.63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8.36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0.0521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0.0506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0.0222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0.0015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陈家社区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16.34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11.79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5.76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2.03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0.0021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0.0021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16.67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6.51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0.0061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0.0009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分水村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29.87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7.91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0.0496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0.0496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30.60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13.08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0.0425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0.0383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0.0080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0.0042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48.86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8.69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0.0178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0.0178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0.0002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43.26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2.74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0.5334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0.5287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0.2161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0.0026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0.0021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48.17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0.16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0.0218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0.0167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0.0083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0.0028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0.0023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77.66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6.28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0.0253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0.0253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胡桥村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25.15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10.70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0.0213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0.0188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0.0065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10.98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4.45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0.0038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57.90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7.40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0.0070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44.88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5.21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0.0142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0.0142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75.07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4.31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0.0110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0.0110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赵家街道</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和平村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20.01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6.39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0.1062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0.1037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0.0067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0.0025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93.75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17.54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0.0836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0.0836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0.0376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长安村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18.68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无</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0.0034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0.0034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51.12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9.53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0.1509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0.1509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0.0732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丕家村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69.62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0.0943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0.0826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0.0213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0.0117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5003.95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1756.90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432.8877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397.0242 </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189.1865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30.6060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5.2575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3316</w:t>
            </w:r>
          </w:p>
        </w:tc>
      </w:tr>
    </w:tbl>
    <w:p>
      <w:pPr>
        <w:pStyle w:val="2"/>
        <w:ind w:left="0" w:leftChars="0" w:firstLine="0" w:firstLineChars="0"/>
        <w:jc w:val="left"/>
        <w:rPr>
          <w:rFonts w:hint="eastAsia" w:ascii="方正仿宋_GBK" w:hAnsi="方正仿宋_GBK" w:eastAsia="方正仿宋_GBK" w:cs="方正仿宋_GBK"/>
          <w:sz w:val="32"/>
          <w:szCs w:val="32"/>
          <w:lang w:val="en-US" w:eastAsia="zh-CN" w:bidi="zh-CN"/>
        </w:rPr>
      </w:pPr>
    </w:p>
    <w:p>
      <w:pPr>
        <w:pStyle w:val="2"/>
        <w:ind w:left="0" w:leftChars="0" w:firstLine="0" w:firstLineChars="0"/>
        <w:jc w:val="left"/>
        <w:rPr>
          <w:rFonts w:hint="eastAsia" w:ascii="方正仿宋_GBK" w:hAnsi="方正仿宋_GBK" w:eastAsia="方正仿宋_GBK" w:cs="方正仿宋_GBK"/>
          <w:sz w:val="32"/>
          <w:szCs w:val="32"/>
          <w:lang w:val="en-US" w:eastAsia="zh-CN" w:bidi="zh-CN"/>
        </w:rPr>
      </w:pPr>
    </w:p>
    <w:p>
      <w:pPr>
        <w:pStyle w:val="2"/>
        <w:ind w:left="0" w:leftChars="0" w:firstLine="0" w:firstLineChars="0"/>
        <w:jc w:val="left"/>
        <w:rPr>
          <w:rFonts w:hint="eastAsia" w:ascii="方正仿宋_GBK" w:hAnsi="方正仿宋_GBK" w:eastAsia="方正仿宋_GBK" w:cs="方正仿宋_GBK"/>
          <w:sz w:val="32"/>
          <w:szCs w:val="32"/>
          <w:lang w:val="en-US" w:eastAsia="zh-CN" w:bidi="zh-CN"/>
        </w:rPr>
      </w:pPr>
    </w:p>
    <w:p>
      <w:pPr>
        <w:pStyle w:val="2"/>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2"/>
        <w:ind w:left="0" w:leftChars="0" w:firstLine="0" w:firstLineChars="0"/>
        <w:jc w:val="center"/>
        <w:rPr>
          <w:rFonts w:hint="eastAsia" w:ascii="方正小标宋_GBK" w:hAnsi="方正小标宋_GBK" w:eastAsia="方正小标宋_GBK" w:cs="方正小标宋_GBK"/>
          <w:sz w:val="44"/>
          <w:szCs w:val="44"/>
          <w:lang w:val="zh-CN" w:eastAsia="zh-CN" w:bidi="zh-CN"/>
        </w:rPr>
      </w:pPr>
      <w:r>
        <w:rPr>
          <w:rFonts w:hint="eastAsia" w:ascii="方正小标宋_GBK" w:hAnsi="方正小标宋_GBK" w:eastAsia="方正小标宋_GBK" w:cs="方正小标宋_GBK"/>
          <w:sz w:val="44"/>
          <w:szCs w:val="44"/>
          <w:lang w:val="zh-CN" w:eastAsia="zh-CN" w:bidi="zh-CN"/>
        </w:rPr>
        <w:t>土地补偿费和安置补助费明细</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right"/>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单位：亩、人、万元/亩、万元/人、万元</w:t>
      </w:r>
    </w:p>
    <w:tbl>
      <w:tblPr>
        <w:tblStyle w:val="7"/>
        <w:tblW w:w="144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986"/>
        <w:gridCol w:w="903"/>
        <w:gridCol w:w="942"/>
        <w:gridCol w:w="919"/>
        <w:gridCol w:w="1238"/>
        <w:gridCol w:w="893"/>
        <w:gridCol w:w="1314"/>
        <w:gridCol w:w="1409"/>
        <w:gridCol w:w="1186"/>
        <w:gridCol w:w="1080"/>
        <w:gridCol w:w="954"/>
        <w:gridCol w:w="989"/>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blHeader/>
          <w:jc w:val="center"/>
        </w:trPr>
        <w:tc>
          <w:tcPr>
            <w:tcW w:w="23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被征土地所有权人</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征地</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面积</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区片综 合地价 标准</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土地补偿费金额</w:t>
            </w:r>
          </w:p>
        </w:tc>
        <w:tc>
          <w:tcPr>
            <w:tcW w:w="78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安置补助费</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blHeader/>
          <w:jc w:val="center"/>
        </w:trPr>
        <w:tc>
          <w:tcPr>
            <w:tcW w:w="23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人员安置对象人数</w:t>
            </w:r>
          </w:p>
        </w:tc>
        <w:tc>
          <w:tcPr>
            <w:tcW w:w="390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支付后有结余</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支付后无结余</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blHeader/>
          <w:jc w:val="center"/>
        </w:trPr>
        <w:tc>
          <w:tcPr>
            <w:tcW w:w="23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安置补助费发放标准</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安置补助费结余部分</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补偿金额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安置补 助费发 放标准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安置补助费补足部分</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补偿         金额</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南门镇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卷桥村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154.18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238.6714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223.20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333.70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556.90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795.5714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327.55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507.0435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896.40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286.70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1183.10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1690.1451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9.43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14.5961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1.66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34.06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48.6536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1.42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2.2036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2.06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9.4036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0.60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0.9334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4.5334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平顶村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3.79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5.8723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6.50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13.70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19.5745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8.11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12.5527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14.89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29.29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41.8424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0.2252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3.07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双丰村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2.10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3.2531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0.39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10.8437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0.46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0.7175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1.93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4.3175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新浦村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0.03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0.0464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3.49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0.1300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3.30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14.47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22.4003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54.00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1.73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54.00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76.4003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南门镇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花林村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0.0836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3.40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0.2508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3.01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镇西村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0.0836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3.40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镇中村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0.0882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3.39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莲池村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1.32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2.0503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2.42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9.2503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0.22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0.3390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2.81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0.0882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3.39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0.76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1.1749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0.86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4.7749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0.19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0.2926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2.92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3.8926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万里村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0.22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0.3390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2.81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天水村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0.0882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3.39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0.1625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0.09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0.1463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3.26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0.83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1.2841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0.60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4.8841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0.14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0.2183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3.09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0.2345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3.05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五通乡</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五通村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284.07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397.1299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615.60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311.04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926.64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1323.7662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0.75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1.0548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1.14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4.6548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162.27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226.8556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83</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298.80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230.53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529.33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756.1852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207.66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290.3045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475.20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202.18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677.38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967.6816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93.38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130.5508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241.20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63.42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304.62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435.1694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兴五社区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183.98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257.2075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306.00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294.15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600.15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857.3585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224.23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313.4679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84</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302.40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429.03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731.43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1044.8932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田冲村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88.14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123.2260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165.60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121.93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287.53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410.7534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234.32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327.5745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421.20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343.14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764.34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1091.9149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寨家村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10.95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15.3018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18.00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17.70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35.70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51.0060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105.57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147.5869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187.20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157.17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344.37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491.9562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103.69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144.9551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44</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158.40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179.83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338.23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483.1838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79.24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110.7824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79.20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179.29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258.49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369.2747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113.34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158.4493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111.60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258.12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369.72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528.1644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岳溪镇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石坪村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257.70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381.1450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464.40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424.94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889.34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1270.4832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60.68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89.7450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90.00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119.40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209.40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299.1499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竹元村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462.90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684.6313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1029.60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567.87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1597.47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2282.1044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320.94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474.6769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385.20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722.38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1107.58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1582.2564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164.21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242.8725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169.20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397.50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566.70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809.5750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35.45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52.4298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43.20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79.14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122.34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174.7660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60.60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89.6296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54.00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155.14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209.14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298.7654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沙河村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257.90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381.4334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421.20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468.81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890.01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1271.4445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217.21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321.2543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360.00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389.59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749.59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1070.8478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238.19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352.2778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421.20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400.78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821.98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1174.2594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71.73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106.0887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136.80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110.74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247.54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353.6289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383.48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567.1684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709.20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614.19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1323.39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1890.5613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人和村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112.88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166.9443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176.40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213.14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389.54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556.4811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35.78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52.9245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50.40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73.09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123.49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176.4151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31.34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46.3556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68.56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108.16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154.5185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37.50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55.4625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57.60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71.81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129.41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184.8750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10.91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16.1352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25.20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12.45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37.65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53.7838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194.89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288.2364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273.60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398.95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672.55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960.7880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先英村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村集体</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2.82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4.1752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9.74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9.74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13.9174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179.70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265.7807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212.40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407.76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620.16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885.9358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766.50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1133.6557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1681.20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964.00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2645.20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3778.8524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113.35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167.6387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53</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190.80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200.36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391.16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558.7958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22.56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33.3707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54.00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23.86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77.86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111.2356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1.9234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0.89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4.49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6.4115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培家村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15.56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23.0192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10.80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42.91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53.71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76.7305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长沙镇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双河村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0.78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1.2098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4.38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8.4098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陈家社区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0.0882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3.39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0.03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0.0488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3.49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0.1625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分水村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0.74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1.1517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0.91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4.7517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0.64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0.9869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1.30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4.5869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0.27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0.4133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2.64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4.0133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8.00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12.3855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68.40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39.50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68.40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80.7855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0.33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0.5062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28.80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27.62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28.80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29.3062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0.38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0.5875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2.23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4.1875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胡桥村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0.32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0.4946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2.45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4.0946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0.0882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3.39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0.1625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3.22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3.7625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0.3297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2.83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3.9297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0.17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0.2554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3.00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3.8554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赵家街道</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和平村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1.59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2.4660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5.75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5.75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8.2199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1.25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1.9412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0.93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4.53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6.4706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长安村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0.05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0.0789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3.42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2.26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3.5039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14.40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6.22 </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14.40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17.9039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丕家村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1.41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2.1896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3.60 </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1.51 </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5.11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7.2988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6493.32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9488.04 </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3316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11628.00 </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10377.56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22005.56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309.60 </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176.39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309.60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31803.20 </w:t>
            </w:r>
          </w:p>
        </w:tc>
      </w:tr>
    </w:tbl>
    <w:p>
      <w:pPr>
        <w:pStyle w:val="2"/>
        <w:ind w:left="0" w:leftChars="0" w:firstLine="0" w:firstLineChars="0"/>
        <w:rPr>
          <w:rFonts w:hint="eastAsia" w:ascii="方正仿宋_GBK" w:hAnsi="方正仿宋_GBK" w:eastAsia="方正仿宋_GBK" w:cs="方正仿宋_GBK"/>
          <w:sz w:val="32"/>
          <w:szCs w:val="32"/>
          <w:lang w:val="zh-CN" w:eastAsia="zh-CN" w:bidi="zh-CN"/>
        </w:rPr>
      </w:pPr>
    </w:p>
    <w:p>
      <w:pPr>
        <w:pStyle w:val="2"/>
        <w:ind w:left="0" w:leftChars="0" w:firstLine="0" w:firstLineChars="0"/>
        <w:rPr>
          <w:rFonts w:hint="eastAsia" w:ascii="方正仿宋_GBK" w:hAnsi="方正仿宋_GBK" w:eastAsia="方正仿宋_GBK" w:cs="方正仿宋_GBK"/>
          <w:sz w:val="32"/>
          <w:szCs w:val="32"/>
          <w:lang w:val="zh-CN" w:eastAsia="zh-CN" w:bidi="zh-CN"/>
        </w:rPr>
      </w:pPr>
    </w:p>
    <w:p>
      <w:pPr>
        <w:pStyle w:val="2"/>
        <w:ind w:left="0" w:leftChars="0" w:firstLine="0" w:firstLineChars="0"/>
        <w:rPr>
          <w:rFonts w:hint="eastAsia" w:ascii="方正仿宋_GBK" w:hAnsi="方正仿宋_GBK" w:eastAsia="方正仿宋_GBK" w:cs="方正仿宋_GBK"/>
          <w:sz w:val="32"/>
          <w:szCs w:val="32"/>
          <w:lang w:val="en-US" w:eastAsia="zh-CN" w:bidi="zh-CN"/>
        </w:rPr>
        <w:sectPr>
          <w:pgSz w:w="16838" w:h="11906" w:orient="landscape"/>
          <w:pgMar w:top="1701" w:right="1701" w:bottom="1701" w:left="1701" w:header="851" w:footer="1134" w:gutter="0"/>
          <w:pgNumType w:fmt="decimal"/>
          <w:cols w:space="0" w:num="1"/>
          <w:rtlGutter w:val="0"/>
          <w:docGrid w:type="lines" w:linePitch="340" w:charSpace="0"/>
        </w:sectPr>
      </w:pPr>
    </w:p>
    <w:p>
      <w:pPr>
        <w:pStyle w:val="2"/>
        <w:ind w:left="0" w:leftChars="0" w:firstLine="0" w:firstLineChars="0"/>
        <w:rPr>
          <w:rFonts w:hint="eastAsia" w:ascii="方正仿宋_GBK" w:hAnsi="方正仿宋_GBK" w:eastAsia="方正仿宋_GBK" w:cs="方正仿宋_GBK"/>
          <w:sz w:val="32"/>
          <w:szCs w:val="32"/>
          <w:lang w:val="en-US" w:eastAsia="zh-CN" w:bidi="zh-CN"/>
        </w:rPr>
      </w:pPr>
    </w:p>
    <w:p>
      <w:pPr>
        <w:pStyle w:val="2"/>
        <w:ind w:left="0" w:leftChars="0" w:firstLine="0" w:firstLineChars="0"/>
        <w:rPr>
          <w:rFonts w:hint="default"/>
          <w:lang w:val="en-US" w:eastAsia="zh-CN"/>
        </w:rPr>
      </w:pPr>
    </w:p>
    <w:p>
      <w:pPr>
        <w:pStyle w:val="9"/>
        <w:pageBreakBefore w:val="0"/>
        <w:kinsoku/>
        <w:wordWrap/>
        <w:overflowPunct/>
        <w:autoSpaceDE/>
        <w:autoSpaceDN/>
        <w:bidi w:val="0"/>
        <w:adjustRightInd w:val="0"/>
        <w:snapToGrid w:val="0"/>
        <w:spacing w:line="600" w:lineRule="exact"/>
        <w:ind w:firstLine="640" w:firstLineChars="200"/>
        <w:jc w:val="both"/>
        <w:rPr>
          <w:rFonts w:ascii="仿宋_GB2312" w:hAnsi="仿宋_GB2312" w:eastAsia="仿宋_GB2312" w:cs="仿宋_GB2312"/>
          <w:sz w:val="32"/>
          <w:szCs w:val="32"/>
        </w:rPr>
      </w:pPr>
    </w:p>
    <w:p>
      <w:pPr>
        <w:pageBreakBefore w:val="0"/>
        <w:kinsoku/>
        <w:wordWrap/>
        <w:overflowPunct/>
        <w:autoSpaceDE/>
        <w:autoSpaceDN/>
        <w:bidi w:val="0"/>
        <w:spacing w:line="600" w:lineRule="exact"/>
        <w:ind w:firstLine="329"/>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pStyle w:val="2"/>
        <w:ind w:left="0" w:leftChars="0" w:firstLine="0" w:firstLineChars="0"/>
        <w:rPr>
          <w:rFonts w:ascii="仿宋_GB2312" w:hAnsi="仿宋_GB2312" w:eastAsia="仿宋_GB2312" w:cs="仿宋_GB2312"/>
          <w:sz w:val="32"/>
          <w:szCs w:val="32"/>
          <w:lang w:eastAsia="zh-CN"/>
        </w:rPr>
      </w:pPr>
    </w:p>
    <w:p>
      <w:pPr>
        <w:pStyle w:val="2"/>
        <w:rPr>
          <w:rFonts w:ascii="仿宋_GB2312" w:hAnsi="仿宋_GB2312" w:eastAsia="仿宋_GB2312" w:cs="仿宋_GB2312"/>
          <w:sz w:val="32"/>
          <w:szCs w:val="32"/>
          <w:lang w:eastAsia="zh-CN"/>
        </w:rPr>
      </w:pPr>
    </w:p>
    <w:p>
      <w:pPr>
        <w:keepNext w:val="0"/>
        <w:keepLines w:val="0"/>
        <w:pageBreakBefore w:val="0"/>
        <w:widowControl/>
        <w:pBdr>
          <w:top w:val="single" w:color="auto" w:sz="8" w:space="0"/>
        </w:pBdr>
        <w:kinsoku/>
        <w:wordWrap/>
        <w:overflowPunct/>
        <w:topLinePunct w:val="0"/>
        <w:autoSpaceDE/>
        <w:autoSpaceDN/>
        <w:bidi w:val="0"/>
        <w:adjustRightInd/>
        <w:snapToGrid/>
        <w:spacing w:line="560" w:lineRule="exact"/>
        <w:jc w:val="left"/>
        <w:textAlignment w:val="auto"/>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 xml:space="preserve">  张贴：</w:t>
      </w:r>
      <w:r>
        <w:rPr>
          <w:rFonts w:hint="eastAsia" w:ascii="方正仿宋_GBK" w:hAnsi="方正仿宋_GBK" w:eastAsia="方正仿宋_GBK" w:cs="方正仿宋_GBK"/>
          <w:kern w:val="0"/>
          <w:sz w:val="28"/>
          <w:szCs w:val="28"/>
        </w:rPr>
        <w:t>赵家街道</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长沙镇</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岳溪镇</w:t>
      </w:r>
      <w:r>
        <w:rPr>
          <w:rFonts w:hint="eastAsia" w:ascii="方正仿宋_GBK" w:hAnsi="方正仿宋_GBK" w:eastAsia="方正仿宋_GBK" w:cs="方正仿宋_GBK"/>
          <w:sz w:val="28"/>
          <w:szCs w:val="28"/>
        </w:rPr>
        <w:t>、南门镇、五通乡拟征地村、组</w:t>
      </w:r>
      <w:r>
        <w:rPr>
          <w:rFonts w:hint="eastAsia" w:ascii="方正仿宋_GBK" w:hAnsi="宋体" w:eastAsia="方正仿宋_GBK"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eastAsia="方正仿宋_GBK"/>
          <w:sz w:val="28"/>
          <w:szCs w:val="28"/>
        </w:rPr>
      </w:pPr>
      <w:r>
        <w:rPr>
          <w:rFonts w:hint="eastAsia" w:ascii="方正仿宋_GBK" w:hAnsi="宋体" w:eastAsia="方正仿宋_GBK" w:cs="宋体"/>
          <w:kern w:val="0"/>
          <w:sz w:val="28"/>
          <w:szCs w:val="28"/>
        </w:rPr>
        <w:t>抄送：</w:t>
      </w:r>
      <w:r>
        <w:rPr>
          <w:rFonts w:eastAsia="方正仿宋_GBK"/>
          <w:sz w:val="28"/>
          <w:szCs w:val="28"/>
        </w:rPr>
        <w:t>区规划自然资源局，区财政局，区公安局，区民政局，区市场监</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方正仿宋_GBK" w:hAnsi="方正仿宋_GBK" w:eastAsia="方正仿宋_GBK" w:cs="方正仿宋_GBK"/>
          <w:kern w:val="0"/>
          <w:sz w:val="28"/>
          <w:szCs w:val="28"/>
        </w:rPr>
      </w:pPr>
      <w:r>
        <w:rPr>
          <w:rFonts w:eastAsia="方正仿宋_GBK"/>
          <w:sz w:val="28"/>
          <w:szCs w:val="28"/>
        </w:rPr>
        <w:t>管局，区农业农</w:t>
      </w:r>
      <w:r>
        <w:rPr>
          <w:rFonts w:hint="eastAsia" w:eastAsia="方正仿宋_GBK"/>
          <w:sz w:val="28"/>
          <w:szCs w:val="28"/>
          <w:lang w:eastAsia="zh-CN"/>
        </w:rPr>
        <w:t>村</w:t>
      </w:r>
      <w:r>
        <w:rPr>
          <w:rFonts w:eastAsia="方正仿宋_GBK"/>
          <w:sz w:val="28"/>
          <w:szCs w:val="28"/>
        </w:rPr>
        <w:t>委，区人力社保局，</w:t>
      </w:r>
      <w:r>
        <w:rPr>
          <w:rFonts w:hint="eastAsia" w:ascii="方正仿宋_GBK" w:hAnsi="方正仿宋_GBK" w:eastAsia="方正仿宋_GBK" w:cs="方正仿宋_GBK"/>
          <w:kern w:val="0"/>
          <w:sz w:val="28"/>
          <w:szCs w:val="28"/>
        </w:rPr>
        <w:t>赵家街道办</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长沙镇</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岳</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方正仿宋_GBK" w:hAnsi="宋体" w:eastAsia="方正仿宋_GBK" w:cs="宋体"/>
          <w:kern w:val="0"/>
          <w:sz w:val="28"/>
          <w:szCs w:val="28"/>
        </w:rPr>
      </w:pPr>
      <w:r>
        <w:rPr>
          <w:rFonts w:hint="eastAsia" w:ascii="方正仿宋_GBK" w:hAnsi="方正仿宋_GBK" w:eastAsia="方正仿宋_GBK" w:cs="方正仿宋_GBK"/>
          <w:kern w:val="0"/>
          <w:sz w:val="28"/>
          <w:szCs w:val="28"/>
        </w:rPr>
        <w:t>溪镇</w:t>
      </w:r>
      <w:r>
        <w:rPr>
          <w:rFonts w:hint="eastAsia" w:ascii="方正仿宋_GBK" w:hAnsi="方正仿宋_GBK" w:eastAsia="方正仿宋_GBK" w:cs="方正仿宋_GBK"/>
          <w:sz w:val="28"/>
          <w:szCs w:val="28"/>
        </w:rPr>
        <w:t>、南门镇、五通乡</w:t>
      </w:r>
      <w:r>
        <w:rPr>
          <w:rFonts w:hint="eastAsia" w:ascii="方正仿宋_GBK" w:hAnsi="宋体" w:eastAsia="方正仿宋_GBK" w:cs="宋体"/>
          <w:kern w:val="0"/>
          <w:sz w:val="28"/>
          <w:szCs w:val="28"/>
          <w:lang w:eastAsia="zh-CN"/>
        </w:rPr>
        <w:t>人民政府</w:t>
      </w:r>
      <w:r>
        <w:rPr>
          <w:rFonts w:hint="eastAsia" w:ascii="方正仿宋_GBK" w:hAnsi="宋体" w:eastAsia="方正仿宋_GBK" w:cs="宋体"/>
          <w:kern w:val="0"/>
          <w:sz w:val="28"/>
          <w:szCs w:val="28"/>
        </w:rPr>
        <w:t>。</w:t>
      </w:r>
    </w:p>
    <w:p>
      <w:pPr>
        <w:keepNext w:val="0"/>
        <w:keepLines w:val="0"/>
        <w:pageBreakBefore w:val="0"/>
        <w:widowControl/>
        <w:pBdr>
          <w:top w:val="single" w:color="auto" w:sz="4" w:space="0"/>
          <w:bottom w:val="single" w:color="auto" w:sz="8" w:space="0"/>
        </w:pBdr>
        <w:kinsoku/>
        <w:wordWrap/>
        <w:overflowPunct/>
        <w:topLinePunct w:val="0"/>
        <w:autoSpaceDE/>
        <w:autoSpaceDN/>
        <w:bidi w:val="0"/>
        <w:adjustRightInd/>
        <w:snapToGrid/>
        <w:spacing w:line="560" w:lineRule="exact"/>
        <w:textAlignment w:val="auto"/>
        <w:rPr>
          <w:rFonts w:hint="eastAsia" w:eastAsia="方正仿宋_GBK"/>
          <w:sz w:val="28"/>
          <w:szCs w:val="28"/>
          <w:lang w:eastAsia="zh-CN"/>
        </w:rPr>
      </w:pPr>
      <w:r>
        <w:rPr>
          <w:rFonts w:hint="eastAsia" w:ascii="方正仿宋_GBK" w:hAnsi="宋体" w:eastAsia="方正仿宋_GBK" w:cs="宋体"/>
          <w:kern w:val="0"/>
          <w:sz w:val="28"/>
          <w:szCs w:val="28"/>
        </w:rPr>
        <w:t xml:space="preserve">  重庆市开州区人民政府办公室         </w:t>
      </w:r>
      <w:r>
        <w:rPr>
          <w:rFonts w:hint="eastAsia" w:ascii="方正仿宋_GBK" w:hAnsi="宋体" w:eastAsia="方正仿宋_GBK" w:cs="宋体"/>
          <w:kern w:val="0"/>
          <w:sz w:val="28"/>
          <w:szCs w:val="28"/>
          <w:lang w:val="en-US" w:eastAsia="zh-CN"/>
        </w:rPr>
        <w:t xml:space="preserve"> </w:t>
      </w:r>
      <w:r>
        <w:rPr>
          <w:rFonts w:hint="eastAsia" w:ascii="方正仿宋_GBK" w:hAnsi="宋体" w:eastAsia="方正仿宋_GBK" w:cs="宋体"/>
          <w:kern w:val="0"/>
          <w:sz w:val="28"/>
          <w:szCs w:val="28"/>
        </w:rPr>
        <w:t xml:space="preserve"> </w:t>
      </w:r>
      <w:r>
        <w:rPr>
          <w:rFonts w:hint="eastAsia" w:ascii="方正仿宋_GBK" w:hAnsi="宋体" w:eastAsia="方正仿宋_GBK" w:cs="宋体"/>
          <w:kern w:val="0"/>
          <w:sz w:val="28"/>
          <w:szCs w:val="28"/>
          <w:lang w:val="en-US" w:eastAsia="zh-CN"/>
        </w:rPr>
        <w:t xml:space="preserve"> </w:t>
      </w:r>
      <w:r>
        <w:rPr>
          <w:rFonts w:hint="eastAsia" w:ascii="方正仿宋_GBK" w:hAnsi="宋体" w:eastAsia="方正仿宋_GBK" w:cs="宋体"/>
          <w:kern w:val="0"/>
          <w:sz w:val="28"/>
          <w:szCs w:val="28"/>
        </w:rPr>
        <w:t xml:space="preserve">    </w:t>
      </w:r>
      <w:r>
        <w:rPr>
          <w:rFonts w:hint="eastAsia" w:ascii="方正仿宋_GBK" w:hAnsi="KTJ+ZHAJF3-1" w:eastAsia="方正仿宋_GBK" w:cs="宋体"/>
          <w:kern w:val="0"/>
          <w:sz w:val="28"/>
          <w:szCs w:val="28"/>
        </w:rPr>
        <w:t>202</w:t>
      </w:r>
      <w:r>
        <w:rPr>
          <w:rFonts w:hint="eastAsia" w:ascii="方正仿宋_GBK" w:hAnsi="KTJ+ZHAJF3-1" w:eastAsia="方正仿宋_GBK" w:cs="宋体"/>
          <w:kern w:val="0"/>
          <w:sz w:val="28"/>
          <w:szCs w:val="28"/>
          <w:lang w:val="en-US" w:eastAsia="zh-CN"/>
        </w:rPr>
        <w:t>2</w:t>
      </w:r>
      <w:r>
        <w:rPr>
          <w:rFonts w:hint="eastAsia" w:ascii="方正仿宋_GBK" w:hAnsi="宋体" w:eastAsia="方正仿宋_GBK" w:cs="宋体"/>
          <w:kern w:val="0"/>
          <w:sz w:val="28"/>
          <w:szCs w:val="28"/>
        </w:rPr>
        <w:t>年</w:t>
      </w:r>
      <w:r>
        <w:rPr>
          <w:rFonts w:hint="eastAsia" w:ascii="方正仿宋_GBK" w:hAnsi="宋体" w:eastAsia="方正仿宋_GBK" w:cs="宋体"/>
          <w:kern w:val="0"/>
          <w:sz w:val="28"/>
          <w:szCs w:val="28"/>
          <w:lang w:val="en-US" w:eastAsia="zh-CN"/>
        </w:rPr>
        <w:t>8</w:t>
      </w:r>
      <w:r>
        <w:rPr>
          <w:rFonts w:hint="eastAsia" w:ascii="方正仿宋_GBK" w:hAnsi="宋体" w:eastAsia="方正仿宋_GBK" w:cs="宋体"/>
          <w:kern w:val="0"/>
          <w:sz w:val="28"/>
          <w:szCs w:val="28"/>
        </w:rPr>
        <w:t>月</w:t>
      </w:r>
      <w:r>
        <w:rPr>
          <w:rFonts w:hint="eastAsia" w:ascii="方正仿宋_GBK" w:hAnsi="宋体" w:eastAsia="方正仿宋_GBK" w:cs="宋体"/>
          <w:kern w:val="0"/>
          <w:sz w:val="28"/>
          <w:szCs w:val="28"/>
          <w:lang w:val="en-US" w:eastAsia="zh-CN"/>
        </w:rPr>
        <w:t>23</w:t>
      </w:r>
      <w:r>
        <w:rPr>
          <w:rFonts w:hint="eastAsia" w:ascii="方正仿宋_GBK" w:hAnsi="宋体" w:eastAsia="方正仿宋_GBK" w:cs="宋体"/>
          <w:kern w:val="0"/>
          <w:sz w:val="28"/>
          <w:szCs w:val="28"/>
        </w:rPr>
        <w:t>日印发</w:t>
      </w:r>
    </w:p>
    <w:sectPr>
      <w:pgSz w:w="11906" w:h="16838"/>
      <w:pgMar w:top="1984" w:right="1446" w:bottom="1644" w:left="1446" w:header="851" w:footer="1134" w:gutter="0"/>
      <w:pgNumType w:fmt="decimal"/>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KTJ+ZHAJF3-1">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ind w:firstLine="280" w:firstLineChars="10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wordWrap w:val="0"/>
                      <w:ind w:firstLine="280" w:firstLineChars="10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88900"/>
    <w:multiLevelType w:val="singleLevel"/>
    <w:tmpl w:val="86F88900"/>
    <w:lvl w:ilvl="0" w:tentative="0">
      <w:start w:val="2"/>
      <w:numFmt w:val="decimal"/>
      <w:suff w:val="space"/>
      <w:lvlText w:val="%1."/>
      <w:lvlJc w:val="left"/>
    </w:lvl>
  </w:abstractNum>
  <w:abstractNum w:abstractNumId="1">
    <w:nsid w:val="F0A510B8"/>
    <w:multiLevelType w:val="singleLevel"/>
    <w:tmpl w:val="F0A510B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7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ODY2ZTBhZWFmZmJmMTAyNmRkOTNlNWYzNDQ1YjgifQ=="/>
  </w:docVars>
  <w:rsids>
    <w:rsidRoot w:val="430B390D"/>
    <w:rsid w:val="00073E78"/>
    <w:rsid w:val="001123EC"/>
    <w:rsid w:val="00206BE5"/>
    <w:rsid w:val="00271088"/>
    <w:rsid w:val="002E4BC4"/>
    <w:rsid w:val="00332D94"/>
    <w:rsid w:val="009F447F"/>
    <w:rsid w:val="00AA649A"/>
    <w:rsid w:val="00B15B17"/>
    <w:rsid w:val="00DE7353"/>
    <w:rsid w:val="052C5547"/>
    <w:rsid w:val="1011066D"/>
    <w:rsid w:val="12904373"/>
    <w:rsid w:val="13072BA9"/>
    <w:rsid w:val="13221D8D"/>
    <w:rsid w:val="176573DE"/>
    <w:rsid w:val="18E07FF6"/>
    <w:rsid w:val="1904335E"/>
    <w:rsid w:val="19C709D1"/>
    <w:rsid w:val="1C122712"/>
    <w:rsid w:val="1F3C5DF9"/>
    <w:rsid w:val="222B269E"/>
    <w:rsid w:val="242179F6"/>
    <w:rsid w:val="285B5FE4"/>
    <w:rsid w:val="2EAE2C53"/>
    <w:rsid w:val="2F3165EC"/>
    <w:rsid w:val="315444FB"/>
    <w:rsid w:val="3B58500E"/>
    <w:rsid w:val="3C48192B"/>
    <w:rsid w:val="3FE51D02"/>
    <w:rsid w:val="40224BB4"/>
    <w:rsid w:val="42C02056"/>
    <w:rsid w:val="430B390D"/>
    <w:rsid w:val="456963C7"/>
    <w:rsid w:val="4D3240D8"/>
    <w:rsid w:val="4D511E0C"/>
    <w:rsid w:val="4E721C32"/>
    <w:rsid w:val="51DE69DC"/>
    <w:rsid w:val="54C82BE5"/>
    <w:rsid w:val="550F4E53"/>
    <w:rsid w:val="56623990"/>
    <w:rsid w:val="5D9F00C1"/>
    <w:rsid w:val="61332E48"/>
    <w:rsid w:val="63C32EBC"/>
    <w:rsid w:val="65200CF4"/>
    <w:rsid w:val="66B66BD4"/>
    <w:rsid w:val="67B05DE6"/>
    <w:rsid w:val="69D00378"/>
    <w:rsid w:val="6DAB3ABD"/>
    <w:rsid w:val="72F01BB6"/>
    <w:rsid w:val="74CD4274"/>
    <w:rsid w:val="75561C30"/>
    <w:rsid w:val="7888040D"/>
    <w:rsid w:val="7B53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pPr>
    <w:rPr>
      <w:rFonts w:ascii="宋体" w:hAnsi="宋体"/>
      <w:sz w:val="28"/>
      <w:szCs w:val="2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8">
    <w:name w:val="Heading #4|1"/>
    <w:basedOn w:val="1"/>
    <w:qFormat/>
    <w:uiPriority w:val="0"/>
    <w:pPr>
      <w:spacing w:after="100" w:line="397" w:lineRule="exact"/>
      <w:jc w:val="center"/>
      <w:outlineLvl w:val="3"/>
    </w:pPr>
    <w:rPr>
      <w:rFonts w:ascii="宋体" w:hAnsi="宋体" w:eastAsia="宋体" w:cs="宋体"/>
      <w:sz w:val="28"/>
      <w:szCs w:val="28"/>
      <w:lang w:val="zh-CN" w:eastAsia="zh-CN" w:bidi="zh-CN"/>
    </w:rPr>
  </w:style>
  <w:style w:type="paragraph" w:customStyle="1" w:styleId="9">
    <w:name w:val="Body text|1"/>
    <w:basedOn w:val="1"/>
    <w:qFormat/>
    <w:uiPriority w:val="0"/>
    <w:pPr>
      <w:spacing w:line="391" w:lineRule="auto"/>
      <w:ind w:firstLine="400"/>
    </w:pPr>
    <w:rPr>
      <w:rFonts w:ascii="宋体" w:hAnsi="宋体" w:eastAsia="宋体" w:cs="宋体"/>
      <w:sz w:val="20"/>
      <w:szCs w:val="20"/>
      <w:lang w:val="zh-CN" w:eastAsia="zh-CN" w:bidi="zh-CN"/>
    </w:rPr>
  </w:style>
  <w:style w:type="paragraph" w:customStyle="1" w:styleId="10">
    <w:name w:val="Header or footer|2"/>
    <w:basedOn w:val="1"/>
    <w:qFormat/>
    <w:uiPriority w:val="0"/>
    <w:rPr>
      <w:sz w:val="20"/>
      <w:szCs w:val="20"/>
      <w:lang w:val="zh-CN" w:eastAsia="zh-CN" w:bidi="zh-CN"/>
    </w:rPr>
  </w:style>
  <w:style w:type="paragraph" w:customStyle="1" w:styleId="11">
    <w:name w:val="Default"/>
    <w:basedOn w:val="1"/>
    <w:qFormat/>
    <w:uiPriority w:val="0"/>
    <w:pPr>
      <w:widowControl/>
      <w:autoSpaceDE w:val="0"/>
      <w:autoSpaceDN w:val="0"/>
      <w:adjustRightInd w:val="0"/>
    </w:pPr>
    <w:rPr>
      <w:rFonts w:ascii="Arial" w:hAnsi="Arial" w:eastAsia="宋体"/>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6287</Words>
  <Characters>11806</Characters>
  <Lines>32</Lines>
  <Paragraphs>9</Paragraphs>
  <TotalTime>28</TotalTime>
  <ScaleCrop>false</ScaleCrop>
  <LinksUpToDate>false</LinksUpToDate>
  <CharactersWithSpaces>12905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2022-06-17T01:40:00Z</dcterms:created>
  <dc:creator>朱鹏程</dc:creator>
  <cp:lastModifiedBy>规划自然资源局</cp:lastModifiedBy>
  <cp:lastPrinted>2022-08-23T10:20:00Z</cp:lastPrinted>
  <dcterms:modified xsi:type="dcterms:W3CDTF">2022-08-30T07:08:40Z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76765D8DE5474D89B0C092AA9149882B</vt:lpwstr>
  </property>
  <property fmtid="{D5CDD505-2E9C-101B-9397-08002B2CF9AE}" pid="4" name="commondata">
    <vt:lpwstr>eyJoZGlkIjoiNTA0YmM1YzdkOWRlZTA4ZWZjMjg5NGViMjBmYTVlNTIifQ==</vt:lpwstr>
  </property>
</Properties>
</file>