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ascii="Times New Roman" w:eastAsia="方正仿宋_GBK"/>
          <w:szCs w:val="32"/>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eastAsia="黑体"/>
          <w:spacing w:val="-20"/>
          <w:sz w:val="36"/>
          <w:highlight w:val="none"/>
        </w:rPr>
      </w:pPr>
    </w:p>
    <w:p>
      <w:pPr>
        <w:jc w:val="distribute"/>
        <w:rPr>
          <w:rFonts w:hint="eastAsia" w:eastAsia="方正小标宋简体"/>
          <w:w w:val="80"/>
          <w:lang w:eastAsia="zh-CN"/>
        </w:rPr>
      </w:pPr>
      <w:r>
        <w:rPr>
          <w:rFonts w:hint="eastAsia" w:eastAsia="方正小标宋_GBK"/>
          <w:color w:val="FF0000"/>
          <w:spacing w:val="-20"/>
          <w:w w:val="50"/>
          <w:sz w:val="134"/>
          <w:szCs w:val="134"/>
          <w:lang w:eastAsia="zh-CN"/>
        </w:rPr>
        <w:t>重庆市开州区价格认定中心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仿宋_GBK"/>
          <w:sz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仿宋_GBK"/>
          <w:sz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方正仿宋_GBK"/>
          <w:sz w:val="32"/>
          <w:szCs w:val="32"/>
          <w:highlight w:val="none"/>
          <w:lang w:val="en-US" w:eastAsia="zh-CN"/>
        </w:rPr>
      </w:pPr>
      <w:r>
        <w:rPr>
          <w:rFonts w:eastAsia="方正仿宋_GBK"/>
          <w:sz w:val="32"/>
        </w:rPr>
        <w:t>开州</w:t>
      </w:r>
      <w:r>
        <w:rPr>
          <w:rFonts w:hint="eastAsia" w:eastAsia="方正仿宋_GBK"/>
          <w:sz w:val="32"/>
          <w:lang w:val="en-US" w:eastAsia="zh-CN"/>
        </w:rPr>
        <w:t>发改认</w:t>
      </w:r>
      <w:r>
        <w:rPr>
          <w:rFonts w:eastAsia="方正仿宋_GBK"/>
          <w:color w:val="000000"/>
          <w:sz w:val="32"/>
          <w:szCs w:val="32"/>
          <w:highlight w:val="none"/>
        </w:rPr>
        <w:t>〔</w:t>
      </w:r>
      <w:r>
        <w:rPr>
          <w:rFonts w:hint="eastAsia" w:eastAsia="方正仿宋_GBK"/>
          <w:color w:val="000000"/>
          <w:sz w:val="32"/>
          <w:szCs w:val="32"/>
          <w:highlight w:val="none"/>
          <w:lang w:val="en-US" w:eastAsia="zh-CN"/>
        </w:rPr>
        <w:t>2025</w:t>
      </w:r>
      <w:r>
        <w:rPr>
          <w:rFonts w:eastAsia="方正仿宋_GBK"/>
          <w:color w:val="000000"/>
          <w:sz w:val="32"/>
          <w:szCs w:val="32"/>
          <w:highlight w:val="none"/>
        </w:rPr>
        <w:t>〕</w:t>
      </w:r>
      <w:r>
        <w:rPr>
          <w:rFonts w:hint="eastAsia" w:eastAsia="方正仿宋_GBK"/>
          <w:sz w:val="32"/>
          <w:szCs w:val="32"/>
          <w:highlight w:val="none"/>
          <w:lang w:val="en-US" w:eastAsia="zh-CN"/>
        </w:rPr>
        <w:t>1</w:t>
      </w:r>
      <w:r>
        <w:rPr>
          <w:rFonts w:eastAsia="方正仿宋_GBK"/>
          <w:sz w:val="32"/>
          <w:highlight w:val="none"/>
        </w:rPr>
        <w:t xml:space="preserve">号     </w:t>
      </w:r>
      <w:r>
        <w:rPr>
          <w:rFonts w:hint="eastAsia" w:eastAsia="方正仿宋_GBK"/>
          <w:sz w:val="32"/>
          <w:highlight w:val="none"/>
          <w:lang w:val="en-US" w:eastAsia="zh-CN"/>
        </w:rPr>
        <w:t xml:space="preserve">   </w:t>
      </w:r>
      <w:r>
        <w:rPr>
          <w:rFonts w:eastAsia="方正仿宋_GBK"/>
          <w:sz w:val="32"/>
          <w:highlight w:val="none"/>
        </w:rPr>
        <w:t xml:space="preserve">   签发人：</w:t>
      </w:r>
      <w:r>
        <w:rPr>
          <w:rFonts w:hint="eastAsia" w:eastAsia="方正仿宋_GBK"/>
          <w:sz w:val="32"/>
          <w:highlight w:val="none"/>
          <w:lang w:val="en-US" w:eastAsia="zh-CN"/>
        </w:rPr>
        <w:t>牟秀文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方正小标宋简体"/>
          <w:sz w:val="42"/>
          <w:szCs w:val="44"/>
          <w:highlight w:val="none"/>
          <w:u w:val="thick" w:color="FF0000"/>
        </w:rPr>
      </w:pPr>
      <w:r>
        <w:rPr>
          <w:rFonts w:eastAsia="方正小标宋简体"/>
          <w:sz w:val="42"/>
          <w:szCs w:val="44"/>
          <w:highlight w:val="none"/>
          <w:u w:val="thick" w:color="FF0000"/>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pStyle w:val="2"/>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eastAsia="方正小标宋_GBK"/>
          <w:szCs w:val="32"/>
          <w:highlight w:val="none"/>
          <w:lang w:val="en-US" w:eastAsia="zh-CN"/>
        </w:rPr>
      </w:pPr>
      <w:r>
        <w:rPr>
          <w:rFonts w:hint="eastAsia" w:ascii="Times New Roman" w:eastAsia="方正小标宋_GBK"/>
          <w:color w:val="000000"/>
          <w:sz w:val="44"/>
          <w:szCs w:val="44"/>
          <w:highlight w:val="none"/>
          <w:lang w:eastAsia="zh-CN"/>
        </w:rPr>
        <w:t>重庆市开州区价格认定中心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r>
        <w:rPr>
          <w:rFonts w:eastAsia="方正小标宋_GBK"/>
          <w:sz w:val="44"/>
          <w:szCs w:val="44"/>
          <w:highlight w:val="none"/>
        </w:rPr>
        <w:t>关于</w:t>
      </w:r>
      <w:r>
        <w:rPr>
          <w:rFonts w:hint="eastAsia" w:eastAsia="方正小标宋_GBK"/>
          <w:sz w:val="44"/>
          <w:szCs w:val="44"/>
          <w:highlight w:val="none"/>
          <w:lang w:val="en-US" w:eastAsia="zh-CN"/>
        </w:rPr>
        <w:t>2025</w:t>
      </w:r>
      <w:r>
        <w:rPr>
          <w:rFonts w:eastAsia="方正小标宋_GBK"/>
          <w:sz w:val="44"/>
          <w:szCs w:val="44"/>
          <w:highlight w:val="none"/>
        </w:rPr>
        <w:t>年部门预算情况公开的公告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按照有关财政预算公开的部署和要求，依据《中华人民共和国政府信息公开条例》（国务院令第492号）和</w:t>
      </w:r>
      <w:r>
        <w:rPr>
          <w:rFonts w:hint="default" w:ascii="Times New Roman" w:hAnsi="Times New Roman" w:eastAsia="方正仿宋_GBK" w:cs="Times New Roman"/>
          <w:sz w:val="32"/>
          <w:szCs w:val="32"/>
          <w:highlight w:val="none"/>
        </w:rPr>
        <w:t>重庆市开州区</w:t>
      </w:r>
      <w:r>
        <w:rPr>
          <w:rFonts w:hint="eastAsia" w:eastAsia="方正仿宋_GBK" w:cs="Times New Roman"/>
          <w:sz w:val="32"/>
          <w:szCs w:val="32"/>
          <w:highlight w:val="none"/>
          <w:lang w:eastAsia="zh-CN"/>
        </w:rPr>
        <w:t>发展和改革委员会</w:t>
      </w:r>
      <w:r>
        <w:rPr>
          <w:rFonts w:hint="default" w:ascii="Times New Roman" w:hAnsi="Times New Roman" w:eastAsia="方正仿宋_GBK" w:cs="Times New Roman"/>
          <w:sz w:val="32"/>
          <w:szCs w:val="32"/>
          <w:highlight w:val="none"/>
        </w:rPr>
        <w:t>《关于</w:t>
      </w:r>
      <w:r>
        <w:rPr>
          <w:rFonts w:hint="eastAsia" w:eastAsia="方正仿宋_GBK" w:cs="Times New Roman"/>
          <w:sz w:val="32"/>
          <w:szCs w:val="32"/>
          <w:highlight w:val="none"/>
          <w:lang w:eastAsia="zh-CN"/>
        </w:rPr>
        <w:t>转下达重庆市开州区价格认定中心</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年部门预算的通知》（</w:t>
      </w:r>
      <w:r>
        <w:rPr>
          <w:rFonts w:hint="default" w:ascii="Times New Roman" w:hAnsi="Times New Roman" w:eastAsia="方正仿宋_GBK" w:cs="Times New Roman"/>
          <w:sz w:val="32"/>
          <w:szCs w:val="32"/>
          <w:highlight w:val="none"/>
          <w:lang w:eastAsia="zh-CN"/>
        </w:rPr>
        <w:t>开州</w:t>
      </w:r>
      <w:r>
        <w:rPr>
          <w:rFonts w:hint="eastAsia" w:eastAsia="方正仿宋_GBK" w:cs="Times New Roman"/>
          <w:sz w:val="32"/>
          <w:szCs w:val="32"/>
          <w:highlight w:val="none"/>
          <w:lang w:eastAsia="zh-CN"/>
        </w:rPr>
        <w:t>发改文</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23</w:t>
      </w:r>
      <w:r>
        <w:rPr>
          <w:rFonts w:hint="default" w:ascii="Times New Roman" w:hAnsi="Times New Roman" w:eastAsia="方正仿宋_GBK" w:cs="Times New Roman"/>
          <w:sz w:val="32"/>
          <w:szCs w:val="32"/>
          <w:highlight w:val="none"/>
        </w:rPr>
        <w:t>号），</w:t>
      </w:r>
      <w:r>
        <w:rPr>
          <w:rFonts w:eastAsia="方正仿宋_GBK"/>
          <w:sz w:val="32"/>
          <w:szCs w:val="32"/>
          <w:highlight w:val="none"/>
        </w:rPr>
        <w:t>现将</w:t>
      </w:r>
      <w:r>
        <w:rPr>
          <w:rFonts w:hint="eastAsia" w:eastAsia="方正仿宋_GBK"/>
          <w:sz w:val="32"/>
          <w:szCs w:val="32"/>
          <w:highlight w:val="none"/>
          <w:lang w:val="en-US" w:eastAsia="zh-CN"/>
        </w:rPr>
        <w:t>重庆市开州区价格认定中心2025</w:t>
      </w:r>
      <w:r>
        <w:rPr>
          <w:rFonts w:eastAsia="方正仿宋_GBK"/>
          <w:sz w:val="32"/>
          <w:szCs w:val="32"/>
          <w:highlight w:val="none"/>
        </w:rPr>
        <w:t>年部门预算批复情况公开如下：</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黑体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eastAsia="方正黑体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highlight w:val="none"/>
        </w:rPr>
      </w:pPr>
      <w:r>
        <w:rPr>
          <w:rFonts w:hint="eastAsia" w:ascii="方正小标宋_GBK" w:eastAsia="方正小标宋_GBK"/>
          <w:sz w:val="44"/>
          <w:szCs w:val="44"/>
          <w:highlight w:val="none"/>
        </w:rPr>
        <w:t>目</w:t>
      </w:r>
      <w:r>
        <w:rPr>
          <w:rFonts w:hint="eastAsia" w:ascii="方正小标宋_GBK" w:eastAsia="方正小标宋_GBK"/>
          <w:sz w:val="44"/>
          <w:szCs w:val="44"/>
          <w:highlight w:val="none"/>
          <w:lang w:val="en-US" w:eastAsia="zh-CN"/>
        </w:rPr>
        <w:t xml:space="preserve">   </w:t>
      </w:r>
      <w:r>
        <w:rPr>
          <w:rFonts w:hint="eastAsia" w:ascii="方正小标宋_GBK" w:eastAsia="方正小标宋_GBK"/>
          <w:sz w:val="44"/>
          <w:szCs w:val="44"/>
          <w:highlight w:val="none"/>
        </w:rPr>
        <w:t xml:space="preserve"> 录</w:t>
      </w: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楷体_GBK"/>
          <w:sz w:val="32"/>
          <w:szCs w:val="32"/>
          <w:highlight w:val="none"/>
        </w:rPr>
      </w:pPr>
      <w:r>
        <w:rPr>
          <w:rFonts w:eastAsia="方正楷体_GBK"/>
          <w:sz w:val="32"/>
          <w:szCs w:val="32"/>
          <w:highlight w:val="none"/>
        </w:rPr>
        <w:t>第一部分：</w:t>
      </w:r>
      <w:r>
        <w:rPr>
          <w:rFonts w:hint="eastAsia" w:eastAsia="方正楷体_GBK"/>
          <w:sz w:val="32"/>
          <w:szCs w:val="32"/>
          <w:highlight w:val="none"/>
          <w:lang w:val="en-US" w:eastAsia="zh-CN"/>
        </w:rPr>
        <w:t>2025</w:t>
      </w:r>
      <w:r>
        <w:rPr>
          <w:rFonts w:eastAsia="方正楷体_GBK"/>
          <w:sz w:val="32"/>
          <w:szCs w:val="32"/>
          <w:highlight w:val="none"/>
        </w:rPr>
        <w:t>年部门预算情况说明</w:t>
      </w: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一、单位基本情况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二、部门收支总体情况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三、部门预算情况说明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四、</w:t>
      </w:r>
      <w:r>
        <w:rPr>
          <w:rFonts w:hint="eastAsia" w:ascii="方正仿宋_GBK" w:eastAsia="方正仿宋_GBK"/>
          <w:sz w:val="32"/>
          <w:szCs w:val="32"/>
          <w:highlight w:val="none"/>
        </w:rPr>
        <w:t>“三公”经费</w:t>
      </w:r>
      <w:r>
        <w:rPr>
          <w:rFonts w:eastAsia="方正仿宋_GBK"/>
          <w:sz w:val="32"/>
          <w:szCs w:val="32"/>
          <w:highlight w:val="none"/>
        </w:rPr>
        <w:t>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五、其他重要事项的情况说明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六、专业性名词解释</w:t>
      </w:r>
    </w:p>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highlight w:val="none"/>
        </w:rPr>
      </w:pPr>
      <w:r>
        <w:rPr>
          <w:rFonts w:eastAsia="方正楷体_GBK"/>
          <w:sz w:val="32"/>
          <w:szCs w:val="32"/>
          <w:highlight w:val="none"/>
        </w:rPr>
        <w:t>第二部分：</w:t>
      </w:r>
      <w:r>
        <w:rPr>
          <w:rFonts w:hint="eastAsia" w:eastAsia="方正楷体_GBK"/>
          <w:sz w:val="32"/>
          <w:szCs w:val="32"/>
          <w:highlight w:val="none"/>
          <w:lang w:val="en-US" w:eastAsia="zh-CN"/>
        </w:rPr>
        <w:t>2025</w:t>
      </w:r>
      <w:r>
        <w:rPr>
          <w:rFonts w:eastAsia="方正楷体_GBK"/>
          <w:sz w:val="32"/>
          <w:szCs w:val="32"/>
          <w:highlight w:val="none"/>
        </w:rPr>
        <w:t>年部门预算</w:t>
      </w:r>
      <w:r>
        <w:rPr>
          <w:rFonts w:hint="eastAsia" w:eastAsia="方正楷体_GBK"/>
          <w:sz w:val="32"/>
          <w:szCs w:val="32"/>
          <w:highlight w:val="none"/>
        </w:rPr>
        <w:t>公开报</w:t>
      </w:r>
      <w:r>
        <w:rPr>
          <w:rFonts w:eastAsia="方正楷体_GBK"/>
          <w:sz w:val="32"/>
          <w:szCs w:val="32"/>
          <w:highlight w:val="none"/>
        </w:rPr>
        <w:t>表</w:t>
      </w: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表1、</w:t>
      </w:r>
      <w:r>
        <w:rPr>
          <w:rFonts w:hint="eastAsia" w:eastAsia="方正仿宋_GBK"/>
          <w:sz w:val="32"/>
          <w:szCs w:val="32"/>
          <w:highlight w:val="none"/>
          <w:lang w:eastAsia="zh-CN"/>
        </w:rPr>
        <w:t>重庆市开州区价格认定中心</w:t>
      </w:r>
      <w:r>
        <w:rPr>
          <w:rFonts w:hint="eastAsia" w:eastAsia="方正仿宋_GBK"/>
          <w:sz w:val="32"/>
          <w:szCs w:val="32"/>
          <w:highlight w:val="none"/>
        </w:rPr>
        <w:t>收支预算总表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表2、</w:t>
      </w:r>
      <w:r>
        <w:rPr>
          <w:rFonts w:hint="eastAsia" w:eastAsia="方正仿宋_GBK"/>
          <w:sz w:val="32"/>
          <w:szCs w:val="32"/>
          <w:highlight w:val="none"/>
          <w:lang w:eastAsia="zh-CN"/>
        </w:rPr>
        <w:t>重庆市开州区价格认定中心</w:t>
      </w:r>
      <w:r>
        <w:rPr>
          <w:rFonts w:eastAsia="方正仿宋_GBK"/>
          <w:sz w:val="32"/>
          <w:szCs w:val="32"/>
          <w:highlight w:val="none"/>
        </w:rPr>
        <w:t>收入总表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表3、</w:t>
      </w:r>
      <w:r>
        <w:rPr>
          <w:rFonts w:hint="eastAsia" w:eastAsia="方正仿宋_GBK"/>
          <w:sz w:val="32"/>
          <w:szCs w:val="32"/>
          <w:highlight w:val="none"/>
          <w:lang w:eastAsia="zh-CN"/>
        </w:rPr>
        <w:t>重庆市开州区价格认定中心</w:t>
      </w:r>
      <w:r>
        <w:rPr>
          <w:rFonts w:hint="eastAsia" w:eastAsia="方正仿宋_GBK"/>
          <w:sz w:val="32"/>
          <w:szCs w:val="32"/>
          <w:highlight w:val="none"/>
        </w:rPr>
        <w:t>本年</w:t>
      </w:r>
      <w:r>
        <w:rPr>
          <w:rFonts w:eastAsia="方正仿宋_GBK"/>
          <w:sz w:val="32"/>
          <w:szCs w:val="32"/>
          <w:highlight w:val="none"/>
        </w:rPr>
        <w:t>支出</w:t>
      </w:r>
      <w:r>
        <w:rPr>
          <w:rFonts w:hint="eastAsia" w:eastAsia="方正仿宋_GBK"/>
          <w:sz w:val="32"/>
          <w:szCs w:val="32"/>
          <w:highlight w:val="none"/>
        </w:rPr>
        <w:t>预算总</w:t>
      </w:r>
      <w:r>
        <w:rPr>
          <w:rFonts w:eastAsia="方正仿宋_GBK"/>
          <w:sz w:val="32"/>
          <w:szCs w:val="32"/>
          <w:highlight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表4、</w:t>
      </w:r>
      <w:r>
        <w:rPr>
          <w:rFonts w:hint="eastAsia" w:eastAsia="方正仿宋_GBK"/>
          <w:sz w:val="32"/>
          <w:szCs w:val="32"/>
          <w:highlight w:val="none"/>
          <w:lang w:eastAsia="zh-CN"/>
        </w:rPr>
        <w:t>重庆市开州区价格认定中心</w:t>
      </w:r>
      <w:r>
        <w:rPr>
          <w:rFonts w:eastAsia="方正仿宋_GBK"/>
          <w:sz w:val="32"/>
          <w:szCs w:val="32"/>
          <w:highlight w:val="none"/>
        </w:rPr>
        <w:t>财政拨款收支</w:t>
      </w:r>
      <w:r>
        <w:rPr>
          <w:rFonts w:hint="eastAsia" w:eastAsia="方正仿宋_GBK"/>
          <w:sz w:val="32"/>
          <w:szCs w:val="32"/>
          <w:highlight w:val="none"/>
        </w:rPr>
        <w:t>预算总</w:t>
      </w:r>
      <w:r>
        <w:rPr>
          <w:rFonts w:eastAsia="方正仿宋_GBK"/>
          <w:sz w:val="32"/>
          <w:szCs w:val="32"/>
          <w:highlight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表5、</w:t>
      </w:r>
      <w:r>
        <w:rPr>
          <w:rFonts w:hint="eastAsia" w:eastAsia="方正仿宋_GBK"/>
          <w:sz w:val="32"/>
          <w:szCs w:val="32"/>
          <w:highlight w:val="none"/>
          <w:lang w:eastAsia="zh-CN"/>
        </w:rPr>
        <w:t>重庆市开州区价格认定中心</w:t>
      </w:r>
      <w:r>
        <w:rPr>
          <w:rFonts w:hint="eastAsia" w:eastAsia="方正仿宋_GBK"/>
          <w:sz w:val="32"/>
          <w:szCs w:val="32"/>
          <w:highlight w:val="none"/>
        </w:rPr>
        <w:t>本年</w:t>
      </w:r>
      <w:r>
        <w:rPr>
          <w:rFonts w:eastAsia="方正仿宋_GBK"/>
          <w:sz w:val="32"/>
          <w:szCs w:val="32"/>
          <w:highlight w:val="none"/>
        </w:rPr>
        <w:t>一般公共预算支出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表6、</w:t>
      </w:r>
      <w:r>
        <w:rPr>
          <w:rFonts w:hint="eastAsia" w:eastAsia="方正仿宋_GBK"/>
          <w:sz w:val="32"/>
          <w:szCs w:val="32"/>
          <w:highlight w:val="none"/>
          <w:lang w:eastAsia="zh-CN"/>
        </w:rPr>
        <w:t>重庆市开州区价格认定中心</w:t>
      </w:r>
      <w:r>
        <w:rPr>
          <w:rFonts w:eastAsia="方正仿宋_GBK"/>
          <w:sz w:val="32"/>
          <w:szCs w:val="32"/>
          <w:highlight w:val="none"/>
        </w:rPr>
        <w:t>一般公共预算基本支出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表7、</w:t>
      </w:r>
      <w:r>
        <w:rPr>
          <w:rFonts w:hint="eastAsia" w:eastAsia="方正仿宋_GBK"/>
          <w:sz w:val="32"/>
          <w:szCs w:val="32"/>
          <w:highlight w:val="none"/>
          <w:lang w:eastAsia="zh-CN"/>
        </w:rPr>
        <w:t>重庆市开州区价格认定中心</w:t>
      </w:r>
      <w:r>
        <w:rPr>
          <w:rFonts w:eastAsia="方正仿宋_GBK"/>
          <w:sz w:val="32"/>
          <w:szCs w:val="32"/>
          <w:highlight w:val="none"/>
        </w:rPr>
        <w:t>一般公共预</w:t>
      </w:r>
      <w:r>
        <w:rPr>
          <w:rFonts w:hint="eastAsia" w:ascii="方正仿宋_GBK" w:eastAsia="方正仿宋_GBK"/>
          <w:sz w:val="32"/>
          <w:szCs w:val="32"/>
          <w:highlight w:val="none"/>
        </w:rPr>
        <w:t>算“三公”经费</w:t>
      </w:r>
      <w:r>
        <w:rPr>
          <w:rFonts w:eastAsia="方正仿宋_GBK"/>
          <w:sz w:val="32"/>
          <w:szCs w:val="32"/>
          <w:highlight w:val="none"/>
        </w:rPr>
        <w:t>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表8、</w:t>
      </w:r>
      <w:r>
        <w:rPr>
          <w:rFonts w:hint="eastAsia" w:eastAsia="方正仿宋_GBK"/>
          <w:sz w:val="32"/>
          <w:szCs w:val="32"/>
          <w:highlight w:val="none"/>
          <w:lang w:eastAsia="zh-CN"/>
        </w:rPr>
        <w:t>重庆市开州区价格认定中心</w:t>
      </w:r>
      <w:r>
        <w:rPr>
          <w:rFonts w:eastAsia="方正仿宋_GBK"/>
          <w:sz w:val="32"/>
          <w:szCs w:val="32"/>
          <w:highlight w:val="none"/>
        </w:rPr>
        <w:t>政府性基金预算支出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表9、</w:t>
      </w:r>
      <w:r>
        <w:rPr>
          <w:rFonts w:hint="eastAsia" w:eastAsia="方正仿宋_GBK"/>
          <w:sz w:val="32"/>
          <w:szCs w:val="32"/>
          <w:highlight w:val="none"/>
          <w:lang w:eastAsia="zh-CN"/>
        </w:rPr>
        <w:t>重庆市开州区价格认定中心</w:t>
      </w:r>
      <w:r>
        <w:rPr>
          <w:rFonts w:eastAsia="方正仿宋_GBK"/>
          <w:sz w:val="32"/>
          <w:szCs w:val="32"/>
          <w:highlight w:val="none"/>
        </w:rPr>
        <w:t>国有资本经营预算支出</w:t>
      </w:r>
      <w:r>
        <w:rPr>
          <w:rFonts w:hint="eastAsia" w:eastAsia="方正仿宋_GBK"/>
          <w:sz w:val="32"/>
          <w:szCs w:val="32"/>
          <w:highlight w:val="none"/>
        </w:rPr>
        <w:t>预算</w:t>
      </w:r>
      <w:r>
        <w:rPr>
          <w:rFonts w:eastAsia="方正仿宋_GBK"/>
          <w:sz w:val="32"/>
          <w:szCs w:val="32"/>
          <w:highlight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表10、</w:t>
      </w:r>
      <w:r>
        <w:rPr>
          <w:rFonts w:hint="eastAsia" w:eastAsia="方正仿宋_GBK"/>
          <w:sz w:val="32"/>
          <w:szCs w:val="32"/>
          <w:highlight w:val="none"/>
          <w:lang w:eastAsia="zh-CN"/>
        </w:rPr>
        <w:t>重庆市开州区价格认定中心</w:t>
      </w:r>
      <w:r>
        <w:rPr>
          <w:rFonts w:eastAsia="方正仿宋_GBK"/>
          <w:sz w:val="32"/>
          <w:szCs w:val="32"/>
          <w:highlight w:val="none"/>
        </w:rPr>
        <w:t>项目支出表</w:t>
      </w: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b/>
          <w:bCs/>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r>
        <w:rPr>
          <w:rFonts w:eastAsia="方正小标宋_GBK"/>
          <w:sz w:val="44"/>
          <w:szCs w:val="44"/>
          <w:highlight w:val="none"/>
        </w:rPr>
        <w:br w:type="page"/>
      </w:r>
      <w:r>
        <w:rPr>
          <w:rFonts w:hint="eastAsia" w:eastAsia="方正小标宋_GBK"/>
          <w:sz w:val="44"/>
          <w:szCs w:val="44"/>
          <w:highlight w:val="none"/>
        </w:rPr>
        <w:t>第一部分：</w:t>
      </w:r>
      <w:r>
        <w:rPr>
          <w:rFonts w:hint="eastAsia" w:eastAsia="方正小标宋_GBK"/>
          <w:sz w:val="44"/>
          <w:szCs w:val="44"/>
          <w:highlight w:val="none"/>
          <w:lang w:val="en-US" w:eastAsia="zh-CN"/>
        </w:rPr>
        <w:t>2025</w:t>
      </w:r>
      <w:r>
        <w:rPr>
          <w:rFonts w:hint="eastAsia" w:eastAsia="方正小标宋_GBK"/>
          <w:sz w:val="44"/>
          <w:szCs w:val="44"/>
          <w:highlight w:val="none"/>
        </w:rPr>
        <w:t>年部门预算情况说明</w:t>
      </w:r>
    </w:p>
    <w:p>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eastAsia="华文中宋"/>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黑体_GBK"/>
          <w:sz w:val="32"/>
          <w:highlight w:val="none"/>
        </w:rPr>
      </w:pPr>
      <w:r>
        <w:rPr>
          <w:rFonts w:eastAsia="方正黑体_GBK"/>
          <w:sz w:val="32"/>
          <w:highlight w:val="none"/>
        </w:rPr>
        <w:t>一、单位基本情况</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楷体_GBK" w:hAnsi="Times New Roman" w:eastAsia="方正楷体_GBK" w:cs="Times New Roman"/>
          <w:kern w:val="2"/>
          <w:sz w:val="32"/>
          <w:szCs w:val="24"/>
          <w:highlight w:val="none"/>
          <w:lang w:val="en-US" w:eastAsia="zh-CN" w:bidi="ar-SA"/>
        </w:rPr>
      </w:pPr>
      <w:r>
        <w:rPr>
          <w:rFonts w:hint="eastAsia" w:ascii="方正楷体_GBK" w:hAnsi="Times New Roman" w:eastAsia="方正楷体_GBK" w:cs="Times New Roman"/>
          <w:kern w:val="2"/>
          <w:sz w:val="32"/>
          <w:szCs w:val="24"/>
          <w:highlight w:val="none"/>
          <w:lang w:val="en-US" w:eastAsia="zh-CN" w:bidi="ar-SA"/>
        </w:rPr>
        <w:t>（一）职能职责</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kern w:val="2"/>
          <w:sz w:val="32"/>
          <w:szCs w:val="24"/>
          <w:highlight w:val="none"/>
          <w:lang w:val="en-US" w:eastAsia="zh-CN" w:bidi="ar-SA"/>
        </w:rPr>
      </w:pPr>
      <w:r>
        <w:rPr>
          <w:rFonts w:ascii="Times New Roman" w:hAnsi="Times New Roman" w:eastAsia="方正仿宋_GBK" w:cs="Times New Roman"/>
          <w:kern w:val="2"/>
          <w:sz w:val="32"/>
          <w:szCs w:val="24"/>
          <w:highlight w:val="none"/>
          <w:lang w:val="en-US" w:eastAsia="zh-CN" w:bidi="ar-SA"/>
        </w:rPr>
        <w:t>1</w:t>
      </w:r>
      <w:r>
        <w:rPr>
          <w:rFonts w:hint="eastAsia" w:ascii="Times New Roman" w:hAnsi="Times New Roman" w:eastAsia="方正仿宋_GBK" w:cs="Times New Roman"/>
          <w:kern w:val="2"/>
          <w:sz w:val="32"/>
          <w:szCs w:val="24"/>
          <w:highlight w:val="none"/>
          <w:lang w:val="en-US" w:eastAsia="zh-CN" w:bidi="ar-SA"/>
        </w:rPr>
        <w:t>.</w:t>
      </w:r>
      <w:r>
        <w:rPr>
          <w:rFonts w:ascii="Times New Roman" w:hAnsi="Times New Roman" w:eastAsia="方正仿宋_GBK" w:cs="Times New Roman"/>
          <w:kern w:val="2"/>
          <w:sz w:val="32"/>
          <w:szCs w:val="24"/>
          <w:highlight w:val="none"/>
          <w:lang w:val="en-US" w:eastAsia="zh-CN" w:bidi="ar-SA"/>
        </w:rPr>
        <w:t>对司法机关、纪检监察机关、行政机关履行职责中涉及的价格不明、价格有争议和价格难以确定的有形财产、无形资产（包括土地、房地产、资源性资产、理赔物、抵押物、应税物、走私物、事故定损、工程造价、股票、证券及无形资产等各类涉案标的）进行价格认定。</w:t>
      </w:r>
      <w:r>
        <w:rPr>
          <w:rFonts w:hint="eastAsia" w:ascii="Times New Roman" w:hAnsi="Times New Roman" w:eastAsia="方正仿宋_GBK" w:cs="Times New Roman"/>
          <w:kern w:val="2"/>
          <w:sz w:val="32"/>
          <w:szCs w:val="24"/>
          <w:highlight w:val="none"/>
          <w:lang w:val="en-US" w:eastAsia="zh-CN" w:bidi="ar-SA"/>
        </w:rPr>
        <w:br w:type="textWrapping"/>
      </w:r>
      <w:r>
        <w:rPr>
          <w:rFonts w:hint="eastAsia" w:ascii="Times New Roman" w:hAnsi="Times New Roman" w:eastAsia="方正仿宋_GBK" w:cs="Times New Roman"/>
          <w:kern w:val="2"/>
          <w:sz w:val="32"/>
          <w:szCs w:val="24"/>
          <w:highlight w:val="none"/>
          <w:lang w:val="en-US" w:eastAsia="zh-CN" w:bidi="ar-SA"/>
        </w:rPr>
        <w:t xml:space="preserve">    2.组织、协调、指导本行政区域内的价格矛盾调解和价格纠纷处理。</w:t>
      </w:r>
    </w:p>
    <w:p>
      <w:pPr>
        <w:pStyle w:val="8"/>
        <w:keepNext w:val="0"/>
        <w:keepLines w:val="0"/>
        <w:pageBreakBefore w:val="0"/>
        <w:widowControl w:val="0"/>
        <w:tabs>
          <w:tab w:val="center" w:pos="4153"/>
          <w:tab w:val="left" w:pos="7275"/>
        </w:tabs>
        <w:kinsoku/>
        <w:wordWrap/>
        <w:overflowPunct/>
        <w:topLinePunct w:val="0"/>
        <w:autoSpaceDE/>
        <w:bidi w:val="0"/>
        <w:adjustRightInd/>
        <w:snapToGrid/>
        <w:spacing w:line="600" w:lineRule="exact"/>
        <w:ind w:left="640" w:firstLine="0" w:firstLineChars="0"/>
        <w:jc w:val="left"/>
        <w:textAlignment w:val="auto"/>
        <w:rPr>
          <w:rFonts w:hint="eastAsia" w:ascii="方正楷体_GBK" w:hAnsi="Times New Roman" w:eastAsia="方正楷体_GBK" w:cs="Times New Roman"/>
          <w:sz w:val="32"/>
        </w:rPr>
      </w:pPr>
      <w:r>
        <w:rPr>
          <w:rFonts w:hint="eastAsia" w:ascii="方正楷体_GBK" w:hAnsi="Times New Roman" w:eastAsia="方正楷体_GBK" w:cs="Times New Roman"/>
          <w:sz w:val="32"/>
        </w:rPr>
        <w:t>（二）单位构成</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ascii="方正仿宋_GBK" w:hAnsi="仿宋_GB2312" w:eastAsia="方正仿宋_GBK" w:cs="仿宋_GB2312"/>
          <w:sz w:val="32"/>
          <w:highlight w:val="none"/>
        </w:rPr>
      </w:pPr>
      <w:r>
        <w:rPr>
          <w:rFonts w:hint="eastAsia" w:ascii="方正仿宋_GBK" w:hAnsi="仿宋_GB2312" w:eastAsia="方正仿宋_GBK" w:cs="仿宋_GB2312"/>
          <w:sz w:val="32"/>
          <w:highlight w:val="none"/>
        </w:rPr>
        <w:t>本中心属区发展改革委所属正科级事业单位，财政全额拨款。</w:t>
      </w:r>
    </w:p>
    <w:p>
      <w:pPr>
        <w:keepNext w:val="0"/>
        <w:keepLines w:val="0"/>
        <w:pageBreakBefore w:val="0"/>
        <w:kinsoku/>
        <w:wordWrap/>
        <w:overflowPunct/>
        <w:topLinePunct w:val="0"/>
        <w:autoSpaceDE/>
        <w:autoSpaceDN/>
        <w:bidi w:val="0"/>
        <w:adjustRightInd/>
        <w:snapToGrid/>
        <w:spacing w:line="600" w:lineRule="exact"/>
        <w:ind w:left="640"/>
        <w:textAlignment w:val="auto"/>
        <w:rPr>
          <w:rFonts w:eastAsia="方正黑体_GBK"/>
          <w:sz w:val="32"/>
          <w:highlight w:val="none"/>
        </w:rPr>
      </w:pPr>
      <w:r>
        <w:rPr>
          <w:rFonts w:eastAsia="方正黑体_GBK"/>
          <w:sz w:val="32"/>
          <w:highlight w:val="none"/>
        </w:rPr>
        <w:t>二、部门收支总体情况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highlight w:val="none"/>
          <w:lang w:eastAsia="zh-CN"/>
        </w:rPr>
      </w:pPr>
      <w:r>
        <w:rPr>
          <w:rFonts w:hint="eastAsia" w:ascii="方正楷体_GBK" w:eastAsia="方正楷体_GBK"/>
          <w:sz w:val="32"/>
          <w:highlight w:val="none"/>
        </w:rPr>
        <w:t>（一）收入预算：</w:t>
      </w:r>
      <w:r>
        <w:rPr>
          <w:rFonts w:hint="eastAsia" w:eastAsia="方正仿宋_GBK"/>
          <w:sz w:val="32"/>
          <w:highlight w:val="none"/>
          <w:lang w:val="en-US" w:eastAsia="zh-CN"/>
        </w:rPr>
        <w:t>2025</w:t>
      </w:r>
      <w:r>
        <w:rPr>
          <w:rFonts w:eastAsia="方正仿宋_GBK"/>
          <w:sz w:val="32"/>
          <w:highlight w:val="none"/>
        </w:rPr>
        <w:t>年年初预算数</w:t>
      </w:r>
      <w:r>
        <w:rPr>
          <w:rFonts w:hint="eastAsia" w:eastAsia="方正仿宋_GBK"/>
          <w:sz w:val="32"/>
          <w:highlight w:val="none"/>
          <w:lang w:val="en-US" w:eastAsia="zh-CN"/>
        </w:rPr>
        <w:t>107.42</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万元，其中：一般公共预算拨款</w:t>
      </w:r>
      <w:r>
        <w:rPr>
          <w:rFonts w:hint="eastAsia" w:eastAsia="方正仿宋_GBK"/>
          <w:sz w:val="32"/>
          <w:highlight w:val="none"/>
          <w:lang w:val="en-US" w:eastAsia="zh-CN"/>
        </w:rPr>
        <w:t>107.42</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政府性基金预算拨款</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国有资本经营预算收入</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事业收入</w:t>
      </w:r>
      <w:r>
        <w:rPr>
          <w:rFonts w:hint="eastAsia" w:eastAsia="方正仿宋_GBK"/>
          <w:sz w:val="32"/>
          <w:highlight w:val="none"/>
          <w:lang w:val="en-US" w:eastAsia="zh-CN"/>
        </w:rPr>
        <w:t>0</w:t>
      </w:r>
      <w:r>
        <w:rPr>
          <w:rFonts w:eastAsia="方正仿宋_GBK"/>
          <w:sz w:val="32"/>
          <w:highlight w:val="none"/>
        </w:rPr>
        <w:t>万元，事业单位经营收入</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其他收入</w:t>
      </w:r>
      <w:r>
        <w:rPr>
          <w:rFonts w:hint="eastAsia" w:eastAsia="方正仿宋_GBK"/>
          <w:sz w:val="32"/>
          <w:highlight w:val="none"/>
          <w:lang w:val="en-US" w:eastAsia="zh-CN"/>
        </w:rPr>
        <w:t>0</w:t>
      </w:r>
      <w:r>
        <w:rPr>
          <w:rFonts w:eastAsia="方正仿宋_GBK"/>
          <w:sz w:val="32"/>
          <w:highlight w:val="none"/>
        </w:rPr>
        <w:t>万元。收入较</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增加</w:t>
      </w:r>
      <w:r>
        <w:rPr>
          <w:rFonts w:hint="eastAsia" w:eastAsia="方正仿宋_GBK"/>
          <w:sz w:val="32"/>
          <w:highlight w:val="none"/>
          <w:lang w:val="en-US" w:eastAsia="zh-CN"/>
        </w:rPr>
        <w:t>7.78</w:t>
      </w:r>
      <w:r>
        <w:rPr>
          <w:rFonts w:eastAsia="方正仿宋_GBK"/>
          <w:sz w:val="32"/>
          <w:highlight w:val="none"/>
        </w:rPr>
        <w:t>万元，主要是</w:t>
      </w:r>
      <w:r>
        <w:rPr>
          <w:rFonts w:hint="eastAsia" w:eastAsia="方正仿宋_GBK"/>
          <w:sz w:val="32"/>
          <w:highlight w:val="none"/>
          <w:lang w:eastAsia="zh-CN"/>
        </w:rPr>
        <w:t>人员变动基本支出增加。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highlight w:val="none"/>
        </w:rPr>
      </w:pPr>
      <w:r>
        <w:rPr>
          <w:rFonts w:hint="eastAsia" w:ascii="方正楷体_GBK" w:eastAsia="方正楷体_GBK"/>
          <w:sz w:val="32"/>
          <w:highlight w:val="none"/>
        </w:rPr>
        <w:t>（二）支出预算：</w:t>
      </w:r>
      <w:r>
        <w:rPr>
          <w:rFonts w:hint="eastAsia" w:eastAsia="方正仿宋_GBK"/>
          <w:sz w:val="32"/>
          <w:highlight w:val="none"/>
          <w:lang w:val="en-US" w:eastAsia="zh-CN"/>
        </w:rPr>
        <w:t>2025</w:t>
      </w:r>
      <w:r>
        <w:rPr>
          <w:rFonts w:eastAsia="方正仿宋_GBK"/>
          <w:sz w:val="32"/>
          <w:highlight w:val="none"/>
        </w:rPr>
        <w:t>年年初预算数</w:t>
      </w:r>
      <w:r>
        <w:rPr>
          <w:rFonts w:hint="eastAsia" w:eastAsia="方正仿宋_GBK"/>
          <w:sz w:val="32"/>
          <w:highlight w:val="none"/>
          <w:lang w:val="en-US" w:eastAsia="zh-CN"/>
        </w:rPr>
        <w:t>107.42</w:t>
      </w:r>
      <w:r>
        <w:rPr>
          <w:rFonts w:eastAsia="方正仿宋_GBK"/>
          <w:sz w:val="32"/>
          <w:highlight w:val="none"/>
        </w:rPr>
        <w:t>万元，其中：</w:t>
      </w:r>
      <w:r>
        <w:rPr>
          <w:rFonts w:hint="eastAsia" w:eastAsia="方正仿宋_GBK"/>
          <w:sz w:val="32"/>
          <w:highlight w:val="none"/>
        </w:rPr>
        <w:t>一般公共服务支出</w:t>
      </w:r>
      <w:r>
        <w:rPr>
          <w:rFonts w:hint="eastAsia" w:eastAsia="方正仿宋_GBK"/>
          <w:sz w:val="32"/>
          <w:highlight w:val="none"/>
          <w:lang w:eastAsia="zh-CN"/>
        </w:rPr>
        <w:t>预算</w:t>
      </w:r>
      <w:r>
        <w:rPr>
          <w:rFonts w:hint="eastAsia" w:eastAsia="方正仿宋_GBK"/>
          <w:sz w:val="32"/>
          <w:highlight w:val="none"/>
          <w:lang w:val="en-US" w:eastAsia="zh-CN"/>
        </w:rPr>
        <w:t>79.11万元，</w:t>
      </w:r>
      <w:r>
        <w:rPr>
          <w:rFonts w:eastAsia="方正仿宋_GBK"/>
          <w:sz w:val="32"/>
          <w:highlight w:val="none"/>
        </w:rPr>
        <w:t>社会保障和就业支出预算</w:t>
      </w:r>
      <w:r>
        <w:rPr>
          <w:rFonts w:hint="eastAsia" w:eastAsia="方正仿宋_GBK"/>
          <w:sz w:val="32"/>
          <w:highlight w:val="none"/>
          <w:lang w:val="en-US" w:eastAsia="zh-CN"/>
        </w:rPr>
        <w:t>17.84</w:t>
      </w:r>
      <w:r>
        <w:rPr>
          <w:rFonts w:eastAsia="方正仿宋_GBK"/>
          <w:sz w:val="32"/>
          <w:highlight w:val="none"/>
        </w:rPr>
        <w:t>万元，卫生健康支出预算</w:t>
      </w:r>
      <w:r>
        <w:rPr>
          <w:rFonts w:hint="eastAsia" w:eastAsia="方正仿宋_GBK"/>
          <w:sz w:val="32"/>
          <w:highlight w:val="none"/>
          <w:lang w:val="en-US" w:eastAsia="zh-CN"/>
        </w:rPr>
        <w:t>5.26</w:t>
      </w:r>
      <w:r>
        <w:rPr>
          <w:rFonts w:eastAsia="方正仿宋_GBK"/>
          <w:sz w:val="32"/>
          <w:highlight w:val="none"/>
        </w:rPr>
        <w:t>万元，住房保障支出预算</w:t>
      </w:r>
      <w:r>
        <w:rPr>
          <w:rFonts w:hint="eastAsia" w:eastAsia="方正仿宋_GBK"/>
          <w:sz w:val="32"/>
          <w:highlight w:val="none"/>
          <w:lang w:val="en-US" w:eastAsia="zh-CN"/>
        </w:rPr>
        <w:t>5.22</w:t>
      </w:r>
      <w:r>
        <w:rPr>
          <w:rFonts w:eastAsia="方正仿宋_GBK"/>
          <w:sz w:val="32"/>
          <w:highlight w:val="none"/>
        </w:rPr>
        <w:t>万元</w:t>
      </w:r>
      <w:r>
        <w:rPr>
          <w:rFonts w:hint="eastAsia" w:eastAsia="方正仿宋_GBK"/>
          <w:sz w:val="32"/>
          <w:highlight w:val="none"/>
          <w:lang w:val="en-US" w:eastAsia="zh-CN"/>
        </w:rPr>
        <w:t>。</w:t>
      </w:r>
      <w:r>
        <w:rPr>
          <w:rFonts w:eastAsia="方正仿宋_GBK"/>
          <w:sz w:val="32"/>
          <w:highlight w:val="none"/>
        </w:rPr>
        <w:t>支出预算较</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增加</w:t>
      </w:r>
      <w:r>
        <w:rPr>
          <w:rFonts w:hint="eastAsia" w:eastAsia="方正仿宋_GBK"/>
          <w:sz w:val="32"/>
          <w:highlight w:val="none"/>
          <w:lang w:val="en-US" w:eastAsia="zh-CN"/>
        </w:rPr>
        <w:t>7.78</w:t>
      </w:r>
      <w:r>
        <w:rPr>
          <w:rFonts w:eastAsia="方正仿宋_GBK"/>
          <w:sz w:val="32"/>
          <w:highlight w:val="none"/>
        </w:rPr>
        <w:t>万元，主要是</w:t>
      </w:r>
      <w:r>
        <w:rPr>
          <w:rFonts w:hint="eastAsia" w:eastAsia="方正仿宋_GBK"/>
          <w:sz w:val="32"/>
          <w:highlight w:val="none"/>
          <w:lang w:eastAsia="zh-CN"/>
        </w:rPr>
        <w:t>人员变动基本支出增加。</w:t>
      </w:r>
    </w:p>
    <w:p>
      <w:pPr>
        <w:keepNext w:val="0"/>
        <w:keepLines w:val="0"/>
        <w:pageBreakBefore w:val="0"/>
        <w:kinsoku/>
        <w:wordWrap/>
        <w:overflowPunct/>
        <w:topLinePunct w:val="0"/>
        <w:autoSpaceDE/>
        <w:autoSpaceDN/>
        <w:bidi w:val="0"/>
        <w:adjustRightInd/>
        <w:snapToGrid/>
        <w:spacing w:line="600" w:lineRule="exact"/>
        <w:ind w:left="640"/>
        <w:textAlignment w:val="auto"/>
        <w:rPr>
          <w:rFonts w:eastAsia="方正黑体_GBK"/>
          <w:sz w:val="32"/>
          <w:highlight w:val="none"/>
        </w:rPr>
      </w:pPr>
      <w:r>
        <w:rPr>
          <w:rFonts w:eastAsia="方正黑体_GBK"/>
          <w:sz w:val="32"/>
          <w:highlight w:val="none"/>
        </w:rPr>
        <w:t>三、部门预算情况说明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highlight w:val="none"/>
          <w:lang w:val="en-US" w:eastAsia="zh-CN"/>
        </w:rPr>
      </w:pPr>
      <w:r>
        <w:rPr>
          <w:rFonts w:hint="eastAsia" w:eastAsia="方正仿宋_GBK"/>
          <w:sz w:val="32"/>
          <w:highlight w:val="none"/>
          <w:lang w:val="en-US" w:eastAsia="zh-CN"/>
        </w:rPr>
        <w:t>2025</w:t>
      </w:r>
      <w:r>
        <w:rPr>
          <w:rFonts w:eastAsia="方正仿宋_GBK"/>
          <w:sz w:val="32"/>
          <w:highlight w:val="none"/>
        </w:rPr>
        <w:t>年一般公共预算财政拨款收入</w:t>
      </w:r>
      <w:r>
        <w:rPr>
          <w:rFonts w:hint="eastAsia" w:eastAsia="方正仿宋_GBK"/>
          <w:sz w:val="32"/>
          <w:highlight w:val="none"/>
          <w:lang w:val="en-US" w:eastAsia="zh-CN"/>
        </w:rPr>
        <w:t>107.42</w:t>
      </w:r>
      <w:r>
        <w:rPr>
          <w:rFonts w:eastAsia="方正仿宋_GBK"/>
          <w:sz w:val="32"/>
          <w:highlight w:val="none"/>
        </w:rPr>
        <w:t>万元，一般公共预算财政拨款支出</w:t>
      </w:r>
      <w:r>
        <w:rPr>
          <w:rFonts w:hint="eastAsia" w:eastAsia="方正仿宋_GBK"/>
          <w:sz w:val="32"/>
          <w:highlight w:val="none"/>
          <w:lang w:val="en-US" w:eastAsia="zh-CN"/>
        </w:rPr>
        <w:t>107.42</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增加</w:t>
      </w:r>
      <w:r>
        <w:rPr>
          <w:rFonts w:hint="eastAsia" w:eastAsia="方正仿宋_GBK"/>
          <w:sz w:val="32"/>
          <w:highlight w:val="none"/>
          <w:lang w:val="en-US" w:eastAsia="zh-CN"/>
        </w:rPr>
        <w:t>7.78</w:t>
      </w:r>
      <w:r>
        <w:rPr>
          <w:rFonts w:eastAsia="方正仿宋_GBK"/>
          <w:sz w:val="32"/>
          <w:highlight w:val="none"/>
        </w:rPr>
        <w:t>万元。其中：基本支出</w:t>
      </w:r>
      <w:r>
        <w:rPr>
          <w:rFonts w:hint="eastAsia" w:eastAsia="方正仿宋_GBK"/>
          <w:sz w:val="32"/>
          <w:highlight w:val="none"/>
          <w:lang w:val="en-US" w:eastAsia="zh-CN"/>
        </w:rPr>
        <w:t>107.42</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7.78</w:t>
      </w:r>
      <w:r>
        <w:rPr>
          <w:rFonts w:eastAsia="方正仿宋_GBK"/>
          <w:sz w:val="32"/>
          <w:highlight w:val="none"/>
        </w:rPr>
        <w:t>万元，主要是</w:t>
      </w:r>
      <w:r>
        <w:rPr>
          <w:rFonts w:hint="eastAsia" w:eastAsia="方正仿宋_GBK"/>
          <w:sz w:val="32"/>
          <w:highlight w:val="none"/>
          <w:lang w:eastAsia="zh-CN"/>
        </w:rPr>
        <w:t>人员变动基本支出增加。</w:t>
      </w:r>
    </w:p>
    <w:p>
      <w:pPr>
        <w:keepNext w:val="0"/>
        <w:keepLines w:val="0"/>
        <w:pageBreakBefore w:val="0"/>
        <w:kinsoku/>
        <w:wordWrap/>
        <w:overflowPunct/>
        <w:topLinePunct w:val="0"/>
        <w:autoSpaceDE/>
        <w:autoSpaceDN/>
        <w:bidi w:val="0"/>
        <w:adjustRightInd/>
        <w:snapToGrid/>
        <w:spacing w:line="600" w:lineRule="exact"/>
        <w:ind w:left="64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本单位</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5</w:t>
      </w:r>
      <w:r>
        <w:rPr>
          <w:rFonts w:hint="eastAsia" w:ascii="方正仿宋_GBK" w:hAnsi="仿宋_GB2312" w:eastAsia="方正仿宋_GBK" w:cs="仿宋_GB2312"/>
          <w:sz w:val="32"/>
        </w:rPr>
        <w:t>年无政府性基金预算拨款安排的支出。</w:t>
      </w:r>
    </w:p>
    <w:p>
      <w:pPr>
        <w:keepNext w:val="0"/>
        <w:keepLines w:val="0"/>
        <w:pageBreakBefore w:val="0"/>
        <w:kinsoku/>
        <w:wordWrap/>
        <w:overflowPunct/>
        <w:topLinePunct w:val="0"/>
        <w:autoSpaceDE/>
        <w:autoSpaceDN/>
        <w:bidi w:val="0"/>
        <w:adjustRightInd/>
        <w:snapToGrid/>
        <w:spacing w:line="600" w:lineRule="exact"/>
        <w:ind w:left="640"/>
        <w:textAlignment w:val="auto"/>
        <w:rPr>
          <w:rFonts w:eastAsia="方正仿宋_GBK"/>
          <w:sz w:val="32"/>
          <w:highlight w:val="none"/>
        </w:rPr>
      </w:pPr>
      <w:r>
        <w:rPr>
          <w:rFonts w:eastAsia="方正黑体_GBK"/>
          <w:sz w:val="32"/>
          <w:highlight w:val="none"/>
        </w:rPr>
        <w:t>四、</w:t>
      </w:r>
      <w:r>
        <w:rPr>
          <w:rFonts w:hint="eastAsia" w:ascii="方正黑体_GBK" w:eastAsia="方正黑体_GBK"/>
          <w:sz w:val="32"/>
          <w:highlight w:val="none"/>
        </w:rPr>
        <w:t>“三公”经</w:t>
      </w:r>
      <w:r>
        <w:rPr>
          <w:rFonts w:eastAsia="方正黑体_GBK"/>
          <w:sz w:val="32"/>
          <w:highlight w:val="none"/>
        </w:rPr>
        <w:t>费情况说明</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eastAsia="方正仿宋_GBK"/>
          <w:sz w:val="32"/>
          <w:highlight w:val="none"/>
        </w:rPr>
      </w:pPr>
      <w:r>
        <w:rPr>
          <w:rFonts w:hint="eastAsia" w:eastAsia="方正仿宋_GBK"/>
          <w:sz w:val="32"/>
          <w:highlight w:val="none"/>
          <w:lang w:val="en-US" w:eastAsia="zh-CN"/>
        </w:rPr>
        <w:t>2025</w:t>
      </w:r>
      <w:r>
        <w:rPr>
          <w:rFonts w:eastAsia="方正仿宋_GBK"/>
          <w:sz w:val="32"/>
          <w:highlight w:val="none"/>
        </w:rPr>
        <w:t>年</w:t>
      </w:r>
      <w:r>
        <w:rPr>
          <w:rFonts w:hint="eastAsia" w:ascii="方正仿宋_GBK" w:eastAsia="方正仿宋_GBK"/>
          <w:sz w:val="32"/>
          <w:highlight w:val="none"/>
        </w:rPr>
        <w:t>“三公”经</w:t>
      </w:r>
      <w:r>
        <w:rPr>
          <w:rFonts w:eastAsia="方正仿宋_GBK"/>
          <w:sz w:val="32"/>
          <w:highlight w:val="none"/>
        </w:rPr>
        <w:t>费预算</w:t>
      </w:r>
      <w:r>
        <w:rPr>
          <w:rFonts w:hint="eastAsia" w:eastAsia="方正仿宋_GBK"/>
          <w:sz w:val="32"/>
          <w:highlight w:val="none"/>
          <w:lang w:val="en-US" w:eastAsia="zh-CN"/>
        </w:rPr>
        <w:t>0</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年减少</w:t>
      </w:r>
      <w:r>
        <w:rPr>
          <w:rFonts w:hint="eastAsia" w:eastAsia="方正仿宋_GBK"/>
          <w:sz w:val="32"/>
          <w:highlight w:val="none"/>
          <w:lang w:val="en-US" w:eastAsia="zh-CN"/>
        </w:rPr>
        <w:t>1万元。</w:t>
      </w:r>
      <w:r>
        <w:rPr>
          <w:rFonts w:eastAsia="方正仿宋_GBK"/>
          <w:sz w:val="32"/>
          <w:highlight w:val="none"/>
        </w:rPr>
        <w:t>其中：因公出国（境）费用</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相比无变化</w:t>
      </w:r>
      <w:r>
        <w:rPr>
          <w:rFonts w:eastAsia="方正仿宋_GBK"/>
          <w:sz w:val="32"/>
          <w:highlight w:val="none"/>
        </w:rPr>
        <w:t>；公务接待费</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比</w:t>
      </w:r>
      <w:r>
        <w:rPr>
          <w:rFonts w:hint="eastAsia" w:eastAsia="方正仿宋_GBK"/>
          <w:sz w:val="32"/>
          <w:highlight w:val="none"/>
          <w:lang w:val="en-US" w:eastAsia="zh-CN"/>
        </w:rPr>
        <w:t>2024</w:t>
      </w:r>
      <w:r>
        <w:rPr>
          <w:rFonts w:eastAsia="方正仿宋_GBK"/>
          <w:sz w:val="32"/>
          <w:highlight w:val="none"/>
        </w:rPr>
        <w:t>年减少</w:t>
      </w:r>
      <w:r>
        <w:rPr>
          <w:rFonts w:hint="eastAsia" w:eastAsia="方正仿宋_GBK"/>
          <w:sz w:val="32"/>
          <w:highlight w:val="none"/>
          <w:lang w:val="en-US" w:eastAsia="zh-CN"/>
        </w:rPr>
        <w:t>1万元，主要是厉行节约减少接待费</w:t>
      </w:r>
      <w:r>
        <w:rPr>
          <w:rFonts w:eastAsia="方正仿宋_GBK"/>
          <w:sz w:val="32"/>
          <w:highlight w:val="none"/>
        </w:rPr>
        <w:t>；公务用车运行维护费</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相比无变化；</w:t>
      </w:r>
      <w:r>
        <w:rPr>
          <w:rFonts w:eastAsia="方正仿宋_GBK"/>
          <w:sz w:val="32"/>
          <w:highlight w:val="none"/>
        </w:rPr>
        <w:t>公务用车购置费</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相比无变化</w:t>
      </w:r>
      <w:r>
        <w:rPr>
          <w:rFonts w:eastAsia="方正仿宋_GBK"/>
          <w:sz w:val="32"/>
          <w:highlight w:val="none"/>
        </w:rPr>
        <w:t>。</w:t>
      </w:r>
    </w:p>
    <w:p>
      <w:pPr>
        <w:keepNext w:val="0"/>
        <w:keepLines w:val="0"/>
        <w:pageBreakBefore w:val="0"/>
        <w:kinsoku/>
        <w:wordWrap/>
        <w:overflowPunct/>
        <w:topLinePunct w:val="0"/>
        <w:autoSpaceDE/>
        <w:autoSpaceDN/>
        <w:bidi w:val="0"/>
        <w:adjustRightInd/>
        <w:snapToGrid/>
        <w:spacing w:line="600" w:lineRule="exact"/>
        <w:ind w:left="640"/>
        <w:textAlignment w:val="auto"/>
        <w:rPr>
          <w:rFonts w:eastAsia="方正黑体_GBK"/>
          <w:sz w:val="32"/>
          <w:highlight w:val="none"/>
        </w:rPr>
      </w:pPr>
      <w:r>
        <w:rPr>
          <w:rFonts w:eastAsia="方正黑体_GBK"/>
          <w:sz w:val="32"/>
          <w:highlight w:val="none"/>
        </w:rPr>
        <w:t>五、其他重要事项的情况说明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highlight w:val="none"/>
        </w:rPr>
      </w:pPr>
      <w:r>
        <w:rPr>
          <w:rFonts w:hint="eastAsia" w:ascii="方正楷体_GBK" w:hAnsi="方正楷体_GBK" w:eastAsia="方正楷体_GBK" w:cs="方正楷体_GBK"/>
          <w:b w:val="0"/>
          <w:bCs/>
          <w:sz w:val="32"/>
          <w:highlight w:val="none"/>
        </w:rPr>
        <w:t>1、我单位不在机关运行经费统计范围之内。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highlight w:val="none"/>
        </w:rPr>
      </w:pPr>
      <w:r>
        <w:rPr>
          <w:rFonts w:hint="eastAsia" w:ascii="方正楷体_GBK" w:hAnsi="方正楷体_GBK" w:eastAsia="方正楷体_GBK" w:cs="方正楷体_GBK"/>
          <w:b w:val="0"/>
          <w:bCs/>
          <w:sz w:val="32"/>
          <w:highlight w:val="none"/>
        </w:rPr>
        <w:t>2、政府采购情况。</w:t>
      </w:r>
      <w:r>
        <w:rPr>
          <w:rFonts w:eastAsia="方正仿宋_GBK"/>
          <w:sz w:val="32"/>
          <w:highlight w:val="none"/>
        </w:rPr>
        <w:t>所属各预算单位政府采购预算总额</w:t>
      </w:r>
      <w:r>
        <w:rPr>
          <w:rFonts w:hint="eastAsia" w:eastAsia="方正仿宋_GBK"/>
          <w:sz w:val="32"/>
          <w:highlight w:val="none"/>
          <w:lang w:val="en-US" w:eastAsia="zh-CN"/>
        </w:rPr>
        <w:t>0</w:t>
      </w:r>
      <w:r>
        <w:rPr>
          <w:rFonts w:eastAsia="方正仿宋_GBK"/>
          <w:sz w:val="32"/>
          <w:highlight w:val="none"/>
        </w:rPr>
        <w:t>万元：政府采购货物预算</w:t>
      </w:r>
      <w:r>
        <w:rPr>
          <w:rFonts w:hint="eastAsia" w:eastAsia="方正仿宋_GBK"/>
          <w:sz w:val="32"/>
          <w:highlight w:val="none"/>
          <w:lang w:val="en-US" w:eastAsia="zh-CN"/>
        </w:rPr>
        <w:t>0</w:t>
      </w:r>
      <w:r>
        <w:rPr>
          <w:rFonts w:eastAsia="方正仿宋_GBK"/>
          <w:sz w:val="32"/>
          <w:highlight w:val="none"/>
        </w:rPr>
        <w:t>万元、政府采购工程预算</w:t>
      </w:r>
      <w:r>
        <w:rPr>
          <w:rFonts w:hint="eastAsia" w:eastAsia="方正仿宋_GBK"/>
          <w:sz w:val="32"/>
          <w:highlight w:val="none"/>
          <w:lang w:val="en-US" w:eastAsia="zh-CN"/>
        </w:rPr>
        <w:t>0</w:t>
      </w:r>
      <w:r>
        <w:rPr>
          <w:rFonts w:eastAsia="方正仿宋_GBK"/>
          <w:sz w:val="32"/>
          <w:highlight w:val="none"/>
        </w:rPr>
        <w:t>万元、政府采购服务预算</w:t>
      </w:r>
      <w:r>
        <w:rPr>
          <w:rFonts w:hint="eastAsia" w:eastAsia="方正仿宋_GBK"/>
          <w:sz w:val="32"/>
          <w:highlight w:val="none"/>
          <w:lang w:val="en-US" w:eastAsia="zh-CN"/>
        </w:rPr>
        <w:t>0</w:t>
      </w:r>
      <w:r>
        <w:rPr>
          <w:rFonts w:eastAsia="方正仿宋_GBK"/>
          <w:sz w:val="32"/>
          <w:highlight w:val="none"/>
        </w:rPr>
        <w:t>万元；其中一般公共预算拨款政府采购</w:t>
      </w:r>
      <w:r>
        <w:rPr>
          <w:rFonts w:hint="eastAsia" w:eastAsia="方正仿宋_GBK"/>
          <w:sz w:val="32"/>
          <w:highlight w:val="none"/>
          <w:lang w:val="en-US" w:eastAsia="zh-CN"/>
        </w:rPr>
        <w:t>0</w:t>
      </w:r>
      <w:r>
        <w:rPr>
          <w:rFonts w:eastAsia="方正仿宋_GBK"/>
          <w:sz w:val="32"/>
          <w:highlight w:val="none"/>
        </w:rPr>
        <w:t>万元：政府采购货物预算</w:t>
      </w:r>
      <w:r>
        <w:rPr>
          <w:rFonts w:hint="eastAsia" w:eastAsia="方正仿宋_GBK"/>
          <w:sz w:val="32"/>
          <w:highlight w:val="none"/>
          <w:lang w:val="en-US" w:eastAsia="zh-CN"/>
        </w:rPr>
        <w:t>0</w:t>
      </w:r>
      <w:r>
        <w:rPr>
          <w:rFonts w:eastAsia="方正仿宋_GBK"/>
          <w:sz w:val="32"/>
          <w:highlight w:val="none"/>
        </w:rPr>
        <w:t>万元、政府采购工程预算</w:t>
      </w:r>
      <w:r>
        <w:rPr>
          <w:rFonts w:hint="eastAsia" w:eastAsia="方正仿宋_GBK"/>
          <w:sz w:val="32"/>
          <w:highlight w:val="none"/>
          <w:lang w:val="en-US" w:eastAsia="zh-CN"/>
        </w:rPr>
        <w:t>0</w:t>
      </w:r>
      <w:r>
        <w:rPr>
          <w:rFonts w:eastAsia="方正仿宋_GBK"/>
          <w:sz w:val="32"/>
          <w:highlight w:val="none"/>
        </w:rPr>
        <w:t>万元、政府采购服务预算</w:t>
      </w:r>
      <w:r>
        <w:rPr>
          <w:rFonts w:hint="eastAsia" w:eastAsia="方正仿宋_GBK"/>
          <w:sz w:val="32"/>
          <w:highlight w:val="none"/>
          <w:lang w:val="en-US" w:eastAsia="zh-CN"/>
        </w:rPr>
        <w:t>0</w:t>
      </w:r>
      <w:r>
        <w:rPr>
          <w:rFonts w:eastAsia="方正仿宋_GBK"/>
          <w:sz w:val="32"/>
          <w:highlight w:val="none"/>
        </w:rPr>
        <w:t>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highlight w:val="none"/>
        </w:rPr>
      </w:pPr>
      <w:r>
        <w:rPr>
          <w:rFonts w:hint="eastAsia" w:ascii="方正楷体_GBK" w:hAnsi="方正楷体_GBK" w:eastAsia="方正楷体_GBK" w:cs="方正楷体_GBK"/>
          <w:b w:val="0"/>
          <w:bCs/>
          <w:sz w:val="32"/>
          <w:highlight w:val="none"/>
        </w:rPr>
        <w:t>3、绩效目标设置情况。</w:t>
      </w:r>
      <w:r>
        <w:rPr>
          <w:rFonts w:hint="eastAsia" w:eastAsia="方正仿宋_GBK"/>
          <w:color w:val="000000"/>
          <w:sz w:val="32"/>
          <w:highlight w:val="none"/>
          <w:lang w:val="en-US" w:eastAsia="zh-CN"/>
        </w:rPr>
        <w:t>2025</w:t>
      </w:r>
      <w:r>
        <w:rPr>
          <w:rFonts w:eastAsia="方正仿宋_GBK"/>
          <w:color w:val="000000"/>
          <w:sz w:val="32"/>
          <w:highlight w:val="none"/>
        </w:rPr>
        <w:t>年项目支出均实行了绩效目标管理，涉及一般公共预算当年财政拨款</w:t>
      </w:r>
      <w:r>
        <w:rPr>
          <w:rFonts w:hint="eastAsia" w:eastAsia="方正仿宋_GBK"/>
          <w:color w:val="000000"/>
          <w:sz w:val="32"/>
          <w:highlight w:val="none"/>
          <w:lang w:val="en-US" w:eastAsia="zh-CN"/>
        </w:rPr>
        <w:t>0</w:t>
      </w:r>
      <w:r>
        <w:rPr>
          <w:rFonts w:eastAsia="方正仿宋_GBK"/>
          <w:color w:val="000000"/>
          <w:sz w:val="32"/>
          <w:highlight w:val="none"/>
        </w:rPr>
        <w:t>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highlight w:val="none"/>
        </w:rPr>
      </w:pPr>
      <w:r>
        <w:rPr>
          <w:rFonts w:hint="eastAsia" w:ascii="方正楷体_GBK" w:hAnsi="方正楷体_GBK" w:eastAsia="方正楷体_GBK" w:cs="方正楷体_GBK"/>
          <w:b w:val="0"/>
          <w:bCs/>
          <w:sz w:val="32"/>
          <w:highlight w:val="none"/>
        </w:rPr>
        <w:t>4、国有资产占有使用情况。</w:t>
      </w:r>
      <w:r>
        <w:rPr>
          <w:rFonts w:eastAsia="方正仿宋_GBK"/>
          <w:color w:val="000000"/>
          <w:sz w:val="32"/>
          <w:highlight w:val="none"/>
        </w:rPr>
        <w:t>截</w:t>
      </w:r>
      <w:r>
        <w:rPr>
          <w:rFonts w:hint="eastAsia" w:eastAsia="方正仿宋_GBK"/>
          <w:color w:val="000000"/>
          <w:sz w:val="32"/>
          <w:highlight w:val="none"/>
          <w:lang w:eastAsia="zh-CN"/>
        </w:rPr>
        <w:t>至</w:t>
      </w:r>
      <w:r>
        <w:rPr>
          <w:rFonts w:hint="eastAsia" w:eastAsia="方正仿宋_GBK"/>
          <w:color w:val="000000"/>
          <w:sz w:val="32"/>
          <w:highlight w:val="none"/>
          <w:lang w:val="en-US" w:eastAsia="zh-CN"/>
        </w:rPr>
        <w:t>2024</w:t>
      </w:r>
      <w:r>
        <w:rPr>
          <w:rFonts w:eastAsia="方正仿宋_GBK"/>
          <w:color w:val="000000"/>
          <w:sz w:val="32"/>
          <w:highlight w:val="none"/>
        </w:rPr>
        <w:t>年12月，所属各预算单位共有车辆</w:t>
      </w:r>
      <w:r>
        <w:rPr>
          <w:rFonts w:hint="eastAsia" w:eastAsia="方正仿宋_GBK"/>
          <w:color w:val="000000"/>
          <w:sz w:val="32"/>
          <w:highlight w:val="none"/>
          <w:lang w:val="en-US" w:eastAsia="zh-CN"/>
        </w:rPr>
        <w:t>0</w:t>
      </w:r>
      <w:r>
        <w:rPr>
          <w:rFonts w:eastAsia="方正仿宋_GBK"/>
          <w:color w:val="000000"/>
          <w:sz w:val="32"/>
          <w:highlight w:val="none"/>
        </w:rPr>
        <w:t>辆，其中一般公务用车</w:t>
      </w:r>
      <w:r>
        <w:rPr>
          <w:rFonts w:hint="eastAsia" w:eastAsia="方正仿宋_GBK"/>
          <w:color w:val="000000"/>
          <w:sz w:val="32"/>
          <w:highlight w:val="none"/>
          <w:lang w:val="en-US" w:eastAsia="zh-CN"/>
        </w:rPr>
        <w:t>0</w:t>
      </w:r>
      <w:r>
        <w:rPr>
          <w:rFonts w:eastAsia="方正仿宋_GBK"/>
          <w:color w:val="000000"/>
          <w:sz w:val="32"/>
          <w:highlight w:val="none"/>
        </w:rPr>
        <w:t>辆、执勤执法用车</w:t>
      </w:r>
      <w:r>
        <w:rPr>
          <w:rFonts w:hint="eastAsia" w:eastAsia="方正仿宋_GBK"/>
          <w:color w:val="000000"/>
          <w:sz w:val="32"/>
          <w:highlight w:val="none"/>
          <w:lang w:val="en-US" w:eastAsia="zh-CN"/>
        </w:rPr>
        <w:t>0</w:t>
      </w:r>
      <w:r>
        <w:rPr>
          <w:rFonts w:eastAsia="方正仿宋_GBK"/>
          <w:color w:val="000000"/>
          <w:sz w:val="32"/>
          <w:highlight w:val="none"/>
        </w:rPr>
        <w:t>辆。</w:t>
      </w:r>
      <w:r>
        <w:rPr>
          <w:rFonts w:hint="eastAsia" w:eastAsia="方正仿宋_GBK"/>
          <w:color w:val="000000"/>
          <w:sz w:val="32"/>
          <w:highlight w:val="none"/>
          <w:lang w:val="en-US" w:eastAsia="zh-CN"/>
        </w:rPr>
        <w:t>2025</w:t>
      </w:r>
      <w:r>
        <w:rPr>
          <w:rFonts w:eastAsia="方正仿宋_GBK"/>
          <w:color w:val="000000"/>
          <w:sz w:val="32"/>
          <w:highlight w:val="none"/>
        </w:rPr>
        <w:t>年一般公共预算安排购置车辆</w:t>
      </w:r>
      <w:r>
        <w:rPr>
          <w:rFonts w:hint="eastAsia" w:eastAsia="方正仿宋_GBK"/>
          <w:color w:val="000000"/>
          <w:sz w:val="32"/>
          <w:highlight w:val="none"/>
          <w:lang w:val="en-US" w:eastAsia="zh-CN"/>
        </w:rPr>
        <w:t>0</w:t>
      </w:r>
      <w:r>
        <w:rPr>
          <w:rFonts w:eastAsia="方正仿宋_GBK"/>
          <w:color w:val="000000"/>
          <w:sz w:val="32"/>
          <w:highlight w:val="none"/>
        </w:rPr>
        <w:t>辆，其中一般公务用车</w:t>
      </w:r>
      <w:r>
        <w:rPr>
          <w:rFonts w:hint="eastAsia" w:eastAsia="方正仿宋_GBK"/>
          <w:color w:val="000000"/>
          <w:sz w:val="32"/>
          <w:highlight w:val="none"/>
          <w:lang w:val="en-US" w:eastAsia="zh-CN"/>
        </w:rPr>
        <w:t>0</w:t>
      </w:r>
      <w:r>
        <w:rPr>
          <w:rFonts w:eastAsia="方正仿宋_GBK"/>
          <w:color w:val="000000"/>
          <w:sz w:val="32"/>
          <w:highlight w:val="none"/>
        </w:rPr>
        <w:t>辆、执勤执法用车</w:t>
      </w:r>
      <w:r>
        <w:rPr>
          <w:rFonts w:hint="eastAsia" w:eastAsia="方正仿宋_GBK"/>
          <w:color w:val="000000"/>
          <w:sz w:val="32"/>
          <w:highlight w:val="none"/>
          <w:lang w:val="en-US" w:eastAsia="zh-CN"/>
        </w:rPr>
        <w:t>0</w:t>
      </w:r>
      <w:r>
        <w:rPr>
          <w:rFonts w:eastAsia="方正仿宋_GBK"/>
          <w:color w:val="000000"/>
          <w:sz w:val="32"/>
          <w:highlight w:val="none"/>
        </w:rPr>
        <w:t>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黑体_GBK"/>
          <w:sz w:val="32"/>
          <w:highlight w:val="none"/>
        </w:rPr>
      </w:pPr>
      <w:r>
        <w:rPr>
          <w:rFonts w:eastAsia="方正黑体_GBK"/>
          <w:sz w:val="32"/>
          <w:highlight w:val="none"/>
        </w:rPr>
        <w:t>六、专业性名词解释</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（一）财政拨款收入：</w:t>
      </w:r>
      <w:r>
        <w:rPr>
          <w:rFonts w:ascii="Times New Roman" w:hAnsi="Times New Roman" w:eastAsia="方正仿宋_GBK"/>
          <w:sz w:val="32"/>
          <w:szCs w:val="32"/>
          <w:highlight w:val="none"/>
        </w:rPr>
        <w:t>指本年度从本级财政部门取得的财政拨款，包括一般公共预算财政拨款和政府性基金预算财政拨款。</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Times New Roman" w:eastAsia="方正仿宋_GBK"/>
          <w:sz w:val="32"/>
          <w:szCs w:val="32"/>
          <w:highlight w:val="none"/>
        </w:rPr>
      </w:pPr>
      <w:r>
        <w:rPr>
          <w:rFonts w:hint="eastAsia" w:ascii="方正楷体_GBK" w:hAnsi="Times New Roman" w:eastAsia="方正楷体_GBK"/>
          <w:sz w:val="32"/>
          <w:szCs w:val="32"/>
          <w:highlight w:val="none"/>
        </w:rPr>
        <w:t>（二）其他收入：</w:t>
      </w:r>
      <w:r>
        <w:rPr>
          <w:rFonts w:ascii="Times New Roman" w:hAnsi="Times New Roman" w:eastAsia="方正仿宋_GBK"/>
          <w:sz w:val="32"/>
          <w:szCs w:val="32"/>
          <w:highlight w:val="none"/>
        </w:rPr>
        <w:t>指单位取</w:t>
      </w:r>
      <w:r>
        <w:rPr>
          <w:rFonts w:hint="eastAsia" w:ascii="方正仿宋_GBK" w:hAnsi="Times New Roman" w:eastAsia="方正仿宋_GBK"/>
          <w:sz w:val="32"/>
          <w:szCs w:val="32"/>
          <w:highlight w:val="none"/>
        </w:rPr>
        <w:t>得的除“财政拨款收入”、“事业收入”、“经营收入”等以外的收入。</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（三）基本支出：</w:t>
      </w:r>
      <w:r>
        <w:rPr>
          <w:rFonts w:ascii="Times New Roman" w:hAnsi="Times New Roman" w:eastAsia="方正仿宋_GBK"/>
          <w:sz w:val="32"/>
          <w:szCs w:val="32"/>
          <w:highlight w:val="none"/>
        </w:rPr>
        <w:t>指为保障机构正常运转、完成日常工作任务而发生的人员经费和公用经费。</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（四）项目支出：</w:t>
      </w:r>
      <w:r>
        <w:rPr>
          <w:rFonts w:ascii="Times New Roman" w:hAnsi="Times New Roman" w:eastAsia="方正仿宋_GBK"/>
          <w:sz w:val="32"/>
          <w:szCs w:val="32"/>
          <w:highlight w:val="none"/>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highlight w:val="none"/>
        </w:rPr>
      </w:pPr>
      <w:r>
        <w:rPr>
          <w:rFonts w:hint="eastAsia" w:ascii="方正楷体_GBK" w:eastAsia="方正楷体_GBK"/>
          <w:sz w:val="32"/>
          <w:szCs w:val="32"/>
          <w:highlight w:val="none"/>
        </w:rPr>
        <w:t>（五）“三公”经费：</w:t>
      </w:r>
      <w:r>
        <w:rPr>
          <w:rFonts w:hint="eastAsia" w:ascii="方正仿宋_GBK" w:eastAsia="方正仿宋_GBK"/>
          <w:sz w:val="32"/>
          <w:szCs w:val="32"/>
          <w:highlight w:val="none"/>
        </w:rPr>
        <w:t>指用一</w:t>
      </w:r>
      <w:r>
        <w:rPr>
          <w:rFonts w:eastAsia="方正仿宋_GBK"/>
          <w:sz w:val="32"/>
          <w:szCs w:val="32"/>
          <w:highlight w:val="none"/>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600" w:lineRule="exact"/>
        <w:textAlignment w:val="auto"/>
        <w:rPr>
          <w:rFonts w:eastAsia="方正小标宋_GBK"/>
          <w:sz w:val="44"/>
          <w:szCs w:val="44"/>
          <w:highlight w:val="none"/>
        </w:rPr>
      </w:pPr>
      <w:r>
        <w:rPr>
          <w:rFonts w:hint="eastAsia" w:eastAsia="方正小标宋_GBK"/>
          <w:sz w:val="44"/>
          <w:szCs w:val="44"/>
          <w:highlight w:val="none"/>
        </w:rPr>
        <w:br w:type="page"/>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rFonts w:hint="eastAsia" w:eastAsia="方正小标宋_GBK"/>
          <w:sz w:val="44"/>
          <w:szCs w:val="44"/>
          <w:highlight w:val="none"/>
        </w:rPr>
      </w:pPr>
      <w:r>
        <w:rPr>
          <w:rFonts w:hint="eastAsia" w:eastAsia="方正小标宋_GBK"/>
          <w:sz w:val="44"/>
          <w:szCs w:val="44"/>
          <w:highlight w:val="none"/>
        </w:rPr>
        <w:t>第二部分：</w:t>
      </w:r>
      <w:r>
        <w:rPr>
          <w:rFonts w:hint="eastAsia" w:eastAsia="方正小标宋_GBK"/>
          <w:sz w:val="44"/>
          <w:szCs w:val="44"/>
          <w:highlight w:val="none"/>
          <w:lang w:val="en-US" w:eastAsia="zh-CN"/>
        </w:rPr>
        <w:t>2025</w:t>
      </w:r>
      <w:r>
        <w:rPr>
          <w:rFonts w:hint="eastAsia" w:eastAsia="方正小标宋_GBK"/>
          <w:sz w:val="44"/>
          <w:szCs w:val="44"/>
          <w:highlight w:val="none"/>
        </w:rPr>
        <w:t>年部门预算公开报表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黑体_GBK"/>
          <w:sz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年部门预算公开报表（详见附表</w:t>
      </w:r>
      <w:r>
        <w:rPr>
          <w:rFonts w:hint="default" w:ascii="Times New Roman" w:hAnsi="Times New Roman" w:eastAsia="方正仿宋_GBK" w:cs="Times New Roman"/>
          <w:sz w:val="32"/>
          <w:highlight w:val="none"/>
          <w:lang w:eastAsia="zh-CN"/>
        </w:rPr>
        <w:t>重庆市开州区价格认定中心</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年部门预算公开报表）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方正仿宋_GBK"/>
          <w:sz w:val="32"/>
          <w:szCs w:val="32"/>
          <w:highlight w:val="none"/>
        </w:rPr>
      </w:pPr>
      <w:r>
        <w:rPr>
          <w:rFonts w:eastAsia="方正仿宋_GBK"/>
          <w:b/>
          <w:sz w:val="32"/>
          <w:highlight w:val="none"/>
        </w:rPr>
        <w:t>部门预算公开联系人：</w:t>
      </w:r>
      <w:r>
        <w:rPr>
          <w:rFonts w:hint="eastAsia" w:eastAsia="方正仿宋_GBK"/>
          <w:b/>
          <w:sz w:val="32"/>
          <w:highlight w:val="none"/>
          <w:lang w:val="en-US" w:eastAsia="zh-CN"/>
        </w:rPr>
        <w:t>刘建琼</w:t>
      </w:r>
      <w:r>
        <w:rPr>
          <w:rFonts w:eastAsia="方正仿宋_GBK"/>
          <w:b/>
          <w:sz w:val="32"/>
          <w:highlight w:val="none"/>
        </w:rPr>
        <w:t xml:space="preserve">  联系方式：023-</w:t>
      </w:r>
      <w:r>
        <w:rPr>
          <w:rFonts w:hint="eastAsia" w:eastAsia="方正仿宋_GBK"/>
          <w:b/>
          <w:sz w:val="32"/>
          <w:highlight w:val="none"/>
          <w:lang w:val="en-US" w:eastAsia="zh-CN"/>
        </w:rPr>
        <w:t>52218986</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仿宋_GBK"/>
          <w:sz w:val="32"/>
          <w:szCs w:val="32"/>
          <w:highlight w:val="none"/>
          <w:lang w:eastAsia="zh-CN"/>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sz w:val="32"/>
          <w:szCs w:val="32"/>
          <w:highlight w:val="none"/>
          <w:lang w:val="en-US" w:eastAsia="zh-CN"/>
        </w:rPr>
        <w:t xml:space="preserve"> </w:t>
      </w:r>
      <w:r>
        <w:rPr>
          <w:rFonts w:hint="eastAsia" w:eastAsia="方正仿宋_GBK"/>
          <w:sz w:val="32"/>
          <w:szCs w:val="32"/>
          <w:highlight w:val="none"/>
        </w:rPr>
        <w:t xml:space="preserve"> </w:t>
      </w:r>
      <w:r>
        <w:rPr>
          <w:rFonts w:hint="eastAsia" w:eastAsia="方正仿宋_GBK"/>
          <w:sz w:val="32"/>
          <w:szCs w:val="32"/>
          <w:highlight w:val="none"/>
          <w:lang w:val="en-US" w:eastAsia="zh-CN"/>
        </w:rPr>
        <w:t xml:space="preserve">      </w:t>
      </w:r>
      <w:r>
        <w:rPr>
          <w:rFonts w:hint="eastAsia" w:eastAsia="方正仿宋_GBK"/>
          <w:sz w:val="32"/>
          <w:szCs w:val="32"/>
          <w:highlight w:val="none"/>
          <w:lang w:eastAsia="zh-CN"/>
        </w:rPr>
        <w:t>重庆市开州区价格认定中心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color w:val="FF0000"/>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color w:val="FF0000"/>
          <w:sz w:val="32"/>
          <w:szCs w:val="32"/>
          <w:highlight w:val="none"/>
        </w:rPr>
        <w:t xml:space="preserve"> </w:t>
      </w:r>
      <w:r>
        <w:rPr>
          <w:rFonts w:eastAsia="方正仿宋_GBK"/>
          <w:color w:val="auto"/>
          <w:sz w:val="32"/>
          <w:szCs w:val="32"/>
          <w:highlight w:val="none"/>
        </w:rPr>
        <w:t>202</w:t>
      </w:r>
      <w:r>
        <w:rPr>
          <w:rFonts w:hint="eastAsia" w:eastAsia="方正仿宋_GBK"/>
          <w:color w:val="auto"/>
          <w:sz w:val="32"/>
          <w:szCs w:val="32"/>
          <w:highlight w:val="none"/>
          <w:lang w:val="en-US" w:eastAsia="zh-CN"/>
        </w:rPr>
        <w:t>5</w:t>
      </w:r>
      <w:r>
        <w:rPr>
          <w:rFonts w:eastAsia="方正仿宋_GBK"/>
          <w:color w:val="auto"/>
          <w:sz w:val="32"/>
          <w:szCs w:val="32"/>
          <w:highlight w:val="none"/>
        </w:rPr>
        <w:t>年3月</w:t>
      </w:r>
      <w:r>
        <w:rPr>
          <w:rFonts w:hint="eastAsia" w:eastAsia="方正仿宋_GBK"/>
          <w:color w:val="auto"/>
          <w:sz w:val="32"/>
          <w:szCs w:val="32"/>
          <w:highlight w:val="none"/>
          <w:lang w:val="en-US" w:eastAsia="zh-CN"/>
        </w:rPr>
        <w:t>28</w:t>
      </w:r>
      <w:r>
        <w:rPr>
          <w:rFonts w:eastAsia="方正仿宋_GBK"/>
          <w:color w:val="auto"/>
          <w:sz w:val="32"/>
          <w:szCs w:val="32"/>
          <w:highlight w:val="none"/>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r>
        <w:rPr>
          <w:rFonts w:hint="eastAsia" w:eastAsia="方正仿宋_GBK"/>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eastAsia="方正仿宋_GBK"/>
          <w:sz w:val="32"/>
          <w:szCs w:val="32"/>
          <w:highlight w:val="none"/>
        </w:rPr>
        <w:tab/>
      </w:r>
    </w:p>
    <w:p>
      <w:pPr>
        <w:keepNext w:val="0"/>
        <w:keepLines w:val="0"/>
        <w:pageBreakBefore w:val="0"/>
        <w:widowControl w:val="0"/>
        <w:pBdr>
          <w:top w:val="single" w:color="auto" w:sz="4" w:space="0"/>
          <w:bottom w:val="single" w:color="auto" w:sz="4" w:space="0"/>
        </w:pBdr>
        <w:kinsoku/>
        <w:wordWrap/>
        <w:overflowPunct/>
        <w:topLinePunct w:val="0"/>
        <w:autoSpaceDE/>
        <w:bidi w:val="0"/>
        <w:adjustRightInd/>
        <w:snapToGrid/>
        <w:spacing w:line="560" w:lineRule="exact"/>
        <w:jc w:val="center"/>
        <w:textAlignment w:val="auto"/>
      </w:pPr>
      <w:r>
        <w:rPr>
          <w:rFonts w:hint="default" w:ascii="Times New Roman" w:hAnsi="Times New Roman" w:eastAsia="方正仿宋_GBK" w:cs="Times New Roman"/>
          <w:sz w:val="32"/>
          <w:szCs w:val="32"/>
          <w:lang w:val="en-US" w:eastAsia="zh-CN"/>
        </w:rPr>
        <w:t>重庆市开州区</w:t>
      </w:r>
      <w:r>
        <w:rPr>
          <w:rFonts w:hint="eastAsia" w:eastAsia="方正仿宋_GBK" w:cs="Times New Roman"/>
          <w:sz w:val="32"/>
          <w:szCs w:val="32"/>
          <w:lang w:val="en-US" w:eastAsia="zh-CN"/>
        </w:rPr>
        <w:t>价格认定中心办公室</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年3月2</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印发</w:t>
      </w:r>
    </w:p>
    <w:sectPr>
      <w:footerReference r:id="rId3" w:type="default"/>
      <w:pgSz w:w="11906" w:h="16838"/>
      <w:pgMar w:top="2098"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47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47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0.45pt;mso-position-horizontal:outside;mso-position-horizontal-relative:margin;z-index:251659264;mso-width-relative:page;mso-height-relative:page;" filled="f" stroked="f" coordsize="21600,21600" o:gfxdata="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KZacT1AAAAAUBAAAPAAAAAAAAAAEAIAAAACIAAABkcnMvZG93bnJldi54&#10;bWxQSwECFAAUAAAACACHTuJAf+6JeTcCAABiBAAADgAAAAAAAAABACAAAAAjAQAAZHJzL2Uyb0Rv&#10;Yy54bWxQSwUGAAAAAAYABgBZAQAAzAUAAAAA&#10;">
              <v:fill on="f" focussize="0,0"/>
              <v:stroke on="f" weight="0.5pt"/>
              <v:imagedata o:title=""/>
              <o:lock v:ext="edit" aspectratio="f"/>
              <v:textbox inset="0mm,0mm,0mm,0mm" style="mso-fit-shape-to-text:t;">
                <w:txbxContent>
                  <w:p>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Mzk5ZDExYzU4N2U2NzcxYWQ2ZGRiNTMxNDY4NjYifQ=="/>
  </w:docVars>
  <w:rsids>
    <w:rsidRoot w:val="0BCF3AC4"/>
    <w:rsid w:val="00B46918"/>
    <w:rsid w:val="02A24D70"/>
    <w:rsid w:val="05904BE0"/>
    <w:rsid w:val="06DA3B03"/>
    <w:rsid w:val="074262FC"/>
    <w:rsid w:val="07B15654"/>
    <w:rsid w:val="086735A3"/>
    <w:rsid w:val="089F7EAE"/>
    <w:rsid w:val="09095327"/>
    <w:rsid w:val="09454990"/>
    <w:rsid w:val="0969689D"/>
    <w:rsid w:val="0AC4231F"/>
    <w:rsid w:val="0BBE689D"/>
    <w:rsid w:val="0BCF3AC4"/>
    <w:rsid w:val="0BFD7FF1"/>
    <w:rsid w:val="0C1464BD"/>
    <w:rsid w:val="0C715722"/>
    <w:rsid w:val="12767ED2"/>
    <w:rsid w:val="168E1EA0"/>
    <w:rsid w:val="16D97756"/>
    <w:rsid w:val="17A6379A"/>
    <w:rsid w:val="18980476"/>
    <w:rsid w:val="197F6462"/>
    <w:rsid w:val="19C052F7"/>
    <w:rsid w:val="1AE93EB4"/>
    <w:rsid w:val="1BD619E1"/>
    <w:rsid w:val="1CDA72AF"/>
    <w:rsid w:val="1CE343B6"/>
    <w:rsid w:val="1E615F74"/>
    <w:rsid w:val="1FE1510F"/>
    <w:rsid w:val="238E2BA1"/>
    <w:rsid w:val="26084E8D"/>
    <w:rsid w:val="26207F0C"/>
    <w:rsid w:val="26832765"/>
    <w:rsid w:val="27B0758A"/>
    <w:rsid w:val="2893295C"/>
    <w:rsid w:val="29003A45"/>
    <w:rsid w:val="296A19BB"/>
    <w:rsid w:val="2A0C3427"/>
    <w:rsid w:val="2A502FEB"/>
    <w:rsid w:val="2ADC6262"/>
    <w:rsid w:val="2C4C35F9"/>
    <w:rsid w:val="2DF93367"/>
    <w:rsid w:val="2EC334AC"/>
    <w:rsid w:val="2EF61A45"/>
    <w:rsid w:val="2F3D70D7"/>
    <w:rsid w:val="3062163D"/>
    <w:rsid w:val="312556D0"/>
    <w:rsid w:val="321B1468"/>
    <w:rsid w:val="32AA3CA1"/>
    <w:rsid w:val="33105381"/>
    <w:rsid w:val="35B63891"/>
    <w:rsid w:val="374D7207"/>
    <w:rsid w:val="37697828"/>
    <w:rsid w:val="37FC30DC"/>
    <w:rsid w:val="3A0D6ACE"/>
    <w:rsid w:val="429E4757"/>
    <w:rsid w:val="434A043B"/>
    <w:rsid w:val="462008CC"/>
    <w:rsid w:val="478C7274"/>
    <w:rsid w:val="47DC362C"/>
    <w:rsid w:val="47E17F8D"/>
    <w:rsid w:val="482F3B73"/>
    <w:rsid w:val="48AC232F"/>
    <w:rsid w:val="49A5056F"/>
    <w:rsid w:val="49CF4CAE"/>
    <w:rsid w:val="4D051F7F"/>
    <w:rsid w:val="4D4952BF"/>
    <w:rsid w:val="4D79695D"/>
    <w:rsid w:val="4DE561C5"/>
    <w:rsid w:val="4FD64411"/>
    <w:rsid w:val="502C0F09"/>
    <w:rsid w:val="50D07A59"/>
    <w:rsid w:val="52772096"/>
    <w:rsid w:val="52D84E0B"/>
    <w:rsid w:val="53A45945"/>
    <w:rsid w:val="53D23805"/>
    <w:rsid w:val="549E05E7"/>
    <w:rsid w:val="58561FDC"/>
    <w:rsid w:val="5CF67058"/>
    <w:rsid w:val="5E2F0501"/>
    <w:rsid w:val="5F4D6E91"/>
    <w:rsid w:val="5FF4730D"/>
    <w:rsid w:val="60C655DA"/>
    <w:rsid w:val="60ED5E0F"/>
    <w:rsid w:val="61825512"/>
    <w:rsid w:val="618C327F"/>
    <w:rsid w:val="64920802"/>
    <w:rsid w:val="65CE6758"/>
    <w:rsid w:val="65E86005"/>
    <w:rsid w:val="670036B6"/>
    <w:rsid w:val="675D7EEB"/>
    <w:rsid w:val="68E90584"/>
    <w:rsid w:val="692C53C1"/>
    <w:rsid w:val="6A943F19"/>
    <w:rsid w:val="6AC33BDA"/>
    <w:rsid w:val="6B8C05CF"/>
    <w:rsid w:val="6BBB5226"/>
    <w:rsid w:val="6DDF784E"/>
    <w:rsid w:val="6EC45CDD"/>
    <w:rsid w:val="72434DAB"/>
    <w:rsid w:val="76142C61"/>
    <w:rsid w:val="76C45833"/>
    <w:rsid w:val="78CC4E73"/>
    <w:rsid w:val="78F16688"/>
    <w:rsid w:val="79775B0D"/>
    <w:rsid w:val="7C663F7A"/>
    <w:rsid w:val="7DAB14FB"/>
    <w:rsid w:val="7EF23159"/>
    <w:rsid w:val="7FCE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2051</Words>
  <Characters>2217</Characters>
  <Lines>0</Lines>
  <Paragraphs>0</Paragraphs>
  <TotalTime>4</TotalTime>
  <ScaleCrop>false</ScaleCrop>
  <LinksUpToDate>false</LinksUpToDate>
  <CharactersWithSpaces>2358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2025-02-24T01:28:00Z</dcterms:created>
  <dc:creator>lenovo</dc:creator>
  <cp:lastModifiedBy>刘建琼</cp:lastModifiedBy>
  <cp:lastPrinted>2025-03-13T02:30:00Z</cp:lastPrinted>
  <dcterms:modified xsi:type="dcterms:W3CDTF">2025-03-19T06:43:35Z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0CCB06FDF5034F4D8000C74D56650435_13</vt:lpwstr>
  </property>
  <property fmtid="{D5CDD505-2E9C-101B-9397-08002B2CF9AE}" pid="4" name="KSOTemplateDocerSaveRecord">
    <vt:lpwstr>eyJoZGlkIjoiN2YxN2ZjZWYzNjk4MDQyZjMxMWU4MWU3YzU2MThhYTgifQ==</vt:lpwstr>
  </property>
</Properties>
</file>